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B" w:rsidRPr="00E41305" w:rsidRDefault="008C276B" w:rsidP="008C276B">
      <w:pPr>
        <w:jc w:val="center"/>
        <w:rPr>
          <w:b/>
          <w:sz w:val="28"/>
          <w:szCs w:val="28"/>
          <w:lang w:val="uk-UA"/>
        </w:rPr>
      </w:pPr>
      <w:r w:rsidRPr="00E41305">
        <w:rPr>
          <w:b/>
          <w:sz w:val="28"/>
          <w:szCs w:val="28"/>
          <w:lang w:val="uk-UA"/>
        </w:rPr>
        <w:t>Практичне заняття 5</w:t>
      </w:r>
    </w:p>
    <w:p w:rsidR="008C276B" w:rsidRPr="00E41305" w:rsidRDefault="008C276B" w:rsidP="008C276B">
      <w:pPr>
        <w:jc w:val="center"/>
        <w:rPr>
          <w:b/>
          <w:sz w:val="28"/>
          <w:szCs w:val="28"/>
          <w:lang w:val="uk-UA"/>
        </w:rPr>
      </w:pPr>
      <w:r w:rsidRPr="00E41305">
        <w:rPr>
          <w:b/>
          <w:sz w:val="28"/>
          <w:szCs w:val="28"/>
          <w:lang w:val="uk-UA"/>
        </w:rPr>
        <w:t>Тема.</w:t>
      </w:r>
      <w:r w:rsidR="001B67D0">
        <w:rPr>
          <w:b/>
          <w:sz w:val="28"/>
          <w:szCs w:val="28"/>
          <w:lang w:val="uk-UA"/>
        </w:rPr>
        <w:t xml:space="preserve"> </w:t>
      </w:r>
      <w:r w:rsidRPr="00E41305">
        <w:rPr>
          <w:b/>
          <w:sz w:val="28"/>
          <w:szCs w:val="28"/>
          <w:lang w:val="uk-UA"/>
        </w:rPr>
        <w:t>Облік грошових коштів на підприємстві</w:t>
      </w:r>
    </w:p>
    <w:p w:rsidR="008C276B" w:rsidRPr="00E41305" w:rsidRDefault="008C276B" w:rsidP="008C276B">
      <w:pPr>
        <w:rPr>
          <w:sz w:val="28"/>
          <w:szCs w:val="28"/>
          <w:lang w:val="uk-UA"/>
        </w:rPr>
      </w:pPr>
    </w:p>
    <w:p w:rsidR="00E41305" w:rsidRPr="00E41305" w:rsidRDefault="00E41305" w:rsidP="00E41305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E41305">
        <w:rPr>
          <w:b/>
          <w:sz w:val="28"/>
          <w:szCs w:val="28"/>
          <w:lang w:val="uk-UA"/>
        </w:rPr>
        <w:t>Рекомендована література</w:t>
      </w:r>
    </w:p>
    <w:p w:rsidR="00E41305" w:rsidRPr="00E41305" w:rsidRDefault="00E41305" w:rsidP="00E41305">
      <w:pPr>
        <w:pStyle w:val="23"/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Закон України </w:t>
      </w:r>
      <w:proofErr w:type="spellStart"/>
      <w:r w:rsidRPr="00E41305">
        <w:rPr>
          <w:sz w:val="28"/>
          <w:szCs w:val="28"/>
          <w:lang w:val="uk-UA"/>
        </w:rPr>
        <w:t>“Про</w:t>
      </w:r>
      <w:proofErr w:type="spellEnd"/>
      <w:r w:rsidRPr="00E41305">
        <w:rPr>
          <w:sz w:val="28"/>
          <w:szCs w:val="28"/>
          <w:lang w:val="uk-UA"/>
        </w:rPr>
        <w:t xml:space="preserve"> бухгалтерський облік та фінансову звітність в </w:t>
      </w:r>
      <w:proofErr w:type="spellStart"/>
      <w:r w:rsidRPr="00E41305">
        <w:rPr>
          <w:sz w:val="28"/>
          <w:szCs w:val="28"/>
          <w:lang w:val="uk-UA"/>
        </w:rPr>
        <w:t>Україні”</w:t>
      </w:r>
      <w:proofErr w:type="spellEnd"/>
      <w:r w:rsidRPr="00E41305">
        <w:rPr>
          <w:sz w:val="28"/>
          <w:szCs w:val="28"/>
          <w:lang w:val="uk-UA"/>
        </w:rPr>
        <w:t xml:space="preserve">: </w:t>
      </w:r>
      <w:proofErr w:type="spellStart"/>
      <w:r w:rsidRPr="00E41305">
        <w:rPr>
          <w:sz w:val="28"/>
          <w:szCs w:val="28"/>
          <w:lang w:val="uk-UA"/>
        </w:rPr>
        <w:t>Затв</w:t>
      </w:r>
      <w:proofErr w:type="spellEnd"/>
      <w:r w:rsidRPr="00E41305">
        <w:rPr>
          <w:sz w:val="28"/>
          <w:szCs w:val="28"/>
          <w:lang w:val="uk-UA"/>
        </w:rPr>
        <w:t>. Постановою Верховної Ради України від 16.07.99 р.; № 996-ХІV // Закон України ( зі змінами та доповненнями) – 213 с.</w:t>
      </w:r>
    </w:p>
    <w:p w:rsidR="00E41305" w:rsidRPr="00E41305" w:rsidRDefault="00E41305" w:rsidP="00E41305">
      <w:pPr>
        <w:pStyle w:val="23"/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Білова Н. Особливості обліку експортно-імпортних операцій / Н. Білова // Податки та бухгалтерський облік. – 2017, №41. – 423 с.</w:t>
      </w:r>
    </w:p>
    <w:p w:rsidR="00E41305" w:rsidRPr="00E41305" w:rsidRDefault="00E41305" w:rsidP="00E41305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426"/>
        <w:rPr>
          <w:rFonts w:cs="Times New Roman"/>
          <w:szCs w:val="28"/>
        </w:rPr>
      </w:pPr>
      <w:proofErr w:type="spellStart"/>
      <w:r w:rsidRPr="00E41305">
        <w:rPr>
          <w:rFonts w:cs="Times New Roman"/>
          <w:szCs w:val="28"/>
        </w:rPr>
        <w:t>Блакита</w:t>
      </w:r>
      <w:proofErr w:type="spellEnd"/>
      <w:r w:rsidRPr="00E41305">
        <w:rPr>
          <w:rFonts w:cs="Times New Roman"/>
          <w:szCs w:val="28"/>
        </w:rPr>
        <w:t xml:space="preserve"> Г.В.  Бухгалтерський облік: практикум : </w:t>
      </w:r>
      <w:proofErr w:type="spellStart"/>
      <w:r w:rsidRPr="00E41305">
        <w:rPr>
          <w:rFonts w:cs="Times New Roman"/>
          <w:szCs w:val="28"/>
        </w:rPr>
        <w:t>навч</w:t>
      </w:r>
      <w:proofErr w:type="spellEnd"/>
      <w:r w:rsidRPr="00E41305">
        <w:rPr>
          <w:rFonts w:cs="Times New Roman"/>
          <w:szCs w:val="28"/>
        </w:rPr>
        <w:t xml:space="preserve">. </w:t>
      </w:r>
      <w:proofErr w:type="spellStart"/>
      <w:r w:rsidRPr="00E41305">
        <w:rPr>
          <w:rFonts w:cs="Times New Roman"/>
          <w:szCs w:val="28"/>
        </w:rPr>
        <w:t>посіб</w:t>
      </w:r>
      <w:proofErr w:type="spellEnd"/>
      <w:r w:rsidRPr="00E41305">
        <w:rPr>
          <w:rFonts w:cs="Times New Roman"/>
          <w:szCs w:val="28"/>
        </w:rPr>
        <w:t xml:space="preserve">. для </w:t>
      </w:r>
      <w:proofErr w:type="spellStart"/>
      <w:r w:rsidRPr="00E41305">
        <w:rPr>
          <w:rFonts w:cs="Times New Roman"/>
          <w:szCs w:val="28"/>
        </w:rPr>
        <w:t>студ</w:t>
      </w:r>
      <w:proofErr w:type="spellEnd"/>
      <w:r w:rsidRPr="00E41305">
        <w:rPr>
          <w:rFonts w:cs="Times New Roman"/>
          <w:szCs w:val="28"/>
        </w:rPr>
        <w:t xml:space="preserve">. </w:t>
      </w:r>
      <w:proofErr w:type="spellStart"/>
      <w:r w:rsidRPr="00E41305">
        <w:rPr>
          <w:rFonts w:cs="Times New Roman"/>
          <w:szCs w:val="28"/>
        </w:rPr>
        <w:t>навч</w:t>
      </w:r>
      <w:proofErr w:type="spellEnd"/>
      <w:r w:rsidRPr="00E41305">
        <w:rPr>
          <w:rFonts w:cs="Times New Roman"/>
          <w:szCs w:val="28"/>
        </w:rPr>
        <w:t xml:space="preserve">. </w:t>
      </w:r>
      <w:proofErr w:type="spellStart"/>
      <w:r w:rsidRPr="00E41305">
        <w:rPr>
          <w:rFonts w:cs="Times New Roman"/>
          <w:szCs w:val="28"/>
        </w:rPr>
        <w:t>закл</w:t>
      </w:r>
      <w:proofErr w:type="spellEnd"/>
      <w:r w:rsidRPr="00E41305">
        <w:rPr>
          <w:rFonts w:cs="Times New Roman"/>
          <w:szCs w:val="28"/>
        </w:rPr>
        <w:t xml:space="preserve">. / Г. В. </w:t>
      </w:r>
      <w:proofErr w:type="spellStart"/>
      <w:r w:rsidRPr="00E41305">
        <w:rPr>
          <w:rFonts w:cs="Times New Roman"/>
          <w:szCs w:val="28"/>
        </w:rPr>
        <w:t>Блакита</w:t>
      </w:r>
      <w:proofErr w:type="spellEnd"/>
      <w:r w:rsidRPr="00E41305">
        <w:rPr>
          <w:rFonts w:cs="Times New Roman"/>
          <w:szCs w:val="28"/>
        </w:rPr>
        <w:t xml:space="preserve">, Н. О. Ромашевська. - К. : Центр </w:t>
      </w:r>
      <w:proofErr w:type="spellStart"/>
      <w:r w:rsidRPr="00E41305">
        <w:rPr>
          <w:rFonts w:cs="Times New Roman"/>
          <w:szCs w:val="28"/>
        </w:rPr>
        <w:t>учб</w:t>
      </w:r>
      <w:proofErr w:type="spellEnd"/>
      <w:r w:rsidRPr="00E41305">
        <w:rPr>
          <w:rFonts w:cs="Times New Roman"/>
          <w:szCs w:val="28"/>
        </w:rPr>
        <w:t xml:space="preserve">. л-ри, 2018. – 151 с. </w:t>
      </w:r>
    </w:p>
    <w:p w:rsidR="00E41305" w:rsidRPr="00E41305" w:rsidRDefault="00E41305" w:rsidP="00E41305">
      <w:pPr>
        <w:pStyle w:val="23"/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E41305">
        <w:rPr>
          <w:sz w:val="28"/>
          <w:szCs w:val="28"/>
          <w:lang w:val="uk-UA"/>
        </w:rPr>
        <w:t>Голов</w:t>
      </w:r>
      <w:proofErr w:type="spellEnd"/>
      <w:r w:rsidRPr="00E41305">
        <w:rPr>
          <w:sz w:val="28"/>
          <w:szCs w:val="28"/>
          <w:lang w:val="uk-UA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E41305">
        <w:rPr>
          <w:sz w:val="28"/>
          <w:szCs w:val="28"/>
          <w:lang w:val="uk-UA"/>
        </w:rPr>
        <w:t>Голов</w:t>
      </w:r>
      <w:proofErr w:type="spellEnd"/>
      <w:r w:rsidRPr="00E41305">
        <w:rPr>
          <w:sz w:val="28"/>
          <w:szCs w:val="28"/>
          <w:lang w:val="uk-UA"/>
        </w:rPr>
        <w:t xml:space="preserve"> // Бухгалтерський облік і аудит. –2017, №10. – 415 с.</w:t>
      </w:r>
    </w:p>
    <w:p w:rsidR="00E41305" w:rsidRPr="00E41305" w:rsidRDefault="00E41305" w:rsidP="00E41305">
      <w:pPr>
        <w:pStyle w:val="23"/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Журавель Г.П. Облікова політика підприємства в ринкових умовах: </w:t>
      </w:r>
      <w:proofErr w:type="spellStart"/>
      <w:r w:rsidRPr="00E41305">
        <w:rPr>
          <w:sz w:val="28"/>
          <w:szCs w:val="28"/>
          <w:lang w:val="uk-UA"/>
        </w:rPr>
        <w:t>навч</w:t>
      </w:r>
      <w:proofErr w:type="spellEnd"/>
      <w:r w:rsidRPr="00E41305">
        <w:rPr>
          <w:sz w:val="28"/>
          <w:szCs w:val="28"/>
          <w:lang w:val="uk-UA"/>
        </w:rPr>
        <w:t xml:space="preserve">. </w:t>
      </w:r>
      <w:proofErr w:type="spellStart"/>
      <w:r w:rsidRPr="00E41305">
        <w:rPr>
          <w:sz w:val="28"/>
          <w:szCs w:val="28"/>
          <w:lang w:val="uk-UA"/>
        </w:rPr>
        <w:t>посіб</w:t>
      </w:r>
      <w:proofErr w:type="spellEnd"/>
      <w:r w:rsidRPr="00E41305">
        <w:rPr>
          <w:sz w:val="28"/>
          <w:szCs w:val="28"/>
          <w:lang w:val="uk-UA"/>
        </w:rPr>
        <w:t xml:space="preserve">. для </w:t>
      </w:r>
      <w:proofErr w:type="spellStart"/>
      <w:r w:rsidRPr="00E41305">
        <w:rPr>
          <w:sz w:val="28"/>
          <w:szCs w:val="28"/>
          <w:lang w:val="uk-UA"/>
        </w:rPr>
        <w:t>студ</w:t>
      </w:r>
      <w:proofErr w:type="spellEnd"/>
      <w:r w:rsidRPr="00E41305">
        <w:rPr>
          <w:sz w:val="28"/>
          <w:szCs w:val="28"/>
          <w:lang w:val="uk-UA"/>
        </w:rPr>
        <w:t xml:space="preserve">. </w:t>
      </w:r>
      <w:proofErr w:type="spellStart"/>
      <w:r w:rsidRPr="00E41305">
        <w:rPr>
          <w:sz w:val="28"/>
          <w:szCs w:val="28"/>
          <w:lang w:val="uk-UA"/>
        </w:rPr>
        <w:t>вищ</w:t>
      </w:r>
      <w:proofErr w:type="spellEnd"/>
      <w:r w:rsidRPr="00E41305">
        <w:rPr>
          <w:sz w:val="28"/>
          <w:szCs w:val="28"/>
          <w:lang w:val="uk-UA"/>
        </w:rPr>
        <w:t xml:space="preserve">. </w:t>
      </w:r>
      <w:proofErr w:type="spellStart"/>
      <w:r w:rsidRPr="00E41305">
        <w:rPr>
          <w:sz w:val="28"/>
          <w:szCs w:val="28"/>
          <w:lang w:val="uk-UA"/>
        </w:rPr>
        <w:t>навч</w:t>
      </w:r>
      <w:proofErr w:type="spellEnd"/>
      <w:r w:rsidRPr="00E41305">
        <w:rPr>
          <w:sz w:val="28"/>
          <w:szCs w:val="28"/>
          <w:lang w:val="uk-UA"/>
        </w:rPr>
        <w:t xml:space="preserve">. </w:t>
      </w:r>
      <w:proofErr w:type="spellStart"/>
      <w:r w:rsidRPr="00E41305">
        <w:rPr>
          <w:sz w:val="28"/>
          <w:szCs w:val="28"/>
          <w:lang w:val="uk-UA"/>
        </w:rPr>
        <w:t>закл</w:t>
      </w:r>
      <w:proofErr w:type="spellEnd"/>
      <w:r w:rsidRPr="00E41305">
        <w:rPr>
          <w:sz w:val="28"/>
          <w:szCs w:val="28"/>
          <w:lang w:val="uk-UA"/>
        </w:rPr>
        <w:t xml:space="preserve">. / Г. П. Журавель, В. Б. </w:t>
      </w:r>
      <w:proofErr w:type="spellStart"/>
      <w:r w:rsidRPr="00E41305">
        <w:rPr>
          <w:sz w:val="28"/>
          <w:szCs w:val="28"/>
          <w:lang w:val="uk-UA"/>
        </w:rPr>
        <w:t>Клевець</w:t>
      </w:r>
      <w:proofErr w:type="spellEnd"/>
      <w:r w:rsidRPr="00E41305">
        <w:rPr>
          <w:sz w:val="28"/>
          <w:szCs w:val="28"/>
          <w:lang w:val="uk-UA"/>
        </w:rPr>
        <w:t>, П. Я. Хомин ; за ред. П. Я.  Хомина ; М-во освіти  і науки України. - К. : Професіонал, 2016 – 319 с.</w:t>
      </w:r>
    </w:p>
    <w:p w:rsidR="00E41305" w:rsidRPr="00E41305" w:rsidRDefault="00E41305" w:rsidP="00E41305">
      <w:pPr>
        <w:pStyle w:val="23"/>
        <w:numPr>
          <w:ilvl w:val="0"/>
          <w:numId w:val="19"/>
        </w:numPr>
        <w:tabs>
          <w:tab w:val="clear" w:pos="360"/>
        </w:tabs>
        <w:spacing w:after="0" w:line="240" w:lineRule="auto"/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E41305">
        <w:rPr>
          <w:sz w:val="28"/>
          <w:szCs w:val="28"/>
          <w:lang w:val="uk-UA"/>
        </w:rPr>
        <w:t>Спяк</w:t>
      </w:r>
      <w:proofErr w:type="spellEnd"/>
      <w:r w:rsidRPr="00E41305">
        <w:rPr>
          <w:sz w:val="28"/>
          <w:szCs w:val="28"/>
          <w:lang w:val="uk-UA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E41305">
        <w:rPr>
          <w:sz w:val="28"/>
          <w:szCs w:val="28"/>
          <w:lang w:val="uk-UA"/>
        </w:rPr>
        <w:t>Спяк</w:t>
      </w:r>
      <w:proofErr w:type="spellEnd"/>
      <w:r w:rsidRPr="00E41305">
        <w:rPr>
          <w:sz w:val="28"/>
          <w:szCs w:val="28"/>
          <w:lang w:val="uk-UA"/>
        </w:rPr>
        <w:t xml:space="preserve"> // Бухгалтерський облік і аудит. – 2018,  №10. – 334 с.</w:t>
      </w:r>
    </w:p>
    <w:p w:rsidR="008C276B" w:rsidRPr="00E41305" w:rsidRDefault="008C276B" w:rsidP="008C276B">
      <w:pPr>
        <w:ind w:firstLine="567"/>
        <w:rPr>
          <w:sz w:val="28"/>
          <w:szCs w:val="28"/>
          <w:lang w:val="uk-UA"/>
        </w:rPr>
      </w:pPr>
    </w:p>
    <w:p w:rsidR="008C276B" w:rsidRPr="00E41305" w:rsidRDefault="008C276B" w:rsidP="008C276B">
      <w:pPr>
        <w:pStyle w:val="a5"/>
        <w:jc w:val="right"/>
        <w:rPr>
          <w:b w:val="0"/>
          <w:i/>
          <w:sz w:val="28"/>
          <w:szCs w:val="28"/>
        </w:rPr>
      </w:pPr>
    </w:p>
    <w:p w:rsidR="008C276B" w:rsidRPr="00E41305" w:rsidRDefault="008C276B" w:rsidP="008C276B">
      <w:pPr>
        <w:pStyle w:val="21"/>
        <w:ind w:left="0"/>
        <w:jc w:val="center"/>
        <w:rPr>
          <w:szCs w:val="28"/>
        </w:rPr>
      </w:pPr>
      <w:r w:rsidRPr="00E41305">
        <w:rPr>
          <w:b/>
          <w:i/>
          <w:szCs w:val="28"/>
        </w:rPr>
        <w:t>Питання для самоконтролю</w:t>
      </w:r>
    </w:p>
    <w:p w:rsidR="008C276B" w:rsidRPr="00E41305" w:rsidRDefault="008C276B" w:rsidP="008C276B">
      <w:pPr>
        <w:pStyle w:val="21"/>
        <w:ind w:left="0"/>
        <w:rPr>
          <w:szCs w:val="28"/>
        </w:rPr>
      </w:pP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Якими бухгалтерськими документами оформлюються операції з готівкою у касі?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В чому полягає касова дисципліна та які передбачені санкції за її порушення?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Яка заборгованість називається дебіторською та за яких умов вона може відображатись у балансі?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Яким чином класифікується дебіторська заборгованість для цілей бухгалтерського обліку?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Яким чином здійснюється аналітичний облік розрахунків з покупцями, підзвітними особами. іншими дебіторами?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Чи можуть рахунки, що призначені для обліку розрахунків з дебіторами мати кредитове сальдо? Обґрунтуйте</w:t>
      </w:r>
      <w:bookmarkStart w:id="0" w:name="_GoBack"/>
      <w:bookmarkEnd w:id="0"/>
      <w:r w:rsidRPr="00E41305">
        <w:rPr>
          <w:szCs w:val="28"/>
        </w:rPr>
        <w:t xml:space="preserve"> свою відповідь.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Яка дебіторська заборгованість не повинна підсумовуватись у валюту активу балансу при його складанні?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Яким чином визначається резерв сумнівних боргів та його сутність?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Чому на рахунку "Розрахунки з підзвітними особами" може бути дебетове, кредитове, або дебетове і кредитове сальдо одночасно?</w:t>
      </w:r>
    </w:p>
    <w:p w:rsidR="008C276B" w:rsidRPr="00E41305" w:rsidRDefault="008C276B" w:rsidP="008C276B">
      <w:pPr>
        <w:pStyle w:val="21"/>
        <w:numPr>
          <w:ilvl w:val="0"/>
          <w:numId w:val="14"/>
        </w:numPr>
        <w:tabs>
          <w:tab w:val="clear" w:pos="360"/>
          <w:tab w:val="left" w:pos="1260"/>
        </w:tabs>
        <w:ind w:left="0" w:firstLine="720"/>
        <w:rPr>
          <w:szCs w:val="28"/>
        </w:rPr>
      </w:pPr>
      <w:r w:rsidRPr="00E41305">
        <w:rPr>
          <w:szCs w:val="28"/>
        </w:rPr>
        <w:t>На яких бухгалтерських рахунках обліковуються операції з дебіторами?</w:t>
      </w:r>
    </w:p>
    <w:p w:rsidR="00E41305" w:rsidRPr="00E41305" w:rsidRDefault="00E41305" w:rsidP="00E41305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E41305">
        <w:rPr>
          <w:b/>
          <w:bCs/>
          <w:sz w:val="28"/>
          <w:szCs w:val="28"/>
          <w:lang w:val="uk-UA"/>
        </w:rPr>
        <w:t>2. Завдання для розв’язання</w:t>
      </w:r>
    </w:p>
    <w:p w:rsidR="00E41305" w:rsidRPr="00E41305" w:rsidRDefault="00E41305" w:rsidP="00E41305">
      <w:pPr>
        <w:ind w:firstLine="720"/>
        <w:jc w:val="center"/>
        <w:rPr>
          <w:b/>
          <w:bCs/>
          <w:sz w:val="28"/>
          <w:szCs w:val="28"/>
          <w:lang w:val="uk-UA"/>
        </w:rPr>
      </w:pPr>
    </w:p>
    <w:p w:rsidR="00E41305" w:rsidRPr="00E41305" w:rsidRDefault="00E41305" w:rsidP="00E41305">
      <w:pPr>
        <w:pStyle w:val="9"/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305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E41305" w:rsidRPr="00E41305" w:rsidRDefault="00E41305" w:rsidP="00E41305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bCs/>
          <w:color w:val="000000"/>
          <w:sz w:val="28"/>
          <w:szCs w:val="28"/>
          <w:lang w:val="uk-UA"/>
        </w:rPr>
        <w:t xml:space="preserve">Визначити </w:t>
      </w:r>
      <w:r w:rsidRPr="00E41305">
        <w:rPr>
          <w:color w:val="000000"/>
          <w:sz w:val="28"/>
          <w:szCs w:val="28"/>
          <w:lang w:val="uk-UA"/>
        </w:rPr>
        <w:t>розмір зареєстрованого статутного капіталу після зміни уст</w:t>
      </w:r>
      <w:r w:rsidRPr="00E41305">
        <w:rPr>
          <w:color w:val="000000"/>
          <w:sz w:val="28"/>
          <w:szCs w:val="28"/>
          <w:lang w:val="uk-UA"/>
        </w:rPr>
        <w:t>а</w:t>
      </w:r>
      <w:r w:rsidRPr="00E41305">
        <w:rPr>
          <w:color w:val="000000"/>
          <w:sz w:val="28"/>
          <w:szCs w:val="28"/>
          <w:lang w:val="uk-UA"/>
        </w:rPr>
        <w:t xml:space="preserve">новчих </w:t>
      </w:r>
      <w:r w:rsidRPr="00E41305">
        <w:rPr>
          <w:color w:val="000000"/>
          <w:sz w:val="28"/>
          <w:szCs w:val="28"/>
          <w:lang w:val="uk-UA"/>
        </w:rPr>
        <w:lastRenderedPageBreak/>
        <w:t>документів; скласти бухгалтерські записи.</w:t>
      </w:r>
    </w:p>
    <w:p w:rsidR="00E41305" w:rsidRPr="00E41305" w:rsidRDefault="00E41305" w:rsidP="00E41305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i/>
          <w:color w:val="000000"/>
          <w:sz w:val="28"/>
          <w:szCs w:val="28"/>
          <w:lang w:val="uk-UA"/>
        </w:rPr>
        <w:t>Вихідні дані.</w:t>
      </w:r>
      <w:r w:rsidRPr="00E41305">
        <w:rPr>
          <w:color w:val="000000"/>
          <w:sz w:val="28"/>
          <w:szCs w:val="28"/>
          <w:lang w:val="uk-UA"/>
        </w:rPr>
        <w:t xml:space="preserve"> На обліку ВАТ "Джин" знаходяться 200 000 простих акцій номінальною вартістю 10 грн., викуплені в попередньому році за курсовою ва</w:t>
      </w:r>
      <w:r w:rsidRPr="00E41305">
        <w:rPr>
          <w:color w:val="000000"/>
          <w:sz w:val="28"/>
          <w:szCs w:val="28"/>
          <w:lang w:val="uk-UA"/>
        </w:rPr>
        <w:t>р</w:t>
      </w:r>
      <w:r w:rsidRPr="00E41305">
        <w:rPr>
          <w:color w:val="000000"/>
          <w:sz w:val="28"/>
          <w:szCs w:val="28"/>
          <w:lang w:val="uk-UA"/>
        </w:rPr>
        <w:t>тістю 15 грн. за акцію. Статутний капітал становить 2 млн. грн.</w:t>
      </w:r>
    </w:p>
    <w:p w:rsidR="00E41305" w:rsidRPr="00E41305" w:rsidRDefault="00E41305" w:rsidP="00E41305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 xml:space="preserve">Загальними зборами ВАТ "Джин" прийняте рішення про: </w:t>
      </w:r>
    </w:p>
    <w:p w:rsidR="00E41305" w:rsidRPr="00E41305" w:rsidRDefault="00E41305" w:rsidP="00E41305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анулювання 100 000 викуплених акцій та зменшення статутного кап</w:t>
      </w:r>
      <w:r w:rsidRPr="00E41305">
        <w:rPr>
          <w:color w:val="000000"/>
          <w:sz w:val="28"/>
          <w:szCs w:val="28"/>
          <w:lang w:val="uk-UA"/>
        </w:rPr>
        <w:t>і</w:t>
      </w:r>
      <w:r w:rsidRPr="00E41305">
        <w:rPr>
          <w:color w:val="000000"/>
          <w:sz w:val="28"/>
          <w:szCs w:val="28"/>
          <w:lang w:val="uk-UA"/>
        </w:rPr>
        <w:t>талу товариства (внесено відповідні зміни до установчих документів);</w:t>
      </w:r>
    </w:p>
    <w:p w:rsidR="00E41305" w:rsidRPr="00E41305" w:rsidRDefault="00E41305" w:rsidP="00E41305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повторне розміщення раніше викуплених акцій у кількості 100 000 шт. за грошові кошти безготівковим розрахунком.</w:t>
      </w:r>
    </w:p>
    <w:p w:rsidR="00E41305" w:rsidRPr="00E41305" w:rsidRDefault="00E41305" w:rsidP="00E41305">
      <w:pPr>
        <w:widowControl w:val="0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ВАТ "Джин" знайдено покупця, який придбав акції за ціною, яка дорі</w:t>
      </w:r>
      <w:r w:rsidRPr="00E41305">
        <w:rPr>
          <w:color w:val="000000"/>
          <w:sz w:val="28"/>
          <w:szCs w:val="28"/>
          <w:lang w:val="uk-UA"/>
        </w:rPr>
        <w:t>в</w:t>
      </w:r>
      <w:r w:rsidRPr="00E41305">
        <w:rPr>
          <w:color w:val="000000"/>
          <w:sz w:val="28"/>
          <w:szCs w:val="28"/>
          <w:lang w:val="uk-UA"/>
        </w:rPr>
        <w:t xml:space="preserve">нює ціні викупу. </w:t>
      </w:r>
    </w:p>
    <w:p w:rsidR="00E41305" w:rsidRPr="00E41305" w:rsidRDefault="00E41305" w:rsidP="00E41305">
      <w:pPr>
        <w:ind w:firstLine="720"/>
        <w:rPr>
          <w:b/>
          <w:bCs/>
          <w:sz w:val="28"/>
          <w:szCs w:val="28"/>
          <w:lang w:val="uk-UA"/>
        </w:rPr>
      </w:pPr>
    </w:p>
    <w:p w:rsidR="00E41305" w:rsidRPr="00E41305" w:rsidRDefault="00E41305" w:rsidP="00E41305">
      <w:pPr>
        <w:pStyle w:val="9"/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305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6"/>
          <w:sz w:val="28"/>
          <w:szCs w:val="28"/>
          <w:lang w:val="uk-UA"/>
        </w:rPr>
      </w:pPr>
      <w:r w:rsidRPr="00E41305">
        <w:rPr>
          <w:bCs/>
          <w:color w:val="000000"/>
          <w:spacing w:val="-6"/>
          <w:sz w:val="28"/>
          <w:szCs w:val="28"/>
          <w:lang w:val="uk-UA"/>
        </w:rPr>
        <w:t>На основі вихідних даних, відобразити в обліку наведені операції.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i/>
          <w:color w:val="000000"/>
          <w:sz w:val="28"/>
          <w:szCs w:val="28"/>
          <w:lang w:val="uk-UA"/>
        </w:rPr>
        <w:t>Вихідні дані.</w:t>
      </w:r>
      <w:r w:rsidRPr="00E41305">
        <w:rPr>
          <w:color w:val="000000"/>
          <w:sz w:val="28"/>
          <w:szCs w:val="28"/>
          <w:lang w:val="uk-UA"/>
        </w:rPr>
        <w:t xml:space="preserve"> ВАТ "Промінь" здійснює повторне розміщення раніше викуплених у з</w:t>
      </w:r>
      <w:r w:rsidRPr="00E41305">
        <w:rPr>
          <w:color w:val="000000"/>
          <w:sz w:val="28"/>
          <w:szCs w:val="28"/>
          <w:lang w:val="uk-UA"/>
        </w:rPr>
        <w:t>а</w:t>
      </w:r>
      <w:r w:rsidRPr="00E41305">
        <w:rPr>
          <w:color w:val="000000"/>
          <w:sz w:val="28"/>
          <w:szCs w:val="28"/>
          <w:lang w:val="uk-UA"/>
        </w:rPr>
        <w:t>сновника акцій у кількості 20 000 шт. номінальною вартістю 25 грн. за акцію загальною балансовою вартістю 500 000 грн. за грошові кошти безготівковим розрахунком.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При цьому придбано: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Покупцем 1 - 5 000 акцій за ціною, яка дорівнює ціні викупу;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Покупцем 2 - 10000 акцій за ціною, яка дорівнює 0,8 номінальної ва</w:t>
      </w:r>
      <w:r w:rsidRPr="00E41305">
        <w:rPr>
          <w:color w:val="000000"/>
          <w:sz w:val="28"/>
          <w:szCs w:val="28"/>
          <w:lang w:val="uk-UA"/>
        </w:rPr>
        <w:t>р</w:t>
      </w:r>
      <w:r w:rsidRPr="00E41305">
        <w:rPr>
          <w:color w:val="000000"/>
          <w:sz w:val="28"/>
          <w:szCs w:val="28"/>
          <w:lang w:val="uk-UA"/>
        </w:rPr>
        <w:t>тості акцій;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Покупцем 3 - 5 000 акцій за ціною, яка дорівнює 1,6 номінальної варт</w:t>
      </w:r>
      <w:r w:rsidRPr="00E41305">
        <w:rPr>
          <w:color w:val="000000"/>
          <w:sz w:val="28"/>
          <w:szCs w:val="28"/>
          <w:lang w:val="uk-UA"/>
        </w:rPr>
        <w:t>о</w:t>
      </w:r>
      <w:r w:rsidRPr="00E41305">
        <w:rPr>
          <w:color w:val="000000"/>
          <w:sz w:val="28"/>
          <w:szCs w:val="28"/>
          <w:lang w:val="uk-UA"/>
        </w:rPr>
        <w:t>сті акцій.</w:t>
      </w:r>
    </w:p>
    <w:p w:rsidR="00E41305" w:rsidRPr="00E41305" w:rsidRDefault="00E41305" w:rsidP="00E41305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41305" w:rsidRPr="00E41305" w:rsidRDefault="00E41305" w:rsidP="00E41305">
      <w:pPr>
        <w:pStyle w:val="9"/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305">
        <w:rPr>
          <w:rFonts w:ascii="Times New Roman" w:hAnsi="Times New Roman" w:cs="Times New Roman"/>
          <w:b/>
          <w:sz w:val="28"/>
          <w:szCs w:val="28"/>
          <w:lang w:val="uk-UA"/>
        </w:rPr>
        <w:t>Завдання 3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E41305">
        <w:rPr>
          <w:bCs/>
          <w:color w:val="000000"/>
          <w:spacing w:val="-6"/>
          <w:sz w:val="28"/>
          <w:szCs w:val="28"/>
          <w:lang w:val="uk-UA"/>
        </w:rPr>
        <w:t xml:space="preserve">На основі вихідних даних, </w:t>
      </w:r>
      <w:r w:rsidRPr="00E41305">
        <w:rPr>
          <w:bCs/>
          <w:color w:val="000000"/>
          <w:sz w:val="28"/>
          <w:szCs w:val="28"/>
          <w:lang w:val="uk-UA"/>
        </w:rPr>
        <w:t>визначити: джерело нарахування дивідендів; суму фонду виплати дивідендів; суму дивідендів до виплати по акціях. Скласти всі необхідні пров</w:t>
      </w:r>
      <w:r w:rsidRPr="00E41305">
        <w:rPr>
          <w:bCs/>
          <w:color w:val="000000"/>
          <w:sz w:val="28"/>
          <w:szCs w:val="28"/>
          <w:lang w:val="uk-UA"/>
        </w:rPr>
        <w:t>о</w:t>
      </w:r>
      <w:r w:rsidRPr="00E41305">
        <w:rPr>
          <w:bCs/>
          <w:color w:val="000000"/>
          <w:sz w:val="28"/>
          <w:szCs w:val="28"/>
          <w:lang w:val="uk-UA"/>
        </w:rPr>
        <w:t>дки.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i/>
          <w:color w:val="000000"/>
          <w:sz w:val="28"/>
          <w:szCs w:val="28"/>
          <w:lang w:val="uk-UA"/>
        </w:rPr>
        <w:t>Вихідні дані.</w:t>
      </w:r>
      <w:r w:rsidRPr="00E41305">
        <w:rPr>
          <w:color w:val="000000"/>
          <w:sz w:val="28"/>
          <w:szCs w:val="28"/>
          <w:lang w:val="uk-UA"/>
        </w:rPr>
        <w:t xml:space="preserve"> Загальними зборами акціонерів ВАТ "Оріон" було прийняте рішення про грошову виплату дивідендів однакового розміру по всіх категоріях </w:t>
      </w:r>
      <w:r w:rsidRPr="00E41305">
        <w:rPr>
          <w:color w:val="000000"/>
          <w:sz w:val="28"/>
          <w:szCs w:val="28"/>
          <w:lang w:val="uk-UA"/>
        </w:rPr>
        <w:lastRenderedPageBreak/>
        <w:t>товариства за підсумками попереднього року з нарахуванням дивідендів у межах на</w:t>
      </w:r>
      <w:r w:rsidRPr="00E41305">
        <w:rPr>
          <w:color w:val="000000"/>
          <w:sz w:val="28"/>
          <w:szCs w:val="28"/>
          <w:lang w:val="uk-UA"/>
        </w:rPr>
        <w:t>я</w:t>
      </w:r>
      <w:r w:rsidRPr="00E41305">
        <w:rPr>
          <w:color w:val="000000"/>
          <w:sz w:val="28"/>
          <w:szCs w:val="28"/>
          <w:lang w:val="uk-UA"/>
        </w:rPr>
        <w:t>вних джерел виплати дивідендів без копійок.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 xml:space="preserve">В обігу знаходилися 2 000 680 акцій (з 3 000 </w:t>
      </w:r>
      <w:proofErr w:type="spellStart"/>
      <w:r w:rsidRPr="00E41305">
        <w:rPr>
          <w:color w:val="000000"/>
          <w:sz w:val="28"/>
          <w:szCs w:val="28"/>
          <w:lang w:val="uk-UA"/>
        </w:rPr>
        <w:t>000</w:t>
      </w:r>
      <w:proofErr w:type="spellEnd"/>
      <w:r w:rsidRPr="00E41305">
        <w:rPr>
          <w:color w:val="000000"/>
          <w:sz w:val="28"/>
          <w:szCs w:val="28"/>
          <w:lang w:val="uk-UA"/>
        </w:rPr>
        <w:t xml:space="preserve"> акцій, випущених тов</w:t>
      </w:r>
      <w:r w:rsidRPr="00E41305">
        <w:rPr>
          <w:color w:val="000000"/>
          <w:sz w:val="28"/>
          <w:szCs w:val="28"/>
          <w:lang w:val="uk-UA"/>
        </w:rPr>
        <w:t>а</w:t>
      </w:r>
      <w:r w:rsidRPr="00E41305">
        <w:rPr>
          <w:color w:val="000000"/>
          <w:sz w:val="28"/>
          <w:szCs w:val="28"/>
          <w:lang w:val="uk-UA"/>
        </w:rPr>
        <w:t>риством), з яких: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300 000 акцій - привілейовані з фіксованим дивідендом 10 грн. акцію;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1 700 680 акцій - прості.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Нерозподілений прибуток товариства після сплати податків на дату ог</w:t>
      </w:r>
      <w:r w:rsidRPr="00E41305">
        <w:rPr>
          <w:color w:val="000000"/>
          <w:sz w:val="28"/>
          <w:szCs w:val="28"/>
          <w:lang w:val="uk-UA"/>
        </w:rPr>
        <w:t>о</w:t>
      </w:r>
      <w:r w:rsidRPr="00E41305">
        <w:rPr>
          <w:color w:val="000000"/>
          <w:sz w:val="28"/>
          <w:szCs w:val="28"/>
          <w:lang w:val="uk-UA"/>
        </w:rPr>
        <w:t xml:space="preserve">лошення дивідендів становив 41 000 </w:t>
      </w:r>
      <w:proofErr w:type="spellStart"/>
      <w:r w:rsidRPr="00E41305">
        <w:rPr>
          <w:color w:val="000000"/>
          <w:sz w:val="28"/>
          <w:szCs w:val="28"/>
          <w:lang w:val="uk-UA"/>
        </w:rPr>
        <w:t>000</w:t>
      </w:r>
      <w:proofErr w:type="spellEnd"/>
      <w:r w:rsidRPr="00E41305">
        <w:rPr>
          <w:color w:val="000000"/>
          <w:sz w:val="28"/>
          <w:szCs w:val="28"/>
          <w:lang w:val="uk-UA"/>
        </w:rPr>
        <w:t xml:space="preserve"> грн.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 xml:space="preserve">Сформований резервний капітал становив 10 000 </w:t>
      </w:r>
      <w:proofErr w:type="spellStart"/>
      <w:r w:rsidRPr="00E41305">
        <w:rPr>
          <w:color w:val="000000"/>
          <w:sz w:val="28"/>
          <w:szCs w:val="28"/>
          <w:lang w:val="uk-UA"/>
        </w:rPr>
        <w:t>000</w:t>
      </w:r>
      <w:proofErr w:type="spellEnd"/>
      <w:r w:rsidRPr="00E41305">
        <w:rPr>
          <w:color w:val="000000"/>
          <w:sz w:val="28"/>
          <w:szCs w:val="28"/>
          <w:lang w:val="uk-UA"/>
        </w:rPr>
        <w:t xml:space="preserve"> грн.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  <w:r w:rsidRPr="00E41305">
        <w:rPr>
          <w:color w:val="000000"/>
          <w:sz w:val="28"/>
          <w:szCs w:val="28"/>
          <w:lang w:val="uk-UA"/>
        </w:rPr>
        <w:t>Грошові дивіденди сплачені грошовими коштами безготівковим розрах</w:t>
      </w:r>
      <w:r w:rsidRPr="00E41305">
        <w:rPr>
          <w:color w:val="000000"/>
          <w:sz w:val="28"/>
          <w:szCs w:val="28"/>
          <w:lang w:val="uk-UA"/>
        </w:rPr>
        <w:t>у</w:t>
      </w:r>
      <w:r w:rsidRPr="00E41305">
        <w:rPr>
          <w:color w:val="000000"/>
          <w:sz w:val="28"/>
          <w:szCs w:val="28"/>
          <w:lang w:val="uk-UA"/>
        </w:rPr>
        <w:t>нком.</w:t>
      </w:r>
    </w:p>
    <w:p w:rsidR="00E41305" w:rsidRPr="00E41305" w:rsidRDefault="00E41305" w:rsidP="00E41305">
      <w:pPr>
        <w:pStyle w:val="9"/>
        <w:widowControl w:val="0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41305" w:rsidRPr="00E41305" w:rsidRDefault="00E41305" w:rsidP="00E41305">
      <w:pPr>
        <w:pStyle w:val="9"/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305"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 w:rsidRPr="00E41305">
        <w:rPr>
          <w:bCs/>
          <w:color w:val="000000"/>
          <w:spacing w:val="-6"/>
          <w:sz w:val="28"/>
          <w:szCs w:val="28"/>
          <w:lang w:val="uk-UA"/>
        </w:rPr>
        <w:t xml:space="preserve">На основі вихідних даних, </w:t>
      </w:r>
      <w:r w:rsidRPr="00E41305">
        <w:rPr>
          <w:sz w:val="28"/>
          <w:szCs w:val="28"/>
          <w:lang w:val="uk-UA"/>
        </w:rPr>
        <w:t>відобразити в обліку наведені опер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ції.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i/>
          <w:color w:val="000000"/>
          <w:sz w:val="28"/>
          <w:szCs w:val="28"/>
          <w:lang w:val="uk-UA"/>
        </w:rPr>
        <w:t>Вихідні дані.</w:t>
      </w:r>
      <w:r w:rsidRPr="00E41305">
        <w:rPr>
          <w:color w:val="000000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Після закінчення дворічного терміну володіння акціями ВАТ</w:t>
      </w:r>
      <w:r w:rsidRPr="00E41305">
        <w:rPr>
          <w:i/>
          <w:iCs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"Промінь" один із засновників (громадянин А) вирішив продати належні йому акції товариству. Згідно із статутом товариства вирішення питань про придба</w:t>
      </w:r>
      <w:r w:rsidRPr="00E41305">
        <w:rPr>
          <w:sz w:val="28"/>
          <w:szCs w:val="28"/>
          <w:lang w:val="uk-UA"/>
        </w:rPr>
        <w:t>н</w:t>
      </w:r>
      <w:r w:rsidRPr="00E41305">
        <w:rPr>
          <w:sz w:val="28"/>
          <w:szCs w:val="28"/>
          <w:lang w:val="uk-UA"/>
        </w:rPr>
        <w:t>ня акцій власного випуску віднесена до компетенції правління товариства. З акціонером А була укладена угода про викуп належних йому акцій у кілько</w:t>
      </w:r>
      <w:r w:rsidRPr="00E41305">
        <w:rPr>
          <w:sz w:val="28"/>
          <w:szCs w:val="28"/>
          <w:lang w:val="uk-UA"/>
        </w:rPr>
        <w:t>с</w:t>
      </w:r>
      <w:r w:rsidRPr="00E41305">
        <w:rPr>
          <w:sz w:val="28"/>
          <w:szCs w:val="28"/>
          <w:lang w:val="uk-UA"/>
        </w:rPr>
        <w:t>ті 30000 шт. загаль</w:t>
      </w:r>
      <w:r w:rsidRPr="00E41305">
        <w:rPr>
          <w:sz w:val="28"/>
          <w:szCs w:val="28"/>
          <w:lang w:val="uk-UA"/>
        </w:rPr>
        <w:softHyphen/>
        <w:t>ною номінальною вартістю 300000 грн. за ціною викупу 1,5 номінальної вартості зі сплатою грошовими коштами безготівковим розраху</w:t>
      </w:r>
      <w:r w:rsidRPr="00E41305">
        <w:rPr>
          <w:sz w:val="28"/>
          <w:szCs w:val="28"/>
          <w:lang w:val="uk-UA"/>
        </w:rPr>
        <w:t>н</w:t>
      </w:r>
      <w:r w:rsidRPr="00E41305">
        <w:rPr>
          <w:sz w:val="28"/>
          <w:szCs w:val="28"/>
          <w:lang w:val="uk-UA"/>
        </w:rPr>
        <w:t>ком протягом 30 днів з мо</w:t>
      </w:r>
      <w:r w:rsidRPr="00E41305">
        <w:rPr>
          <w:sz w:val="28"/>
          <w:szCs w:val="28"/>
          <w:lang w:val="uk-UA"/>
        </w:rPr>
        <w:softHyphen/>
        <w:t>менту передачі акцій, про що була укладена відпові</w:t>
      </w:r>
      <w:r w:rsidRPr="00E41305">
        <w:rPr>
          <w:sz w:val="28"/>
          <w:szCs w:val="28"/>
          <w:lang w:val="uk-UA"/>
        </w:rPr>
        <w:t>д</w:t>
      </w:r>
      <w:r w:rsidRPr="00E41305">
        <w:rPr>
          <w:sz w:val="28"/>
          <w:szCs w:val="28"/>
          <w:lang w:val="uk-UA"/>
        </w:rPr>
        <w:t xml:space="preserve">на угода. </w:t>
      </w:r>
    </w:p>
    <w:p w:rsidR="00E41305" w:rsidRPr="00E41305" w:rsidRDefault="00E41305" w:rsidP="00E41305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</w:p>
    <w:p w:rsidR="00E41305" w:rsidRPr="00E41305" w:rsidRDefault="00E41305" w:rsidP="00E41305">
      <w:pPr>
        <w:pStyle w:val="9"/>
        <w:widowControl w:val="0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305">
        <w:rPr>
          <w:rFonts w:ascii="Times New Roman" w:hAnsi="Times New Roman" w:cs="Times New Roman"/>
          <w:b/>
          <w:sz w:val="28"/>
          <w:szCs w:val="28"/>
          <w:lang w:val="uk-UA"/>
        </w:rPr>
        <w:t>Завдання 5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 w:rsidRPr="00E41305">
        <w:rPr>
          <w:bCs/>
          <w:color w:val="000000"/>
          <w:spacing w:val="-6"/>
          <w:sz w:val="28"/>
          <w:szCs w:val="28"/>
          <w:lang w:val="uk-UA"/>
        </w:rPr>
        <w:t xml:space="preserve">На основі вихідних даних, </w:t>
      </w:r>
      <w:r w:rsidRPr="00E41305">
        <w:rPr>
          <w:sz w:val="28"/>
          <w:szCs w:val="28"/>
          <w:lang w:val="uk-UA"/>
        </w:rPr>
        <w:t>відобразити в обліку наведені опер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ції.</w:t>
      </w:r>
    </w:p>
    <w:p w:rsidR="00E41305" w:rsidRPr="00E41305" w:rsidRDefault="00E41305" w:rsidP="00E4130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41305">
        <w:rPr>
          <w:i/>
          <w:sz w:val="28"/>
          <w:szCs w:val="28"/>
          <w:lang w:val="uk-UA"/>
        </w:rPr>
        <w:t xml:space="preserve">Вихідні дані. </w:t>
      </w:r>
      <w:r w:rsidRPr="00E41305">
        <w:rPr>
          <w:sz w:val="28"/>
          <w:szCs w:val="28"/>
          <w:lang w:val="uk-UA"/>
        </w:rPr>
        <w:t>На обліку ВАТ "Надія" знаходяться викуплені в попере</w:t>
      </w:r>
      <w:r w:rsidRPr="00E41305">
        <w:rPr>
          <w:sz w:val="28"/>
          <w:szCs w:val="28"/>
          <w:lang w:val="uk-UA"/>
        </w:rPr>
        <w:t>д</w:t>
      </w:r>
      <w:r w:rsidRPr="00E41305">
        <w:rPr>
          <w:sz w:val="28"/>
          <w:szCs w:val="28"/>
          <w:lang w:val="uk-UA"/>
        </w:rPr>
        <w:t>ньому році 5 000 простих акцій номінальною вартістю 10 грн., викуплені за к</w:t>
      </w:r>
      <w:r w:rsidRPr="00E41305">
        <w:rPr>
          <w:sz w:val="28"/>
          <w:szCs w:val="28"/>
          <w:lang w:val="uk-UA"/>
        </w:rPr>
        <w:t>у</w:t>
      </w:r>
      <w:r w:rsidRPr="00E41305">
        <w:rPr>
          <w:sz w:val="28"/>
          <w:szCs w:val="28"/>
          <w:lang w:val="uk-UA"/>
        </w:rPr>
        <w:t>рсовою вартістю 20 грн. за акцію. Загальними зборами ВАТ "Надія" прийняте рішення про анулювання викуплених акцій та зменшення статутного капіталу товарис</w:t>
      </w:r>
      <w:r w:rsidRPr="00E41305">
        <w:rPr>
          <w:sz w:val="28"/>
          <w:szCs w:val="28"/>
          <w:lang w:val="uk-UA"/>
        </w:rPr>
        <w:t>т</w:t>
      </w:r>
      <w:r w:rsidRPr="00E41305">
        <w:rPr>
          <w:sz w:val="28"/>
          <w:szCs w:val="28"/>
          <w:lang w:val="uk-UA"/>
        </w:rPr>
        <w:t>ва.</w:t>
      </w:r>
    </w:p>
    <w:p w:rsidR="00E41305" w:rsidRPr="00E41305" w:rsidRDefault="00E41305" w:rsidP="00E41305">
      <w:pPr>
        <w:ind w:firstLine="720"/>
        <w:jc w:val="center"/>
        <w:rPr>
          <w:b/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41305">
        <w:rPr>
          <w:b/>
          <w:sz w:val="28"/>
          <w:szCs w:val="28"/>
          <w:lang w:val="uk-UA"/>
        </w:rPr>
        <w:t>Тести для самоконтролю знань за темою:</w:t>
      </w:r>
    </w:p>
    <w:p w:rsidR="00E41305" w:rsidRPr="00E41305" w:rsidRDefault="00E41305" w:rsidP="00E41305">
      <w:pPr>
        <w:ind w:firstLine="720"/>
        <w:jc w:val="both"/>
        <w:rPr>
          <w:b/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lastRenderedPageBreak/>
        <w:t>1. У якому випадку зменшується статутний капітал?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а) при викупі підприємством акцій у своїх акціонерів; 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 не може змінюватися в жодному разі;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 при анулюванні викуплених раніше акцій;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не має вірної відповіді.</w:t>
      </w:r>
    </w:p>
    <w:p w:rsidR="00E41305" w:rsidRPr="00E41305" w:rsidRDefault="00E41305" w:rsidP="00E41305">
      <w:pPr>
        <w:ind w:firstLine="720"/>
        <w:jc w:val="both"/>
        <w:rPr>
          <w:sz w:val="28"/>
          <w:szCs w:val="28"/>
          <w:lang w:val="uk-UA"/>
        </w:rPr>
      </w:pPr>
      <w:r w:rsidRPr="00E41305">
        <w:rPr>
          <w:bCs/>
          <w:sz w:val="28"/>
          <w:szCs w:val="28"/>
          <w:lang w:val="uk-UA"/>
        </w:rPr>
        <w:t xml:space="preserve">2. Бухгалтерський запис </w:t>
      </w:r>
      <w:proofErr w:type="spellStart"/>
      <w:r w:rsidRPr="00E41305">
        <w:rPr>
          <w:sz w:val="28"/>
          <w:szCs w:val="28"/>
          <w:lang w:val="uk-UA"/>
        </w:rPr>
        <w:t>Дт</w:t>
      </w:r>
      <w:proofErr w:type="spellEnd"/>
      <w:r w:rsidRPr="00E41305">
        <w:rPr>
          <w:sz w:val="28"/>
          <w:szCs w:val="28"/>
          <w:lang w:val="uk-UA"/>
        </w:rPr>
        <w:t xml:space="preserve"> 40 "Статутний капітал" – </w:t>
      </w:r>
      <w:proofErr w:type="spellStart"/>
      <w:r w:rsidRPr="00E41305">
        <w:rPr>
          <w:sz w:val="28"/>
          <w:szCs w:val="28"/>
          <w:lang w:val="uk-UA"/>
        </w:rPr>
        <w:t>Кт</w:t>
      </w:r>
      <w:proofErr w:type="spellEnd"/>
      <w:r w:rsidRPr="00E41305">
        <w:rPr>
          <w:sz w:val="28"/>
          <w:szCs w:val="28"/>
          <w:lang w:val="uk-UA"/>
        </w:rPr>
        <w:t xml:space="preserve"> 451 "Вилучені акції" означає:</w:t>
      </w:r>
    </w:p>
    <w:p w:rsidR="00E41305" w:rsidRPr="00E41305" w:rsidRDefault="00E41305" w:rsidP="00E41305">
      <w:pPr>
        <w:pStyle w:val="a3"/>
        <w:tabs>
          <w:tab w:val="left" w:pos="1701"/>
        </w:tabs>
        <w:ind w:left="1701" w:hanging="283"/>
        <w:rPr>
          <w:bCs/>
          <w:szCs w:val="28"/>
        </w:rPr>
      </w:pPr>
      <w:r w:rsidRPr="00E41305">
        <w:rPr>
          <w:bCs/>
          <w:szCs w:val="28"/>
        </w:rPr>
        <w:t>а)зменшення статутного капіталу за рахунок зменшення номінальної вартості акцій;</w:t>
      </w:r>
    </w:p>
    <w:p w:rsidR="00E41305" w:rsidRPr="00E41305" w:rsidRDefault="00E41305" w:rsidP="00E41305">
      <w:pPr>
        <w:pStyle w:val="a3"/>
        <w:ind w:left="1418" w:firstLine="0"/>
        <w:rPr>
          <w:bCs/>
          <w:szCs w:val="28"/>
        </w:rPr>
      </w:pPr>
      <w:r w:rsidRPr="00E41305">
        <w:rPr>
          <w:bCs/>
          <w:szCs w:val="28"/>
        </w:rPr>
        <w:t>б) нараховані дивіденди за акціями;</w:t>
      </w:r>
    </w:p>
    <w:p w:rsidR="00E41305" w:rsidRPr="00E41305" w:rsidRDefault="00E41305" w:rsidP="00E41305">
      <w:pPr>
        <w:pStyle w:val="a3"/>
        <w:ind w:left="1418" w:firstLine="0"/>
        <w:rPr>
          <w:bCs/>
          <w:szCs w:val="28"/>
        </w:rPr>
      </w:pPr>
      <w:r w:rsidRPr="00E41305">
        <w:rPr>
          <w:bCs/>
          <w:szCs w:val="28"/>
        </w:rPr>
        <w:t>в) зменшення статутного капіталу за рахунок анулювання акцій;</w:t>
      </w:r>
    </w:p>
    <w:p w:rsidR="00E41305" w:rsidRPr="00E41305" w:rsidRDefault="00E41305" w:rsidP="00E41305">
      <w:pPr>
        <w:pStyle w:val="a3"/>
        <w:ind w:left="1418" w:firstLine="0"/>
        <w:rPr>
          <w:bCs/>
          <w:szCs w:val="28"/>
        </w:rPr>
      </w:pPr>
      <w:r w:rsidRPr="00E41305">
        <w:rPr>
          <w:bCs/>
          <w:szCs w:val="28"/>
        </w:rPr>
        <w:t>г) списаний статутний капітал у сумі заборгованості учасникам.</w:t>
      </w:r>
    </w:p>
    <w:p w:rsidR="00E41305" w:rsidRPr="00E41305" w:rsidRDefault="00E41305" w:rsidP="00E41305">
      <w:pPr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3. Сума вилученого капіталу: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а) виключається з величини власного капіталу; 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 не виключається з величини власного капіталу;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 виключається з власного капіталу лише при прийнятті рішення про зменшення в</w:t>
      </w:r>
      <w:r w:rsidRPr="00E41305">
        <w:rPr>
          <w:sz w:val="28"/>
          <w:szCs w:val="28"/>
          <w:lang w:val="uk-UA"/>
        </w:rPr>
        <w:t>е</w:t>
      </w:r>
      <w:r w:rsidRPr="00E41305">
        <w:rPr>
          <w:sz w:val="28"/>
          <w:szCs w:val="28"/>
          <w:lang w:val="uk-UA"/>
        </w:rPr>
        <w:t>личини статного капіталу;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виключається з величини статутного капіталу.</w:t>
      </w:r>
    </w:p>
    <w:p w:rsidR="00E41305" w:rsidRPr="00E41305" w:rsidRDefault="00E41305" w:rsidP="00E41305">
      <w:pPr>
        <w:ind w:firstLine="709"/>
        <w:jc w:val="both"/>
        <w:rPr>
          <w:bCs/>
          <w:sz w:val="28"/>
          <w:szCs w:val="28"/>
          <w:lang w:val="uk-UA"/>
        </w:rPr>
      </w:pPr>
    </w:p>
    <w:p w:rsidR="00E41305" w:rsidRPr="00E41305" w:rsidRDefault="00E41305" w:rsidP="00E41305">
      <w:pPr>
        <w:ind w:left="709" w:firstLine="709"/>
        <w:jc w:val="both"/>
        <w:rPr>
          <w:sz w:val="28"/>
          <w:szCs w:val="28"/>
          <w:lang w:val="uk-UA"/>
        </w:rPr>
      </w:pPr>
      <w:r w:rsidRPr="00E41305">
        <w:rPr>
          <w:bCs/>
          <w:sz w:val="28"/>
          <w:szCs w:val="28"/>
          <w:lang w:val="uk-UA"/>
        </w:rPr>
        <w:t xml:space="preserve">4. </w:t>
      </w:r>
      <w:r w:rsidRPr="00E41305">
        <w:rPr>
          <w:sz w:val="28"/>
          <w:szCs w:val="28"/>
          <w:lang w:val="uk-UA"/>
        </w:rPr>
        <w:t>Сума внесків грошовими коштами на поточний рахунок до статутного кап</w:t>
      </w:r>
      <w:r w:rsidRPr="00E41305">
        <w:rPr>
          <w:sz w:val="28"/>
          <w:szCs w:val="28"/>
          <w:lang w:val="uk-UA"/>
        </w:rPr>
        <w:t>і</w:t>
      </w:r>
      <w:r w:rsidRPr="00E41305">
        <w:rPr>
          <w:sz w:val="28"/>
          <w:szCs w:val="28"/>
          <w:lang w:val="uk-UA"/>
        </w:rPr>
        <w:t>талу в бухгалтерському обліку відображається проводкою: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а) </w:t>
      </w:r>
      <w:proofErr w:type="spellStart"/>
      <w:r w:rsidRPr="00E41305">
        <w:rPr>
          <w:sz w:val="28"/>
          <w:szCs w:val="28"/>
          <w:lang w:val="uk-UA"/>
        </w:rPr>
        <w:t>Дт</w:t>
      </w:r>
      <w:proofErr w:type="spellEnd"/>
      <w:r w:rsidRPr="00E41305">
        <w:rPr>
          <w:sz w:val="28"/>
          <w:szCs w:val="28"/>
          <w:lang w:val="uk-UA"/>
        </w:rPr>
        <w:t xml:space="preserve"> 30 - </w:t>
      </w:r>
      <w:proofErr w:type="spellStart"/>
      <w:r w:rsidRPr="00E41305">
        <w:rPr>
          <w:sz w:val="28"/>
          <w:szCs w:val="28"/>
          <w:lang w:val="uk-UA"/>
        </w:rPr>
        <w:t>Кт</w:t>
      </w:r>
      <w:proofErr w:type="spellEnd"/>
      <w:r w:rsidRPr="00E41305">
        <w:rPr>
          <w:sz w:val="28"/>
          <w:szCs w:val="28"/>
          <w:lang w:val="uk-UA"/>
        </w:rPr>
        <w:t xml:space="preserve"> 40; 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б) </w:t>
      </w:r>
      <w:proofErr w:type="spellStart"/>
      <w:r w:rsidRPr="00E41305">
        <w:rPr>
          <w:sz w:val="28"/>
          <w:szCs w:val="28"/>
          <w:lang w:val="uk-UA"/>
        </w:rPr>
        <w:t>Дт</w:t>
      </w:r>
      <w:proofErr w:type="spellEnd"/>
      <w:r w:rsidRPr="00E41305">
        <w:rPr>
          <w:sz w:val="28"/>
          <w:szCs w:val="28"/>
          <w:lang w:val="uk-UA"/>
        </w:rPr>
        <w:t xml:space="preserve"> 31 - </w:t>
      </w:r>
      <w:proofErr w:type="spellStart"/>
      <w:r w:rsidRPr="00E41305">
        <w:rPr>
          <w:sz w:val="28"/>
          <w:szCs w:val="28"/>
          <w:lang w:val="uk-UA"/>
        </w:rPr>
        <w:t>Кт</w:t>
      </w:r>
      <w:proofErr w:type="spellEnd"/>
      <w:r w:rsidRPr="00E41305">
        <w:rPr>
          <w:sz w:val="28"/>
          <w:szCs w:val="28"/>
          <w:lang w:val="uk-UA"/>
        </w:rPr>
        <w:t xml:space="preserve"> 46; 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в) </w:t>
      </w:r>
      <w:proofErr w:type="spellStart"/>
      <w:r w:rsidRPr="00E41305">
        <w:rPr>
          <w:sz w:val="28"/>
          <w:szCs w:val="28"/>
          <w:lang w:val="uk-UA"/>
        </w:rPr>
        <w:t>Дт</w:t>
      </w:r>
      <w:proofErr w:type="spellEnd"/>
      <w:r w:rsidRPr="00E41305">
        <w:rPr>
          <w:sz w:val="28"/>
          <w:szCs w:val="28"/>
          <w:lang w:val="uk-UA"/>
        </w:rPr>
        <w:t xml:space="preserve"> 31 - </w:t>
      </w:r>
      <w:proofErr w:type="spellStart"/>
      <w:r w:rsidRPr="00E41305">
        <w:rPr>
          <w:sz w:val="28"/>
          <w:szCs w:val="28"/>
          <w:lang w:val="uk-UA"/>
        </w:rPr>
        <w:t>Кт</w:t>
      </w:r>
      <w:proofErr w:type="spellEnd"/>
      <w:r w:rsidRPr="00E41305">
        <w:rPr>
          <w:sz w:val="28"/>
          <w:szCs w:val="28"/>
          <w:lang w:val="uk-UA"/>
        </w:rPr>
        <w:t xml:space="preserve"> 42;</w:t>
      </w:r>
    </w:p>
    <w:p w:rsidR="00E41305" w:rsidRPr="00E41305" w:rsidRDefault="00E41305" w:rsidP="00E41305">
      <w:pPr>
        <w:widowControl w:val="0"/>
        <w:autoSpaceDE w:val="0"/>
        <w:autoSpaceDN w:val="0"/>
        <w:adjustRightInd w:val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 xml:space="preserve">г) </w:t>
      </w:r>
      <w:proofErr w:type="spellStart"/>
      <w:r w:rsidRPr="00E41305">
        <w:rPr>
          <w:sz w:val="28"/>
          <w:szCs w:val="28"/>
          <w:lang w:val="uk-UA"/>
        </w:rPr>
        <w:t>Дт</w:t>
      </w:r>
      <w:proofErr w:type="spellEnd"/>
      <w:r w:rsidRPr="00E41305">
        <w:rPr>
          <w:sz w:val="28"/>
          <w:szCs w:val="28"/>
          <w:lang w:val="uk-UA"/>
        </w:rPr>
        <w:t xml:space="preserve"> 46 - </w:t>
      </w:r>
      <w:proofErr w:type="spellStart"/>
      <w:r w:rsidRPr="00E41305">
        <w:rPr>
          <w:sz w:val="28"/>
          <w:szCs w:val="28"/>
          <w:lang w:val="uk-UA"/>
        </w:rPr>
        <w:t>Кт</w:t>
      </w:r>
      <w:proofErr w:type="spellEnd"/>
      <w:r w:rsidRPr="00E41305">
        <w:rPr>
          <w:sz w:val="28"/>
          <w:szCs w:val="28"/>
          <w:lang w:val="uk-UA"/>
        </w:rPr>
        <w:t xml:space="preserve"> 40.</w:t>
      </w:r>
    </w:p>
    <w:p w:rsidR="00E41305" w:rsidRPr="00E41305" w:rsidRDefault="00E41305" w:rsidP="00E41305">
      <w:pPr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5.При введенні в експлуатацію нових основних засобів на акціонерному підприємстві статутний капітал: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збільшується;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не збільшується;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збільшується тільки у разі внесків засновником основних засобів до статутного капіталу, якщо величина статутного капіталу в установчих докуме</w:t>
      </w:r>
      <w:r w:rsidRPr="00E41305">
        <w:rPr>
          <w:sz w:val="28"/>
          <w:szCs w:val="28"/>
          <w:lang w:val="uk-UA"/>
        </w:rPr>
        <w:t>н</w:t>
      </w:r>
      <w:r w:rsidRPr="00E41305">
        <w:rPr>
          <w:sz w:val="28"/>
          <w:szCs w:val="28"/>
          <w:lang w:val="uk-UA"/>
        </w:rPr>
        <w:t>тах не визначена;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збільшуються залишки за рахунком «Неоплачений капітал».</w:t>
      </w:r>
    </w:p>
    <w:p w:rsidR="00E41305" w:rsidRPr="00E41305" w:rsidRDefault="00E41305" w:rsidP="00E41305">
      <w:pPr>
        <w:pStyle w:val="a8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6.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В результаті якої господарської операції з основними засобами в акціонерному т</w:t>
      </w:r>
      <w:r w:rsidRPr="00E41305">
        <w:rPr>
          <w:sz w:val="28"/>
          <w:szCs w:val="28"/>
          <w:lang w:val="uk-UA"/>
        </w:rPr>
        <w:t>о</w:t>
      </w:r>
      <w:r w:rsidRPr="00E41305">
        <w:rPr>
          <w:sz w:val="28"/>
          <w:szCs w:val="28"/>
          <w:lang w:val="uk-UA"/>
        </w:rPr>
        <w:t>варистві може бути збільшений статутний капітал?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при надходженні основних засобів на підприємство;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при безкоштовному надходженні основних засобів;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при надходженні основних засобів як внесок до статутного кап</w:t>
      </w:r>
      <w:r w:rsidRPr="00E41305">
        <w:rPr>
          <w:sz w:val="28"/>
          <w:szCs w:val="28"/>
          <w:lang w:val="uk-UA"/>
        </w:rPr>
        <w:t>і</w:t>
      </w:r>
      <w:r w:rsidRPr="00E41305">
        <w:rPr>
          <w:sz w:val="28"/>
          <w:szCs w:val="28"/>
          <w:lang w:val="uk-UA"/>
        </w:rPr>
        <w:t>талу;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при викупі акцій;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843" w:hanging="425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д)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величина статутного фонду в акціонерних товариствах не пов’язана з рухом осно</w:t>
      </w:r>
      <w:r w:rsidRPr="00E41305">
        <w:rPr>
          <w:sz w:val="28"/>
          <w:szCs w:val="28"/>
          <w:lang w:val="uk-UA"/>
        </w:rPr>
        <w:t>в</w:t>
      </w:r>
      <w:r w:rsidRPr="00E41305">
        <w:rPr>
          <w:sz w:val="28"/>
          <w:szCs w:val="28"/>
          <w:lang w:val="uk-UA"/>
        </w:rPr>
        <w:t>них засобів.</w:t>
      </w:r>
    </w:p>
    <w:p w:rsidR="00E41305" w:rsidRPr="00E41305" w:rsidRDefault="00E41305" w:rsidP="00E41305">
      <w:pPr>
        <w:pStyle w:val="a8"/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lastRenderedPageBreak/>
        <w:t>7.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Бухгалтерський запис Д-т 443 «Прибуток використаний у звітному п</w:t>
      </w:r>
      <w:r w:rsidRPr="00E41305">
        <w:rPr>
          <w:sz w:val="28"/>
          <w:szCs w:val="28"/>
          <w:lang w:val="uk-UA"/>
        </w:rPr>
        <w:t>е</w:t>
      </w:r>
      <w:r w:rsidRPr="00E41305">
        <w:rPr>
          <w:sz w:val="28"/>
          <w:szCs w:val="28"/>
          <w:lang w:val="uk-UA"/>
        </w:rPr>
        <w:t>ріоді» - К-т 40 «Статутний капітал» означає: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збільшення статутного капіталу за рахунок збільшення номінальної в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ртості акцій;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надходження коштів як оплата зобов’язань по пі</w:t>
      </w:r>
      <w:r w:rsidRPr="00E41305">
        <w:rPr>
          <w:sz w:val="28"/>
          <w:szCs w:val="28"/>
          <w:lang w:val="uk-UA"/>
        </w:rPr>
        <w:t>д</w:t>
      </w:r>
      <w:r w:rsidRPr="00E41305">
        <w:rPr>
          <w:sz w:val="28"/>
          <w:szCs w:val="28"/>
          <w:lang w:val="uk-UA"/>
        </w:rPr>
        <w:t>писці на акції;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збільшення статутного капіталу за рахунок безкоштовно одерж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них цінностей;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збільшення статутного фонду за рахунок реінвестування дивіде</w:t>
      </w:r>
      <w:r w:rsidRPr="00E41305">
        <w:rPr>
          <w:sz w:val="28"/>
          <w:szCs w:val="28"/>
          <w:lang w:val="uk-UA"/>
        </w:rPr>
        <w:t>н</w:t>
      </w:r>
      <w:r w:rsidRPr="00E41305">
        <w:rPr>
          <w:sz w:val="28"/>
          <w:szCs w:val="28"/>
          <w:lang w:val="uk-UA"/>
        </w:rPr>
        <w:t>дів.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8.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Бухгалтерський запис Д-т 40 «Статутний капітал» К-т 451 «Вилучені акції» означає: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зменшення статутного капіталу за рахунок анулювання акцій;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зменшення статутного капіталу за рахунок зменшення номінальної в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ртості акцій;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нараховані дивіденди за акціями;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списаний статутний капітал у сумі заборгованості учасникам.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9.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Бухгалтерський запис Д-т 443 «Прибуток використаний у звітному п</w:t>
      </w:r>
      <w:r w:rsidRPr="00E41305">
        <w:rPr>
          <w:sz w:val="28"/>
          <w:szCs w:val="28"/>
          <w:lang w:val="uk-UA"/>
        </w:rPr>
        <w:t>е</w:t>
      </w:r>
      <w:r w:rsidRPr="00E41305">
        <w:rPr>
          <w:sz w:val="28"/>
          <w:szCs w:val="28"/>
          <w:lang w:val="uk-UA"/>
        </w:rPr>
        <w:t>ріоді» - К-т 671 «Розрахунки за нарахованими дивідендами» означає: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 нарахування дивідендів акціонерам;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виплату доходів акціонерам;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заборгованість підприємства акціонерам після випуску акцій;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заборгованість акціонерів по підписці на акції до реєстрації АТ.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10.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При поверненні внесків учаснику у статутний капітал ним же внес</w:t>
      </w:r>
      <w:r w:rsidRPr="00E41305">
        <w:rPr>
          <w:sz w:val="28"/>
          <w:szCs w:val="28"/>
          <w:lang w:val="uk-UA"/>
        </w:rPr>
        <w:t>е</w:t>
      </w:r>
      <w:r w:rsidRPr="00E41305">
        <w:rPr>
          <w:sz w:val="28"/>
          <w:szCs w:val="28"/>
          <w:lang w:val="uk-UA"/>
        </w:rPr>
        <w:t>ними основн</w:t>
      </w:r>
      <w:r w:rsidRPr="00E41305">
        <w:rPr>
          <w:sz w:val="28"/>
          <w:szCs w:val="28"/>
          <w:lang w:val="uk-UA"/>
        </w:rPr>
        <w:t>и</w:t>
      </w:r>
      <w:r w:rsidRPr="00E41305">
        <w:rPr>
          <w:sz w:val="28"/>
          <w:szCs w:val="28"/>
          <w:lang w:val="uk-UA"/>
        </w:rPr>
        <w:t>ми засобами: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нараховується податок з доходів фізичних осіб;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нараховується ПДВ до бюджету;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ніяких відрахувань та нарахувань не здійснюється.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11.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Підприємство повертає учаснику, у зв’язку з його виходом з товари</w:t>
      </w:r>
      <w:r w:rsidRPr="00E41305">
        <w:rPr>
          <w:sz w:val="28"/>
          <w:szCs w:val="28"/>
          <w:lang w:val="uk-UA"/>
        </w:rPr>
        <w:t>с</w:t>
      </w:r>
      <w:r w:rsidRPr="00E41305">
        <w:rPr>
          <w:sz w:val="28"/>
          <w:szCs w:val="28"/>
          <w:lang w:val="uk-UA"/>
        </w:rPr>
        <w:t>тва, внески у статутний капітал та належну йому долю накопиченого капіталу коштами. Обкладається п</w:t>
      </w:r>
      <w:r w:rsidRPr="00E41305">
        <w:rPr>
          <w:sz w:val="28"/>
          <w:szCs w:val="28"/>
          <w:lang w:val="uk-UA"/>
        </w:rPr>
        <w:t>о</w:t>
      </w:r>
      <w:r w:rsidRPr="00E41305">
        <w:rPr>
          <w:sz w:val="28"/>
          <w:szCs w:val="28"/>
          <w:lang w:val="uk-UA"/>
        </w:rPr>
        <w:t>датком з доходів фізичних осіб: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лише внески у статутний капітал;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лише належна учаснику доля накопиченого капіталу;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left="1701" w:hanging="283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обкладаються податком з доходів фізичних осіб як повернення внесків у статутний капітал, так і видача частини накопиченого капіталу.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12. При проведенні дооцінки основних засобів власний капітал підприє</w:t>
      </w:r>
      <w:r w:rsidRPr="00E41305">
        <w:rPr>
          <w:sz w:val="28"/>
          <w:szCs w:val="28"/>
          <w:lang w:val="uk-UA"/>
        </w:rPr>
        <w:t>м</w:t>
      </w:r>
      <w:r w:rsidRPr="00E41305">
        <w:rPr>
          <w:sz w:val="28"/>
          <w:szCs w:val="28"/>
          <w:lang w:val="uk-UA"/>
        </w:rPr>
        <w:t>ства: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збільшується;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зменшується;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величина власного капіталу не змінюється.</w:t>
      </w:r>
    </w:p>
    <w:p w:rsidR="00E41305" w:rsidRPr="00E41305" w:rsidRDefault="00E41305" w:rsidP="00E41305">
      <w:pPr>
        <w:pStyle w:val="a8"/>
        <w:shd w:val="clear" w:color="auto" w:fill="FFFFFF"/>
        <w:spacing w:before="0" w:after="0"/>
        <w:ind w:firstLine="1418"/>
        <w:jc w:val="both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</w:t>
      </w:r>
      <w:r w:rsidRPr="00E41305">
        <w:rPr>
          <w:rStyle w:val="apple-converted-space"/>
          <w:sz w:val="28"/>
          <w:szCs w:val="28"/>
          <w:lang w:val="uk-UA"/>
        </w:rPr>
        <w:t xml:space="preserve"> </w:t>
      </w:r>
      <w:r w:rsidRPr="00E41305">
        <w:rPr>
          <w:sz w:val="28"/>
          <w:szCs w:val="28"/>
          <w:lang w:val="uk-UA"/>
        </w:rPr>
        <w:t>не має вірної відповіді.</w:t>
      </w:r>
    </w:p>
    <w:p w:rsidR="00E41305" w:rsidRPr="00E41305" w:rsidRDefault="00E41305" w:rsidP="00E41305">
      <w:pPr>
        <w:ind w:firstLine="709"/>
        <w:rPr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13. Заборгованість власників за внесками до статутного капіталу відображаєт</w:t>
      </w:r>
      <w:r w:rsidRPr="00E41305">
        <w:rPr>
          <w:sz w:val="28"/>
          <w:szCs w:val="28"/>
          <w:lang w:val="uk-UA"/>
        </w:rPr>
        <w:t>ь</w:t>
      </w:r>
      <w:r w:rsidRPr="00E41305">
        <w:rPr>
          <w:sz w:val="28"/>
          <w:szCs w:val="28"/>
          <w:lang w:val="uk-UA"/>
        </w:rPr>
        <w:t>ся у складі: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lastRenderedPageBreak/>
        <w:t>а) забезпечень наступних витрат та платежів;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 довгострокових зобов'язань;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 поточних зобов'язань;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власного капіталу.</w:t>
      </w:r>
    </w:p>
    <w:p w:rsidR="00E41305" w:rsidRPr="00E41305" w:rsidRDefault="00E41305" w:rsidP="00E41305">
      <w:pPr>
        <w:ind w:firstLine="709"/>
        <w:rPr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14. Кореспонденція рахунків: Д-т 40, К-т – 46 відображає: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 зменшення статутного капіталу підприємства: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 оголошення розміру статутного капіталу підприємства;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 внесок коштів у статутний капітал підприємства.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не має вірної відповіді.</w:t>
      </w:r>
    </w:p>
    <w:p w:rsidR="00E41305" w:rsidRPr="00E41305" w:rsidRDefault="00E41305" w:rsidP="00E41305">
      <w:pPr>
        <w:ind w:firstLine="709"/>
        <w:rPr>
          <w:sz w:val="28"/>
          <w:szCs w:val="28"/>
          <w:lang w:val="uk-UA"/>
        </w:rPr>
      </w:pPr>
    </w:p>
    <w:p w:rsidR="00E41305" w:rsidRPr="00E41305" w:rsidRDefault="00E41305" w:rsidP="00E41305">
      <w:pPr>
        <w:ind w:firstLine="720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15. Для обліку заборгованості учасників за внесками до капіталу призн</w:t>
      </w:r>
      <w:r w:rsidRPr="00E41305">
        <w:rPr>
          <w:sz w:val="28"/>
          <w:szCs w:val="28"/>
          <w:lang w:val="uk-UA"/>
        </w:rPr>
        <w:t>а</w:t>
      </w:r>
      <w:r w:rsidRPr="00E41305">
        <w:rPr>
          <w:sz w:val="28"/>
          <w:szCs w:val="28"/>
          <w:lang w:val="uk-UA"/>
        </w:rPr>
        <w:t>чений рахунок: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а) 67 "Розрахунки з учасниками";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б) 46 "Неоплачений капітал";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в) 39 "Витрати майбутніх періодів".</w:t>
      </w:r>
    </w:p>
    <w:p w:rsidR="00E41305" w:rsidRPr="00E41305" w:rsidRDefault="00E41305" w:rsidP="00E41305">
      <w:pPr>
        <w:ind w:firstLine="1418"/>
        <w:rPr>
          <w:sz w:val="28"/>
          <w:szCs w:val="28"/>
          <w:lang w:val="uk-UA"/>
        </w:rPr>
      </w:pPr>
      <w:r w:rsidRPr="00E41305">
        <w:rPr>
          <w:sz w:val="28"/>
          <w:szCs w:val="28"/>
          <w:lang w:val="uk-UA"/>
        </w:rPr>
        <w:t>г) 45 "Вилучений капітал".</w:t>
      </w:r>
    </w:p>
    <w:p w:rsidR="00C65B57" w:rsidRPr="00E41305" w:rsidRDefault="00C65B57">
      <w:pPr>
        <w:rPr>
          <w:sz w:val="28"/>
          <w:szCs w:val="28"/>
          <w:lang w:val="uk-UA"/>
        </w:rPr>
      </w:pPr>
    </w:p>
    <w:sectPr w:rsidR="00C65B57" w:rsidRPr="00E41305" w:rsidSect="008C276B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69B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61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040A08"/>
    <w:multiLevelType w:val="hybridMultilevel"/>
    <w:tmpl w:val="CD9A433A"/>
    <w:lvl w:ilvl="0" w:tplc="AEE402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102D4"/>
    <w:multiLevelType w:val="hybridMultilevel"/>
    <w:tmpl w:val="4E0C9B56"/>
    <w:lvl w:ilvl="0" w:tplc="7F58E9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443B4F"/>
    <w:multiLevelType w:val="hybridMultilevel"/>
    <w:tmpl w:val="89228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967340"/>
    <w:multiLevelType w:val="singleLevel"/>
    <w:tmpl w:val="70CCAB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1F75E8"/>
    <w:multiLevelType w:val="hybridMultilevel"/>
    <w:tmpl w:val="73DC4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1D40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8E3EE0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6964F0"/>
    <w:multiLevelType w:val="singleLevel"/>
    <w:tmpl w:val="C1AC579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594C89"/>
    <w:multiLevelType w:val="singleLevel"/>
    <w:tmpl w:val="C1F45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B31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DF2FD3"/>
    <w:multiLevelType w:val="hybridMultilevel"/>
    <w:tmpl w:val="D8E085F4"/>
    <w:lvl w:ilvl="0" w:tplc="CF3236C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69F41CE"/>
    <w:multiLevelType w:val="hybridMultilevel"/>
    <w:tmpl w:val="99E8C1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A4F15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DAB036E"/>
    <w:multiLevelType w:val="singleLevel"/>
    <w:tmpl w:val="13BC9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B118EF"/>
    <w:multiLevelType w:val="singleLevel"/>
    <w:tmpl w:val="1C2AEE6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52257E6"/>
    <w:multiLevelType w:val="singleLevel"/>
    <w:tmpl w:val="A99C33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FD26F95"/>
    <w:multiLevelType w:val="hybridMultilevel"/>
    <w:tmpl w:val="764475B6"/>
    <w:lvl w:ilvl="0" w:tplc="2F2E7B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2"/>
  </w:num>
  <w:num w:numId="13">
    <w:abstractNumId w:val="18"/>
  </w:num>
  <w:num w:numId="14">
    <w:abstractNumId w:val="16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276B"/>
    <w:rsid w:val="001B67D0"/>
    <w:rsid w:val="008C276B"/>
    <w:rsid w:val="00C65B57"/>
    <w:rsid w:val="00D812BD"/>
    <w:rsid w:val="00E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2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76B"/>
    <w:pPr>
      <w:keepNext/>
      <w:jc w:val="both"/>
      <w:outlineLvl w:val="2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8C27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6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C276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C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276B"/>
    <w:rPr>
      <w:rFonts w:ascii="Arial" w:eastAsia="Times New Roman" w:hAnsi="Arial" w:cs="Arial"/>
      <w:lang w:val="ru-RU" w:eastAsia="ru-RU"/>
    </w:rPr>
  </w:style>
  <w:style w:type="paragraph" w:styleId="a3">
    <w:name w:val="Body Text Indent"/>
    <w:basedOn w:val="a"/>
    <w:link w:val="a4"/>
    <w:rsid w:val="008C276B"/>
    <w:pPr>
      <w:ind w:firstLine="6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C2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C276B"/>
    <w:pPr>
      <w:ind w:left="420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C2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276B"/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C27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3"/>
    <w:basedOn w:val="a"/>
    <w:rsid w:val="008C276B"/>
    <w:pPr>
      <w:jc w:val="both"/>
    </w:pPr>
    <w:rPr>
      <w:color w:val="000000"/>
      <w:sz w:val="22"/>
      <w:szCs w:val="20"/>
    </w:rPr>
  </w:style>
  <w:style w:type="paragraph" w:styleId="a7">
    <w:name w:val="List Paragraph"/>
    <w:basedOn w:val="a"/>
    <w:uiPriority w:val="34"/>
    <w:qFormat/>
    <w:rsid w:val="008C276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  <w:style w:type="paragraph" w:styleId="23">
    <w:name w:val="Body Text 2"/>
    <w:basedOn w:val="a"/>
    <w:link w:val="24"/>
    <w:uiPriority w:val="99"/>
    <w:semiHidden/>
    <w:unhideWhenUsed/>
    <w:rsid w:val="00E413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13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E41305"/>
    <w:pPr>
      <w:spacing w:before="100" w:after="100"/>
    </w:pPr>
    <w:rPr>
      <w:rFonts w:eastAsia="Batang"/>
      <w:color w:val="000000"/>
      <w:szCs w:val="20"/>
    </w:rPr>
  </w:style>
  <w:style w:type="character" w:customStyle="1" w:styleId="apple-converted-space">
    <w:name w:val="apple-converted-space"/>
    <w:rsid w:val="00E4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2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276B"/>
    <w:pPr>
      <w:keepNext/>
      <w:jc w:val="both"/>
      <w:outlineLvl w:val="2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8C27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6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C276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8C27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C276B"/>
    <w:rPr>
      <w:rFonts w:ascii="Arial" w:eastAsia="Times New Roman" w:hAnsi="Arial" w:cs="Arial"/>
      <w:lang w:val="ru-RU" w:eastAsia="ru-RU"/>
    </w:rPr>
  </w:style>
  <w:style w:type="paragraph" w:styleId="a3">
    <w:name w:val="Body Text Indent"/>
    <w:basedOn w:val="a"/>
    <w:link w:val="a4"/>
    <w:rsid w:val="008C276B"/>
    <w:pPr>
      <w:ind w:firstLine="6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C2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C276B"/>
    <w:pPr>
      <w:ind w:left="420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8C2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276B"/>
    <w:rPr>
      <w:b/>
      <w:sz w:val="32"/>
      <w:szCs w:val="20"/>
      <w:lang w:val="uk-UA"/>
    </w:rPr>
  </w:style>
  <w:style w:type="character" w:customStyle="1" w:styleId="a6">
    <w:name w:val="Підзаголовок Знак"/>
    <w:basedOn w:val="a0"/>
    <w:link w:val="a5"/>
    <w:rsid w:val="008C27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3"/>
    <w:basedOn w:val="a"/>
    <w:rsid w:val="008C276B"/>
    <w:pPr>
      <w:jc w:val="both"/>
    </w:pPr>
    <w:rPr>
      <w:color w:val="000000"/>
      <w:sz w:val="22"/>
      <w:szCs w:val="20"/>
    </w:rPr>
  </w:style>
  <w:style w:type="paragraph" w:styleId="a7">
    <w:name w:val="List Paragraph"/>
    <w:basedOn w:val="a"/>
    <w:uiPriority w:val="34"/>
    <w:qFormat/>
    <w:rsid w:val="008C276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5A7A-BE0D-4FC9-858B-5DEEB08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1454</Words>
  <Characters>8292</Characters>
  <Application>Microsoft Office Word</Application>
  <DocSecurity>0</DocSecurity>
  <Lines>69</Lines>
  <Paragraphs>19</Paragraphs>
  <ScaleCrop>false</ScaleCrop>
  <Company>diakov.net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07062019kirol</cp:lastModifiedBy>
  <cp:revision>3</cp:revision>
  <dcterms:created xsi:type="dcterms:W3CDTF">2019-06-27T08:29:00Z</dcterms:created>
  <dcterms:modified xsi:type="dcterms:W3CDTF">2019-06-27T08:42:00Z</dcterms:modified>
</cp:coreProperties>
</file>