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37" w:rsidRPr="00123303" w:rsidRDefault="00E50B37" w:rsidP="00E50B37">
      <w:pPr>
        <w:ind w:firstLine="709"/>
        <w:jc w:val="both"/>
        <w:rPr>
          <w:b/>
          <w:i/>
          <w:lang w:val="uk-UA"/>
        </w:rPr>
      </w:pPr>
      <w:r>
        <w:rPr>
          <w:b/>
        </w:rPr>
        <w:t xml:space="preserve">ЛЕКЦІЯ </w:t>
      </w:r>
      <w:r>
        <w:rPr>
          <w:b/>
          <w:lang w:val="uk-UA"/>
        </w:rPr>
        <w:t>1</w:t>
      </w:r>
      <w:r w:rsidR="00123303">
        <w:rPr>
          <w:b/>
          <w:lang w:val="uk-UA"/>
        </w:rPr>
        <w:t>6</w:t>
      </w:r>
      <w:r>
        <w:rPr>
          <w:b/>
        </w:rPr>
        <w:t xml:space="preserve">. </w:t>
      </w:r>
      <w:r w:rsidR="00123303">
        <w:rPr>
          <w:b/>
          <w:i/>
          <w:lang w:val="uk-UA"/>
        </w:rPr>
        <w:t>Міжнародно-правове регулювання праці</w:t>
      </w:r>
    </w:p>
    <w:p w:rsidR="00E50B37" w:rsidRDefault="00E50B37" w:rsidP="00E50B37">
      <w:pPr>
        <w:ind w:firstLine="709"/>
        <w:jc w:val="both"/>
      </w:pPr>
    </w:p>
    <w:p w:rsidR="00E50B37" w:rsidRPr="00787E42" w:rsidRDefault="00E50B37" w:rsidP="00E50B37">
      <w:pPr>
        <w:shd w:val="clear" w:color="auto" w:fill="FFFFFF"/>
        <w:ind w:firstLine="709"/>
        <w:rPr>
          <w:lang w:val="uk-UA"/>
        </w:rPr>
      </w:pPr>
      <w:r w:rsidRPr="00787E42">
        <w:rPr>
          <w:i/>
          <w:lang w:val="uk-UA"/>
        </w:rPr>
        <w:t>Навчальна мета</w:t>
      </w:r>
      <w:r w:rsidRPr="00787E42">
        <w:rPr>
          <w:lang w:val="uk-UA"/>
        </w:rPr>
        <w:t xml:space="preserve">: оволодіти знаннями про </w:t>
      </w:r>
      <w:r w:rsidR="00123303">
        <w:rPr>
          <w:lang w:val="uk-UA"/>
        </w:rPr>
        <w:t>поняття та розвиток міжнародно-правового регулювання праці, нормативно-правові акти європейських та міжнародних органів, що стосуються регулювання праці</w:t>
      </w:r>
      <w:r>
        <w:rPr>
          <w:lang w:val="uk-UA"/>
        </w:rPr>
        <w:t>.</w:t>
      </w:r>
    </w:p>
    <w:p w:rsidR="00E50B37" w:rsidRPr="00787E42" w:rsidRDefault="00E50B37" w:rsidP="00E50B37">
      <w:pPr>
        <w:shd w:val="clear" w:color="auto" w:fill="FFFFFF"/>
        <w:ind w:firstLine="709"/>
        <w:rPr>
          <w:lang w:val="uk-UA"/>
        </w:rPr>
      </w:pPr>
      <w:r w:rsidRPr="00787E42">
        <w:rPr>
          <w:i/>
          <w:lang w:val="uk-UA"/>
        </w:rPr>
        <w:t>Виховна мета</w:t>
      </w:r>
      <w:r w:rsidRPr="00787E42">
        <w:rPr>
          <w:lang w:val="uk-UA"/>
        </w:rPr>
        <w:t>: сприяти формуванню наукового світогляду, підвищення рівня правової культури, моральних, естетичних та інших якостей особистості.</w:t>
      </w:r>
    </w:p>
    <w:p w:rsidR="00E50B37" w:rsidRPr="00787E42" w:rsidRDefault="00E50B37" w:rsidP="00E50B37">
      <w:pPr>
        <w:shd w:val="clear" w:color="auto" w:fill="FFFFFF"/>
        <w:ind w:firstLine="709"/>
        <w:rPr>
          <w:lang w:val="uk-UA"/>
        </w:rPr>
      </w:pPr>
      <w:r w:rsidRPr="00787E42">
        <w:rPr>
          <w:i/>
          <w:lang w:val="uk-UA"/>
        </w:rPr>
        <w:t>Розвивальна мета</w:t>
      </w:r>
      <w:r w:rsidRPr="00787E42">
        <w:rPr>
          <w:lang w:val="uk-UA"/>
        </w:rPr>
        <w:t>: розвивати інтелектуальні здібності, мовлення, пам'ять, увагу, уяву, мислення, спостережливість, активність, творчість, самостійність здобувачів вищої освіти, прищеплювати їм раціональні способи пізнавальної діяльності з зазначеної теми.</w:t>
      </w:r>
    </w:p>
    <w:p w:rsidR="00123303" w:rsidRDefault="00123303" w:rsidP="00123303">
      <w:pPr>
        <w:pStyle w:val="a5"/>
        <w:spacing w:after="0" w:afterAutospacing="0"/>
        <w:ind w:firstLine="709"/>
        <w:rPr>
          <w:lang w:val="uk-UA"/>
        </w:rPr>
      </w:pPr>
      <w:r>
        <w:rPr>
          <w:b/>
          <w:bCs/>
          <w:lang w:val="uk-UA"/>
        </w:rPr>
        <w:t>ПЛАН</w:t>
      </w:r>
    </w:p>
    <w:p w:rsidR="00123303" w:rsidRPr="00123303" w:rsidRDefault="00123303" w:rsidP="00123303">
      <w:pPr>
        <w:pStyle w:val="a5"/>
        <w:spacing w:before="0" w:beforeAutospacing="0" w:after="0" w:afterAutospacing="0"/>
        <w:ind w:firstLine="709"/>
        <w:rPr>
          <w:lang w:val="uk-UA"/>
        </w:rPr>
      </w:pPr>
      <w:r w:rsidRPr="00123303">
        <w:rPr>
          <w:bCs/>
          <w:lang w:val="uk-UA"/>
        </w:rPr>
        <w:t>1.</w:t>
      </w:r>
      <w:r w:rsidRPr="00123303">
        <w:rPr>
          <w:lang w:val="uk-UA"/>
        </w:rPr>
        <w:t xml:space="preserve"> </w:t>
      </w:r>
      <w:r w:rsidRPr="00123303">
        <w:rPr>
          <w:bCs/>
          <w:lang w:val="uk-UA"/>
        </w:rPr>
        <w:t>Поняття та розвиток міжнародно-правового регулювання праці.</w:t>
      </w:r>
    </w:p>
    <w:p w:rsidR="00123303" w:rsidRPr="00123303" w:rsidRDefault="00123303" w:rsidP="00123303">
      <w:pPr>
        <w:pStyle w:val="a5"/>
        <w:spacing w:before="0" w:beforeAutospacing="0" w:after="0" w:afterAutospacing="0"/>
        <w:ind w:firstLine="709"/>
        <w:rPr>
          <w:lang w:val="uk-UA"/>
        </w:rPr>
      </w:pPr>
      <w:r w:rsidRPr="00123303">
        <w:rPr>
          <w:bCs/>
          <w:lang w:val="uk-UA"/>
        </w:rPr>
        <w:t>2. Всесвітні (універсальні) міжнародні стандарти праці.</w:t>
      </w:r>
    </w:p>
    <w:p w:rsidR="00123303" w:rsidRP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rPr>
          <w:lang w:val="uk-UA"/>
        </w:rPr>
      </w:pPr>
      <w:r w:rsidRPr="00123303">
        <w:rPr>
          <w:bCs/>
          <w:lang w:val="uk-UA"/>
        </w:rPr>
        <w:t>3. Міжнародна організація праці та її нормотворча діяльність.</w:t>
      </w:r>
    </w:p>
    <w:p w:rsidR="00123303" w:rsidRP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rPr>
          <w:lang w:val="uk-UA"/>
        </w:rPr>
      </w:pPr>
      <w:r w:rsidRPr="00123303">
        <w:rPr>
          <w:bCs/>
          <w:lang w:val="uk-UA"/>
        </w:rPr>
        <w:t>4. Європейські міжнародні стандарти праці.</w:t>
      </w:r>
    </w:p>
    <w:p w:rsidR="00E50B37" w:rsidRDefault="00E50B37" w:rsidP="00E50B37">
      <w:pPr>
        <w:pStyle w:val="Heading2"/>
        <w:spacing w:line="240" w:lineRule="auto"/>
        <w:ind w:left="0" w:firstLine="709"/>
        <w:rPr>
          <w:sz w:val="24"/>
          <w:szCs w:val="24"/>
          <w:lang w:val="uk-UA"/>
        </w:rPr>
      </w:pPr>
    </w:p>
    <w:p w:rsidR="00E50B37" w:rsidRPr="00787E42" w:rsidRDefault="00E50B37" w:rsidP="00E50B37">
      <w:pPr>
        <w:pStyle w:val="Heading2"/>
        <w:spacing w:line="240" w:lineRule="auto"/>
        <w:ind w:left="0" w:firstLine="709"/>
        <w:rPr>
          <w:sz w:val="24"/>
          <w:szCs w:val="24"/>
        </w:rPr>
      </w:pPr>
      <w:r w:rsidRPr="00787E42">
        <w:rPr>
          <w:sz w:val="24"/>
          <w:szCs w:val="24"/>
          <w:lang w:val="uk-UA"/>
        </w:rPr>
        <w:t>Список літератури</w:t>
      </w:r>
      <w:r w:rsidRPr="00787E42">
        <w:rPr>
          <w:sz w:val="24"/>
          <w:szCs w:val="24"/>
        </w:rPr>
        <w:t>:</w:t>
      </w:r>
    </w:p>
    <w:p w:rsidR="00E50B37" w:rsidRPr="00E50B37" w:rsidRDefault="00E50B37" w:rsidP="00123303">
      <w:pPr>
        <w:pStyle w:val="a3"/>
        <w:numPr>
          <w:ilvl w:val="0"/>
          <w:numId w:val="27"/>
        </w:numPr>
        <w:tabs>
          <w:tab w:val="left" w:pos="356"/>
          <w:tab w:val="left" w:pos="851"/>
        </w:tabs>
        <w:ind w:left="0" w:firstLine="357"/>
        <w:jc w:val="both"/>
        <w:rPr>
          <w:i/>
          <w:sz w:val="24"/>
          <w:szCs w:val="24"/>
        </w:rPr>
      </w:pPr>
      <w:proofErr w:type="spellStart"/>
      <w:r w:rsidRPr="00E50B37">
        <w:rPr>
          <w:i/>
          <w:sz w:val="24"/>
          <w:szCs w:val="24"/>
        </w:rPr>
        <w:t>Конституція</w:t>
      </w:r>
      <w:proofErr w:type="spellEnd"/>
      <w:r w:rsidRPr="00E50B37">
        <w:rPr>
          <w:i/>
          <w:sz w:val="24"/>
          <w:szCs w:val="24"/>
        </w:rPr>
        <w:t xml:space="preserve"> </w:t>
      </w:r>
      <w:proofErr w:type="spellStart"/>
      <w:r w:rsidRPr="00E50B37">
        <w:rPr>
          <w:i/>
          <w:sz w:val="24"/>
          <w:szCs w:val="24"/>
        </w:rPr>
        <w:t>України</w:t>
      </w:r>
      <w:proofErr w:type="spellEnd"/>
      <w:proofErr w:type="gramStart"/>
      <w:r w:rsidRPr="00E50B37">
        <w:rPr>
          <w:i/>
          <w:sz w:val="24"/>
          <w:szCs w:val="24"/>
        </w:rPr>
        <w:t xml:space="preserve"> // </w:t>
      </w:r>
      <w:proofErr w:type="spellStart"/>
      <w:r w:rsidRPr="00E50B37">
        <w:rPr>
          <w:i/>
          <w:sz w:val="24"/>
          <w:szCs w:val="24"/>
        </w:rPr>
        <w:t>В</w:t>
      </w:r>
      <w:proofErr w:type="gramEnd"/>
      <w:r w:rsidRPr="00E50B37">
        <w:rPr>
          <w:i/>
          <w:sz w:val="24"/>
          <w:szCs w:val="24"/>
        </w:rPr>
        <w:t>ідомості</w:t>
      </w:r>
      <w:proofErr w:type="spellEnd"/>
      <w:r w:rsidRPr="00E50B37">
        <w:rPr>
          <w:i/>
          <w:sz w:val="24"/>
          <w:szCs w:val="24"/>
        </w:rPr>
        <w:t xml:space="preserve"> </w:t>
      </w:r>
      <w:proofErr w:type="spellStart"/>
      <w:r w:rsidRPr="00E50B37">
        <w:rPr>
          <w:i/>
          <w:sz w:val="24"/>
          <w:szCs w:val="24"/>
        </w:rPr>
        <w:t>Верховної</w:t>
      </w:r>
      <w:proofErr w:type="spellEnd"/>
      <w:r w:rsidRPr="00E50B37">
        <w:rPr>
          <w:i/>
          <w:sz w:val="24"/>
          <w:szCs w:val="24"/>
        </w:rPr>
        <w:t xml:space="preserve"> Ради </w:t>
      </w:r>
      <w:proofErr w:type="spellStart"/>
      <w:r w:rsidRPr="00E50B37">
        <w:rPr>
          <w:i/>
          <w:sz w:val="24"/>
          <w:szCs w:val="24"/>
        </w:rPr>
        <w:t>України</w:t>
      </w:r>
      <w:proofErr w:type="spellEnd"/>
      <w:r w:rsidRPr="00E50B37">
        <w:rPr>
          <w:i/>
          <w:sz w:val="24"/>
          <w:szCs w:val="24"/>
        </w:rPr>
        <w:t>. – 1996. – № 30. – Ст.</w:t>
      </w:r>
      <w:r w:rsidRPr="00E50B37">
        <w:rPr>
          <w:i/>
          <w:spacing w:val="-8"/>
          <w:sz w:val="24"/>
          <w:szCs w:val="24"/>
        </w:rPr>
        <w:t xml:space="preserve"> </w:t>
      </w:r>
      <w:r w:rsidRPr="00E50B37">
        <w:rPr>
          <w:i/>
          <w:sz w:val="24"/>
          <w:szCs w:val="24"/>
        </w:rPr>
        <w:t>141.</w:t>
      </w:r>
    </w:p>
    <w:p w:rsidR="00E50B37" w:rsidRPr="00E50B37" w:rsidRDefault="00E50B37" w:rsidP="00123303">
      <w:pPr>
        <w:pStyle w:val="a3"/>
        <w:numPr>
          <w:ilvl w:val="0"/>
          <w:numId w:val="27"/>
        </w:numPr>
        <w:tabs>
          <w:tab w:val="left" w:pos="440"/>
          <w:tab w:val="left" w:pos="851"/>
        </w:tabs>
        <w:ind w:left="0" w:firstLine="357"/>
        <w:jc w:val="both"/>
        <w:rPr>
          <w:i/>
          <w:sz w:val="24"/>
          <w:szCs w:val="24"/>
        </w:rPr>
      </w:pPr>
      <w:r w:rsidRPr="00E50B37">
        <w:rPr>
          <w:i/>
          <w:sz w:val="24"/>
          <w:szCs w:val="24"/>
        </w:rPr>
        <w:t xml:space="preserve">Кодекс </w:t>
      </w:r>
      <w:proofErr w:type="spellStart"/>
      <w:r w:rsidRPr="00E50B37">
        <w:rPr>
          <w:i/>
          <w:sz w:val="24"/>
          <w:szCs w:val="24"/>
        </w:rPr>
        <w:t>законів</w:t>
      </w:r>
      <w:proofErr w:type="spellEnd"/>
      <w:r w:rsidRPr="00E50B37">
        <w:rPr>
          <w:i/>
          <w:sz w:val="24"/>
          <w:szCs w:val="24"/>
        </w:rPr>
        <w:t xml:space="preserve"> про </w:t>
      </w:r>
      <w:proofErr w:type="spellStart"/>
      <w:r w:rsidRPr="00E50B37">
        <w:rPr>
          <w:i/>
          <w:sz w:val="24"/>
          <w:szCs w:val="24"/>
        </w:rPr>
        <w:t>працю</w:t>
      </w:r>
      <w:proofErr w:type="spellEnd"/>
      <w:r w:rsidRPr="00E50B37">
        <w:rPr>
          <w:i/>
          <w:sz w:val="24"/>
          <w:szCs w:val="24"/>
        </w:rPr>
        <w:t xml:space="preserve"> </w:t>
      </w:r>
      <w:proofErr w:type="spellStart"/>
      <w:r w:rsidRPr="00E50B37">
        <w:rPr>
          <w:i/>
          <w:sz w:val="24"/>
          <w:szCs w:val="24"/>
        </w:rPr>
        <w:t>України</w:t>
      </w:r>
      <w:proofErr w:type="spellEnd"/>
      <w:proofErr w:type="gramStart"/>
      <w:r w:rsidRPr="00E50B37">
        <w:rPr>
          <w:i/>
          <w:sz w:val="24"/>
          <w:szCs w:val="24"/>
        </w:rPr>
        <w:t>.</w:t>
      </w:r>
      <w:proofErr w:type="gramEnd"/>
      <w:r w:rsidRPr="00E50B37">
        <w:rPr>
          <w:i/>
          <w:sz w:val="24"/>
          <w:szCs w:val="24"/>
        </w:rPr>
        <w:t xml:space="preserve"> </w:t>
      </w:r>
      <w:proofErr w:type="spellStart"/>
      <w:proofErr w:type="gramStart"/>
      <w:r w:rsidRPr="00E50B37">
        <w:rPr>
          <w:i/>
          <w:sz w:val="24"/>
          <w:szCs w:val="24"/>
        </w:rPr>
        <w:t>в</w:t>
      </w:r>
      <w:proofErr w:type="gramEnd"/>
      <w:r w:rsidRPr="00E50B37">
        <w:rPr>
          <w:i/>
          <w:sz w:val="24"/>
          <w:szCs w:val="24"/>
        </w:rPr>
        <w:t>ід</w:t>
      </w:r>
      <w:proofErr w:type="spellEnd"/>
      <w:r w:rsidRPr="00E50B37">
        <w:rPr>
          <w:i/>
          <w:sz w:val="24"/>
          <w:szCs w:val="24"/>
        </w:rPr>
        <w:t xml:space="preserve"> 10.12.1971 № 322-VIII // [</w:t>
      </w:r>
      <w:proofErr w:type="spellStart"/>
      <w:r w:rsidRPr="00E50B37">
        <w:rPr>
          <w:i/>
          <w:sz w:val="24"/>
          <w:szCs w:val="24"/>
        </w:rPr>
        <w:t>Електроний</w:t>
      </w:r>
      <w:proofErr w:type="spellEnd"/>
      <w:r w:rsidRPr="00E50B37">
        <w:rPr>
          <w:i/>
          <w:sz w:val="24"/>
          <w:szCs w:val="24"/>
        </w:rPr>
        <w:t xml:space="preserve"> ресурс] – Режим доступу:</w:t>
      </w:r>
      <w:r w:rsidRPr="00E50B37">
        <w:rPr>
          <w:i/>
          <w:spacing w:val="-2"/>
          <w:sz w:val="24"/>
          <w:szCs w:val="24"/>
        </w:rPr>
        <w:t xml:space="preserve"> </w:t>
      </w:r>
      <w:hyperlink r:id="rId5">
        <w:r w:rsidRPr="00E50B37">
          <w:rPr>
            <w:i/>
            <w:sz w:val="24"/>
            <w:szCs w:val="24"/>
          </w:rPr>
          <w:t>http://zakon5.rada.gov.ua/laws/show/322-08</w:t>
        </w:r>
      </w:hyperlink>
    </w:p>
    <w:p w:rsidR="00123303" w:rsidRPr="00123303" w:rsidRDefault="00123303" w:rsidP="00123303">
      <w:pPr>
        <w:pStyle w:val="a3"/>
        <w:numPr>
          <w:ilvl w:val="0"/>
          <w:numId w:val="27"/>
        </w:numPr>
        <w:tabs>
          <w:tab w:val="left" w:pos="440"/>
          <w:tab w:val="left" w:pos="851"/>
        </w:tabs>
        <w:ind w:left="0" w:firstLine="357"/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val="uk-UA"/>
        </w:rPr>
        <w:t>Статут ОНН, Міжнародний білль про права</w:t>
      </w:r>
    </w:p>
    <w:p w:rsidR="00123303" w:rsidRPr="00123303" w:rsidRDefault="00123303" w:rsidP="00123303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357"/>
        <w:jc w:val="both"/>
        <w:rPr>
          <w:lang w:val="uk-UA"/>
        </w:rPr>
      </w:pPr>
      <w:r w:rsidRPr="00123303">
        <w:rPr>
          <w:bCs/>
          <w:i/>
          <w:iCs/>
          <w:lang w:val="uk-UA"/>
        </w:rPr>
        <w:t>Конвенці</w:t>
      </w:r>
      <w:r>
        <w:rPr>
          <w:bCs/>
          <w:i/>
          <w:iCs/>
          <w:lang w:val="uk-UA"/>
        </w:rPr>
        <w:t>я</w:t>
      </w:r>
      <w:r w:rsidRPr="00123303">
        <w:rPr>
          <w:bCs/>
          <w:i/>
          <w:iCs/>
          <w:lang w:val="uk-UA"/>
        </w:rPr>
        <w:t xml:space="preserve"> про ліквіда</w:t>
      </w:r>
      <w:r w:rsidRPr="00123303">
        <w:rPr>
          <w:bCs/>
          <w:i/>
          <w:iCs/>
          <w:lang w:val="uk-UA"/>
        </w:rPr>
        <w:softHyphen/>
        <w:t>цію усіх форм дискримінації стосовно жінок</w:t>
      </w:r>
      <w:r w:rsidRPr="00123303">
        <w:rPr>
          <w:lang w:val="uk-UA"/>
        </w:rPr>
        <w:t xml:space="preserve"> від 18 грудня 1979 р. (ратифікована СРСР 19 грудня 1980 р.);</w:t>
      </w:r>
    </w:p>
    <w:p w:rsidR="00123303" w:rsidRPr="00123303" w:rsidRDefault="00123303" w:rsidP="00123303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357"/>
        <w:jc w:val="both"/>
        <w:rPr>
          <w:lang w:val="uk-UA"/>
        </w:rPr>
      </w:pPr>
      <w:r w:rsidRPr="00123303">
        <w:rPr>
          <w:lang w:val="uk-UA"/>
        </w:rPr>
        <w:t xml:space="preserve">- </w:t>
      </w:r>
      <w:r w:rsidRPr="00123303">
        <w:rPr>
          <w:bCs/>
          <w:i/>
          <w:iCs/>
          <w:lang w:val="uk-UA"/>
        </w:rPr>
        <w:t>Конвенці</w:t>
      </w:r>
      <w:r>
        <w:rPr>
          <w:bCs/>
          <w:i/>
          <w:iCs/>
          <w:lang w:val="uk-UA"/>
        </w:rPr>
        <w:t>я</w:t>
      </w:r>
      <w:r w:rsidRPr="00123303">
        <w:rPr>
          <w:bCs/>
          <w:i/>
          <w:iCs/>
          <w:lang w:val="uk-UA"/>
        </w:rPr>
        <w:t xml:space="preserve"> про ліквідацію усіх форм расової дискримінації</w:t>
      </w:r>
      <w:r w:rsidRPr="00123303">
        <w:rPr>
          <w:lang w:val="uk-UA"/>
        </w:rPr>
        <w:t xml:space="preserve"> від 7 березня 1966 р. (ратифікована СРСР 22 січня 1969 р.);</w:t>
      </w:r>
    </w:p>
    <w:p w:rsidR="00E50B37" w:rsidRPr="00123303" w:rsidRDefault="00123303" w:rsidP="00123303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357"/>
        <w:jc w:val="both"/>
        <w:rPr>
          <w:lang w:val="uk-UA"/>
        </w:rPr>
      </w:pPr>
      <w:r w:rsidRPr="00123303">
        <w:rPr>
          <w:lang w:val="uk-UA"/>
        </w:rPr>
        <w:t xml:space="preserve">- </w:t>
      </w:r>
      <w:r w:rsidRPr="00123303">
        <w:rPr>
          <w:bCs/>
          <w:i/>
          <w:iCs/>
          <w:lang w:val="uk-UA"/>
        </w:rPr>
        <w:t>Конвенці</w:t>
      </w:r>
      <w:r>
        <w:rPr>
          <w:bCs/>
          <w:i/>
          <w:iCs/>
          <w:lang w:val="uk-UA"/>
        </w:rPr>
        <w:t>я</w:t>
      </w:r>
      <w:r w:rsidRPr="00123303">
        <w:rPr>
          <w:bCs/>
          <w:i/>
          <w:iCs/>
          <w:lang w:val="uk-UA"/>
        </w:rPr>
        <w:t xml:space="preserve"> про захист прав трудящих-мігрантів та членів їхніх сімей</w:t>
      </w:r>
      <w:r w:rsidRPr="00123303">
        <w:rPr>
          <w:lang w:val="uk-UA"/>
        </w:rPr>
        <w:t>, схвалену на 45-й сесії Генеральної Асамблеї ООН у 1990 р. Ці акти також містять по</w:t>
      </w:r>
      <w:r w:rsidRPr="00123303">
        <w:rPr>
          <w:lang w:val="uk-UA"/>
        </w:rPr>
        <w:softHyphen/>
        <w:t>ложення про трудові права працівників.</w:t>
      </w:r>
    </w:p>
    <w:p w:rsidR="00E50B37" w:rsidRDefault="00E50B37" w:rsidP="00E50B37">
      <w:pPr>
        <w:ind w:firstLine="709"/>
        <w:jc w:val="both"/>
      </w:pPr>
    </w:p>
    <w:p w:rsidR="00123303" w:rsidRDefault="00123303" w:rsidP="00123303">
      <w:pPr>
        <w:pStyle w:val="a5"/>
        <w:numPr>
          <w:ilvl w:val="0"/>
          <w:numId w:val="28"/>
        </w:numPr>
        <w:spacing w:after="0" w:afterAutospacing="0"/>
        <w:rPr>
          <w:lang w:val="uk-UA"/>
        </w:rPr>
      </w:pPr>
      <w:r>
        <w:rPr>
          <w:b/>
          <w:bCs/>
          <w:lang w:val="uk-UA"/>
        </w:rPr>
        <w:t>Поняття та розвиток міжнародно-правового регулювання праці.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b/>
          <w:bCs/>
          <w:lang w:val="uk-UA"/>
        </w:rPr>
        <w:t>Міжнародно-правове регулювання праці</w:t>
      </w:r>
      <w:r>
        <w:rPr>
          <w:lang w:val="uk-UA"/>
        </w:rPr>
        <w:t xml:space="preserve"> </w:t>
      </w:r>
      <w:r>
        <w:rPr>
          <w:b/>
          <w:bCs/>
          <w:i/>
          <w:iCs/>
          <w:lang w:val="uk-UA"/>
        </w:rPr>
        <w:t>становить собою рег</w:t>
      </w:r>
      <w:r>
        <w:rPr>
          <w:b/>
          <w:bCs/>
          <w:i/>
          <w:iCs/>
          <w:lang w:val="uk-UA"/>
        </w:rPr>
        <w:softHyphen/>
        <w:t>ламентацію за допомогою міждержавних угод відносин з приво</w:t>
      </w:r>
      <w:r>
        <w:rPr>
          <w:b/>
          <w:bCs/>
          <w:i/>
          <w:iCs/>
          <w:lang w:val="uk-UA"/>
        </w:rPr>
        <w:softHyphen/>
        <w:t>ду застосування найманої праці, поліпшення її умов, охорони праці, захисту індивідуальних і колективних інтересів працівників.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Ідею міжнародно-правового регулювання праці висунув у 1818 р. соціаліст-утопіст Р. Оуен, котрий запропонував розроби</w:t>
      </w:r>
      <w:r>
        <w:rPr>
          <w:lang w:val="uk-UA"/>
        </w:rPr>
        <w:softHyphen/>
        <w:t>ти міжнародне законодавство про працю і звернувся з цього пи</w:t>
      </w:r>
      <w:r>
        <w:rPr>
          <w:lang w:val="uk-UA"/>
        </w:rPr>
        <w:softHyphen/>
        <w:t xml:space="preserve">тання до урядів окремих держав. 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У другій половині XIX ст. ідея міжнародно-правового регулювання праці активно обговорюва</w:t>
      </w:r>
      <w:r>
        <w:rPr>
          <w:lang w:val="uk-UA"/>
        </w:rPr>
        <w:softHyphen/>
        <w:t xml:space="preserve">лася на міжнародних з'їздах робітничих організацій Франції, Німеччини, Англії, Бельгії та інших країн. 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Врешті-решт у 1897 р. у Брюсселі зібрався конгрес із так званого міжнародного зако</w:t>
      </w:r>
      <w:r>
        <w:rPr>
          <w:lang w:val="uk-UA"/>
        </w:rPr>
        <w:softHyphen/>
        <w:t xml:space="preserve">нодавства про працю. Відповідно до рішень конгресу в 1901 р. було створено </w:t>
      </w:r>
      <w:r>
        <w:rPr>
          <w:b/>
          <w:bCs/>
          <w:i/>
          <w:iCs/>
          <w:lang w:val="uk-UA"/>
        </w:rPr>
        <w:t>Міжнародну асоціацію із законодавчої охорони робітників</w:t>
      </w:r>
      <w:r>
        <w:rPr>
          <w:lang w:val="uk-UA"/>
        </w:rPr>
        <w:t xml:space="preserve">, яка функціонувала до 30-х років XX ст. і складалася з 16 національних секцій і центральної служби — Міжнародного бюро праці, розташованого у Базелі. 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Значний поштовх міжнарод</w:t>
      </w:r>
      <w:r>
        <w:rPr>
          <w:lang w:val="uk-UA"/>
        </w:rPr>
        <w:softHyphen/>
        <w:t xml:space="preserve">ному регулюванню праці надало утворення у 1919 р. </w:t>
      </w:r>
      <w:r>
        <w:rPr>
          <w:b/>
          <w:bCs/>
          <w:i/>
          <w:iCs/>
          <w:lang w:val="uk-UA"/>
        </w:rPr>
        <w:t>Міжнарод</w:t>
      </w:r>
      <w:r>
        <w:rPr>
          <w:b/>
          <w:bCs/>
          <w:i/>
          <w:iCs/>
          <w:lang w:val="uk-UA"/>
        </w:rPr>
        <w:softHyphen/>
        <w:t>ної організації праці (МОП</w:t>
      </w:r>
      <w:r>
        <w:rPr>
          <w:lang w:val="uk-UA"/>
        </w:rPr>
        <w:t>), нормотворча діяльність якої спра</w:t>
      </w:r>
      <w:r>
        <w:rPr>
          <w:lang w:val="uk-UA"/>
        </w:rPr>
        <w:softHyphen/>
        <w:t>вила значний прогресивний вплив на національні законодавства щодо захисту прав працівників, встановлення задовільних умов праці, соціального страхування, охорони здоров'я.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Міжнародно-правове регулювання праці стало результатом дії багатьох факторів, у тому числі боротьби трудящих за свої пра</w:t>
      </w:r>
      <w:r>
        <w:rPr>
          <w:lang w:val="uk-UA"/>
        </w:rPr>
        <w:softHyphen/>
        <w:t xml:space="preserve">ва, діяльності профспілок, розвитку демократичних ідей. 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Завдяки міжнародному правовому регулюванню праці виникло </w:t>
      </w:r>
      <w:r>
        <w:rPr>
          <w:b/>
          <w:bCs/>
          <w:i/>
          <w:iCs/>
          <w:lang w:val="uk-UA"/>
        </w:rPr>
        <w:t>міжнародне трудове право</w:t>
      </w:r>
      <w:r>
        <w:rPr>
          <w:lang w:val="uk-UA"/>
        </w:rPr>
        <w:t xml:space="preserve"> — галузь міжнародного права, яка набула розвитку після Другої світової війни і спрямована на ре</w:t>
      </w:r>
      <w:r>
        <w:rPr>
          <w:lang w:val="uk-UA"/>
        </w:rPr>
        <w:softHyphen/>
        <w:t>гулювання відносин між державами щодо поліпшення умов пра</w:t>
      </w:r>
      <w:r>
        <w:rPr>
          <w:lang w:val="uk-UA"/>
        </w:rPr>
        <w:softHyphen/>
        <w:t>ці. Джерела міжнародного трудового права — міжнародні кон</w:t>
      </w:r>
      <w:r>
        <w:rPr>
          <w:lang w:val="uk-UA"/>
        </w:rPr>
        <w:softHyphen/>
        <w:t>венції МОП про працю, двосторонні та багатосторонні міждер</w:t>
      </w:r>
      <w:r>
        <w:rPr>
          <w:lang w:val="uk-UA"/>
        </w:rPr>
        <w:softHyphen/>
        <w:t>жавні угоди.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Розвиток міжнародного трудового права відбувався паралельно з розвитком міжнародного захисту прав людини. Саме в цьому аспекті було прийнято фундаментальні міжнародно-правові акти на всесвітньому і регіональному, зокрема європейському, рівнях. 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Сучасне міжнародне правове регулювання праці має ряд особливостей. </w:t>
      </w:r>
      <w:r>
        <w:rPr>
          <w:b/>
          <w:bCs/>
          <w:i/>
          <w:iCs/>
          <w:lang w:val="uk-UA"/>
        </w:rPr>
        <w:t>По-перше</w:t>
      </w:r>
      <w:r>
        <w:rPr>
          <w:lang w:val="uk-UA"/>
        </w:rPr>
        <w:t>, захист права людини на працю та інших трудових прав людини відбувається узгоджено у комплексі інших соціально-економічних прав. Свідченням цього є наявність міжнародних актів комплексного характеру, де вміщено перелік соціальних прав, серед яких трудовим правам відведено належ</w:t>
      </w:r>
      <w:r>
        <w:rPr>
          <w:lang w:val="uk-UA"/>
        </w:rPr>
        <w:softHyphen/>
        <w:t>не місце. Міжнародні правові акти передбачають соціальний за</w:t>
      </w:r>
      <w:r>
        <w:rPr>
          <w:lang w:val="uk-UA"/>
        </w:rPr>
        <w:softHyphen/>
        <w:t>хист людини в різних ланках суспільного життя. Вони містять перелік соціальних прав, принципи, гарантії та зобов'язання держав, контрольний механізм у справі їхнього забезпечення. При</w:t>
      </w:r>
      <w:r>
        <w:rPr>
          <w:lang w:val="uk-UA"/>
        </w:rPr>
        <w:softHyphen/>
        <w:t>кладами таких актів на всесвітньому рівні є Міжнародний Пакт про економічні, соціальні і культурні права (ООН, 1966 р.), Євро</w:t>
      </w:r>
      <w:r>
        <w:rPr>
          <w:lang w:val="uk-UA"/>
        </w:rPr>
        <w:softHyphen/>
        <w:t xml:space="preserve">пейська соціальна хартія (Рада Європи, </w:t>
      </w:r>
      <w:proofErr w:type="spellStart"/>
      <w:r>
        <w:rPr>
          <w:lang w:val="uk-UA"/>
        </w:rPr>
        <w:t>Турин</w:t>
      </w:r>
      <w:proofErr w:type="spellEnd"/>
      <w:r>
        <w:rPr>
          <w:lang w:val="uk-UA"/>
        </w:rPr>
        <w:t xml:space="preserve">, </w:t>
      </w:r>
      <w:r>
        <w:rPr>
          <w:b/>
          <w:bCs/>
          <w:lang w:val="uk-UA"/>
        </w:rPr>
        <w:t xml:space="preserve">1961 </w:t>
      </w:r>
      <w:r>
        <w:rPr>
          <w:lang w:val="uk-UA"/>
        </w:rPr>
        <w:t>р.; перегляну</w:t>
      </w:r>
      <w:r>
        <w:rPr>
          <w:lang w:val="uk-UA"/>
        </w:rPr>
        <w:softHyphen/>
        <w:t xml:space="preserve">та — </w:t>
      </w:r>
      <w:r>
        <w:rPr>
          <w:b/>
          <w:bCs/>
          <w:lang w:val="uk-UA"/>
        </w:rPr>
        <w:t xml:space="preserve">1996 </w:t>
      </w:r>
      <w:r>
        <w:rPr>
          <w:lang w:val="uk-UA"/>
        </w:rPr>
        <w:t>р., Брюссель), Хартія основних соціальних прав тру</w:t>
      </w:r>
      <w:r>
        <w:rPr>
          <w:lang w:val="uk-UA"/>
        </w:rPr>
        <w:softHyphen/>
        <w:t>дящих (ЄС, 1989 р.), де передбачаються зобов'язання держав щодо захисту всього комплексу соціально-економічних прав людини.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b/>
          <w:bCs/>
          <w:i/>
          <w:iCs/>
          <w:lang w:val="uk-UA"/>
        </w:rPr>
        <w:t>Другою особливістю</w:t>
      </w:r>
      <w:r>
        <w:rPr>
          <w:lang w:val="uk-UA"/>
        </w:rPr>
        <w:t xml:space="preserve"> є сучасна тенденція в міжнародно-право</w:t>
      </w:r>
      <w:r>
        <w:rPr>
          <w:lang w:val="uk-UA"/>
        </w:rPr>
        <w:softHyphen/>
        <w:t>вому регулюванні до єдиного правового регулювання не лише соціально-економічних, а й усіх прав людини — політичних, гро</w:t>
      </w:r>
      <w:r>
        <w:rPr>
          <w:lang w:val="uk-UA"/>
        </w:rPr>
        <w:softHyphen/>
        <w:t>мадянських (особистих), економічних, соціальних, культурних. Саме такий підхід застосовано в міжнародних актах, прийнятих наприкінці XX ст. - Декларації тисячоліття (ООН, 2000 р.) і Хартії основних прав Європейського Союзу (ЄС, 2000 р.).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b/>
          <w:bCs/>
          <w:i/>
          <w:iCs/>
          <w:lang w:val="uk-UA"/>
        </w:rPr>
        <w:t>Третя особливість</w:t>
      </w:r>
      <w:r>
        <w:rPr>
          <w:lang w:val="uk-UA"/>
        </w:rPr>
        <w:t xml:space="preserve"> міжнародно-правового регулювання праці полягає в особливому юридичному способі, за допомогою якого здійснюється таке регулювання. Мова йде про соціальні стан</w:t>
      </w:r>
      <w:r>
        <w:rPr>
          <w:lang w:val="uk-UA"/>
        </w:rPr>
        <w:softHyphen/>
        <w:t>дарти як результат міжнародного регулювання праці й соціаль</w:t>
      </w:r>
      <w:r>
        <w:rPr>
          <w:lang w:val="uk-UA"/>
        </w:rPr>
        <w:softHyphen/>
        <w:t>ну стандартизацію як діяльність держави. Реалізація прав лю</w:t>
      </w:r>
      <w:r>
        <w:rPr>
          <w:lang w:val="uk-UA"/>
        </w:rPr>
        <w:softHyphen/>
        <w:t>дини вимагає встановлення на державному рівні певних міні</w:t>
      </w:r>
      <w:r>
        <w:rPr>
          <w:lang w:val="uk-UA"/>
        </w:rPr>
        <w:softHyphen/>
        <w:t xml:space="preserve">мальних стандартів як відправних показників для визначення рівня їх забезпеченості. 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Система стандарти</w:t>
      </w:r>
      <w:r>
        <w:rPr>
          <w:lang w:val="uk-UA"/>
        </w:rPr>
        <w:softHyphen/>
        <w:t>зації соціальних прав включає створення каталогу соціальних прав, змісту (елементів) кожного права, гарантій їх забезпечен</w:t>
      </w:r>
      <w:r>
        <w:rPr>
          <w:lang w:val="uk-UA"/>
        </w:rPr>
        <w:softHyphen/>
        <w:t>ня та систему контролю за забезпеченням соціальних прав. Зо</w:t>
      </w:r>
      <w:r>
        <w:rPr>
          <w:lang w:val="uk-UA"/>
        </w:rPr>
        <w:softHyphen/>
        <w:t>крема, йдеться про визначення таких соціальних стандартів, як нормативи щодо прожиткового рівня, "порогу" бідності, гаран</w:t>
      </w:r>
      <w:r>
        <w:rPr>
          <w:lang w:val="uk-UA"/>
        </w:rPr>
        <w:softHyphen/>
        <w:t>тованого мінімуму медико-соціальної допомоги. Щодо трудових прав такими стандартами є встановлення мінімального віку прийняття на роботу, максимального робочого часу, скороченого робочого часу для певних категорій, мінімальної заробітної пла</w:t>
      </w:r>
      <w:r>
        <w:rPr>
          <w:lang w:val="uk-UA"/>
        </w:rPr>
        <w:softHyphen/>
        <w:t>ти, мінімального часу відпочинку, мінімально допустимих вимог щодо охорони праці тощо.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У ст. 9 Конституції встановлено, що чинні міжнародні догово</w:t>
      </w:r>
      <w:r>
        <w:rPr>
          <w:lang w:val="uk-UA"/>
        </w:rPr>
        <w:softHyphen/>
        <w:t>ри, згода на обов'язковість яких дана Верховною Радою, є части</w:t>
      </w:r>
      <w:r>
        <w:rPr>
          <w:lang w:val="uk-UA"/>
        </w:rPr>
        <w:softHyphen/>
        <w:t xml:space="preserve">ною національного законодавства України. У ст. 8-1 </w:t>
      </w:r>
      <w:proofErr w:type="spellStart"/>
      <w:r>
        <w:rPr>
          <w:lang w:val="uk-UA"/>
        </w:rPr>
        <w:t>КЗпП</w:t>
      </w:r>
      <w:proofErr w:type="spellEnd"/>
      <w:r>
        <w:rPr>
          <w:lang w:val="uk-UA"/>
        </w:rPr>
        <w:t xml:space="preserve"> вста</w:t>
      </w:r>
      <w:r>
        <w:rPr>
          <w:lang w:val="uk-UA"/>
        </w:rPr>
        <w:softHyphen/>
        <w:t>новлено: "Якщо міжнародним договором або міжнародною уго</w:t>
      </w:r>
      <w:r>
        <w:rPr>
          <w:lang w:val="uk-UA"/>
        </w:rPr>
        <w:softHyphen/>
        <w:t>дою, в яких бере участь Україна, встановлені інші правила, ніж ті, які містить законодавство України про працю, то застосову</w:t>
      </w:r>
      <w:r>
        <w:rPr>
          <w:lang w:val="uk-UA"/>
        </w:rPr>
        <w:softHyphen/>
        <w:t>ються правила міжнародного договору або міжнародної угоди". Таким чином, у Конституції нашої держави і в Кодексі законів про працю України закріплено принцип пріоритету міжнарод</w:t>
      </w:r>
      <w:r>
        <w:rPr>
          <w:lang w:val="uk-UA"/>
        </w:rPr>
        <w:softHyphen/>
        <w:t>но-правових норм перед нормами національного законодавства.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b/>
          <w:bCs/>
          <w:i/>
          <w:iCs/>
          <w:lang w:val="uk-UA"/>
        </w:rPr>
        <w:t>Міжнародні норми впливають на національне законодавство шляхом</w:t>
      </w:r>
      <w:r>
        <w:rPr>
          <w:lang w:val="uk-UA"/>
        </w:rPr>
        <w:t>: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- прямого застосування міжнародних актів після ратифі</w:t>
      </w:r>
      <w:r>
        <w:rPr>
          <w:lang w:val="uk-UA"/>
        </w:rPr>
        <w:softHyphen/>
        <w:t xml:space="preserve">кації; 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- включення міжнародних норм до тексту законів;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- реалі</w:t>
      </w:r>
      <w:r>
        <w:rPr>
          <w:lang w:val="uk-UA"/>
        </w:rPr>
        <w:softHyphen/>
        <w:t>зації положень ратифікованих або нератифікованих актів засо</w:t>
      </w:r>
      <w:r>
        <w:rPr>
          <w:lang w:val="uk-UA"/>
        </w:rPr>
        <w:softHyphen/>
        <w:t xml:space="preserve">бами національного законодавства. 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В Україні протягом остан</w:t>
      </w:r>
      <w:r>
        <w:rPr>
          <w:lang w:val="uk-UA"/>
        </w:rPr>
        <w:softHyphen/>
        <w:t>нього десятиріччя ведеться планомірна наполеглива робота щодо адаптації національного законодавства до міжнародних стан</w:t>
      </w:r>
      <w:r>
        <w:rPr>
          <w:lang w:val="uk-UA"/>
        </w:rPr>
        <w:softHyphen/>
        <w:t>дартів.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lastRenderedPageBreak/>
        <w:t>Україна визначила для себе як стратегічний напрямок соці</w:t>
      </w:r>
      <w:r>
        <w:rPr>
          <w:lang w:val="uk-UA"/>
        </w:rPr>
        <w:softHyphen/>
        <w:t>ально-економічну інтеграцію з Європейським Союзом. У 1994 р. між Україною і ЄС було укладено Угоду про партнерство і спів</w:t>
      </w:r>
      <w:r>
        <w:rPr>
          <w:lang w:val="uk-UA"/>
        </w:rPr>
        <w:softHyphen/>
        <w:t xml:space="preserve">робітництво, яка набрала чинності 1 березня 1998 р. 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Указом Пре</w:t>
      </w:r>
      <w:r>
        <w:rPr>
          <w:lang w:val="uk-UA"/>
        </w:rPr>
        <w:softHyphen/>
        <w:t xml:space="preserve">зидента України </w:t>
      </w:r>
      <w:r>
        <w:rPr>
          <w:b/>
          <w:bCs/>
          <w:lang w:val="uk-UA"/>
        </w:rPr>
        <w:t xml:space="preserve">11 </w:t>
      </w:r>
      <w:r>
        <w:rPr>
          <w:lang w:val="uk-UA"/>
        </w:rPr>
        <w:t>червня 1998 р. було затверджено Стратегію інтеграції України до Європейського Союзу з метою забезпечення всебічного входжен</w:t>
      </w:r>
      <w:r>
        <w:rPr>
          <w:lang w:val="uk-UA"/>
        </w:rPr>
        <w:softHyphen/>
        <w:t>ня України у європейський політичний, економічний і право</w:t>
      </w:r>
      <w:r>
        <w:rPr>
          <w:lang w:val="uk-UA"/>
        </w:rPr>
        <w:softHyphen/>
        <w:t>вий простір. Серед основних напрямів інтеграційного процесу важливе місце належить адаптації соціальної політики Украї</w:t>
      </w:r>
      <w:r>
        <w:rPr>
          <w:lang w:val="uk-UA"/>
        </w:rPr>
        <w:softHyphen/>
        <w:t>ни та правовій адаптації.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b/>
          <w:bCs/>
          <w:i/>
          <w:iCs/>
          <w:lang w:val="uk-UA"/>
        </w:rPr>
        <w:t>Адаптація соціальної політики</w:t>
      </w:r>
      <w:r>
        <w:rPr>
          <w:lang w:val="uk-UA"/>
        </w:rPr>
        <w:t xml:space="preserve"> України полягає у реформу</w:t>
      </w:r>
      <w:r>
        <w:rPr>
          <w:lang w:val="uk-UA"/>
        </w:rPr>
        <w:softHyphen/>
        <w:t>ванні систем страхування, охорони праці, здоров'я, пенсійного забезпечення, політики зайнятості та інших галузей соціальної політики відповідно до стандартів ЄС і поступовому досягненні загальноєвропейського рівня соціального забезпечення і захис</w:t>
      </w:r>
      <w:r>
        <w:rPr>
          <w:lang w:val="uk-UA"/>
        </w:rPr>
        <w:softHyphen/>
        <w:t>ту населення.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b/>
          <w:bCs/>
          <w:i/>
          <w:iCs/>
          <w:lang w:val="uk-UA"/>
        </w:rPr>
        <w:t>Адаптація законодавства України</w:t>
      </w:r>
      <w:r>
        <w:rPr>
          <w:lang w:val="uk-UA"/>
        </w:rPr>
        <w:t xml:space="preserve"> передбачає реформування її правової системи та поступове приведення у відповідність до європейських стандартів і охоплює серед іншого трудове зако</w:t>
      </w:r>
      <w:r>
        <w:rPr>
          <w:lang w:val="uk-UA"/>
        </w:rPr>
        <w:softHyphen/>
        <w:t xml:space="preserve">нодавство, законодавство про охорону праці, охорону життя та здоров'я, а також інші галузі, визначені Угодою про партнерство та співробітництво. </w:t>
      </w:r>
    </w:p>
    <w:p w:rsidR="00123303" w:rsidRDefault="00123303" w:rsidP="00123303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b/>
          <w:bCs/>
          <w:lang w:val="uk-UA"/>
        </w:rPr>
        <w:t>Всесвітні (універсальні) міжнародні стандарти праці.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Юридичним фундаментом захисту прав людини став </w:t>
      </w:r>
      <w:r>
        <w:rPr>
          <w:b/>
          <w:bCs/>
          <w:i/>
          <w:iCs/>
          <w:lang w:val="uk-UA"/>
        </w:rPr>
        <w:t>Статут ООН</w:t>
      </w:r>
      <w:r>
        <w:rPr>
          <w:lang w:val="uk-UA"/>
        </w:rPr>
        <w:t>, у ст. 1 якого встановлено цілі ООН, серед яких співробіт</w:t>
      </w:r>
      <w:r>
        <w:rPr>
          <w:lang w:val="uk-UA"/>
        </w:rPr>
        <w:softHyphen/>
        <w:t>ництво "в заохоченні розвитку поваги до прав людини і основ</w:t>
      </w:r>
      <w:r>
        <w:rPr>
          <w:lang w:val="uk-UA"/>
        </w:rPr>
        <w:softHyphen/>
        <w:t>них свобод для всіх, незалежно від раси, статі, мови та релігії". Ст. 55 Статуту проголосила, що Організація Об'єднаних Націй сприяє підвищенню рівня життя, повній зайнятості населення та умовам економічного і соціального прогресу і розвитку, за</w:t>
      </w:r>
      <w:r>
        <w:rPr>
          <w:lang w:val="uk-UA"/>
        </w:rPr>
        <w:softHyphen/>
        <w:t>гальній повазі й дотриманню прав людини та основних свобод. Аналізуючи положення Статуту ООН щодо прав людини, пере</w:t>
      </w:r>
      <w:r>
        <w:rPr>
          <w:lang w:val="uk-UA"/>
        </w:rPr>
        <w:softHyphen/>
        <w:t>важна більшість юристів-міжнародників нині справедливо до</w:t>
      </w:r>
      <w:r>
        <w:rPr>
          <w:lang w:val="uk-UA"/>
        </w:rPr>
        <w:softHyphen/>
        <w:t>ходять висновку, що цей фундаментальний договір покладає на держави юридичні обов'язки.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Міжнародним актом, який має універсальне значення для всіх держав у справі захисту прав людини, є </w:t>
      </w:r>
      <w:r>
        <w:rPr>
          <w:b/>
          <w:bCs/>
          <w:i/>
          <w:iCs/>
          <w:lang w:val="uk-UA"/>
        </w:rPr>
        <w:t>Міжнародний білль про права</w:t>
      </w:r>
      <w:r>
        <w:rPr>
          <w:lang w:val="uk-UA"/>
        </w:rPr>
        <w:t>, який складається із Загальної декларації прав людини, Міжнародного Пакту про громадянські та політичні права, Між</w:t>
      </w:r>
      <w:r>
        <w:rPr>
          <w:lang w:val="uk-UA"/>
        </w:rPr>
        <w:softHyphen/>
        <w:t>народного Пакту про економічні, соціальні і культурні права, Фа</w:t>
      </w:r>
      <w:r>
        <w:rPr>
          <w:lang w:val="uk-UA"/>
        </w:rPr>
        <w:softHyphen/>
        <w:t>культативного протоколу до Міжнародного пакту про громадян</w:t>
      </w:r>
      <w:r>
        <w:rPr>
          <w:lang w:val="uk-UA"/>
        </w:rPr>
        <w:softHyphen/>
        <w:t>ські і політичні права, другого Факультативного протоколу до Міжнародного пакту про громадянські і політичні права, направ</w:t>
      </w:r>
      <w:r>
        <w:rPr>
          <w:lang w:val="uk-UA"/>
        </w:rPr>
        <w:softHyphen/>
        <w:t>лений на скасування смертної кари. Трудові права закріплено головним чином у двох документах — Загальній декларації прав людини і Міжнародному пакті про економічні, соціальні і куль</w:t>
      </w:r>
      <w:r>
        <w:rPr>
          <w:lang w:val="uk-UA"/>
        </w:rPr>
        <w:softHyphen/>
        <w:t>турні права.</w:t>
      </w:r>
    </w:p>
    <w:p w:rsidR="00123303" w:rsidRDefault="00123303" w:rsidP="00123303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10 грудня 1948 р. Генеральна Асамблея ООН схвалила </w:t>
      </w:r>
      <w:r>
        <w:rPr>
          <w:b/>
          <w:bCs/>
          <w:i/>
          <w:iCs/>
          <w:lang w:val="uk-UA"/>
        </w:rPr>
        <w:t>Загаль</w:t>
      </w:r>
      <w:r>
        <w:rPr>
          <w:b/>
          <w:bCs/>
          <w:i/>
          <w:iCs/>
          <w:lang w:val="uk-UA"/>
        </w:rPr>
        <w:softHyphen/>
        <w:t xml:space="preserve">ну декларацію прав людини </w:t>
      </w:r>
      <w:r>
        <w:rPr>
          <w:lang w:val="uk-UA"/>
        </w:rPr>
        <w:t>у вигляді резолюції. Незважаючи на те, що цей акт не має обов'язкової сили, він набув глобального міжнародного значення. Саме цей документ сьогодні є одним з основних джерел права, слугує мо</w:t>
      </w:r>
      <w:r>
        <w:rPr>
          <w:lang w:val="uk-UA"/>
        </w:rPr>
        <w:softHyphen/>
        <w:t>деллю, котра широко використовується багатьма державами для розробки положень конституцій та законів, які стосуються до прав людини. Не менше ніж 90 національних конституцій, прий</w:t>
      </w:r>
      <w:r>
        <w:rPr>
          <w:lang w:val="uk-UA"/>
        </w:rPr>
        <w:softHyphen/>
        <w:t xml:space="preserve">нятих після 1948 р., містять перелік фундаментальних прав, які відтворюють положення Декларації, або включені до них під її впливом. 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Загальна декларація містить такі </w:t>
      </w:r>
      <w:r>
        <w:rPr>
          <w:b/>
          <w:bCs/>
          <w:i/>
          <w:iCs/>
          <w:lang w:val="uk-UA"/>
        </w:rPr>
        <w:t>трудові права людини</w:t>
      </w:r>
      <w:r>
        <w:rPr>
          <w:lang w:val="uk-UA"/>
        </w:rPr>
        <w:t>:</w:t>
      </w:r>
    </w:p>
    <w:p w:rsidR="00123303" w:rsidRDefault="00123303" w:rsidP="00123303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право на працю;</w:t>
      </w:r>
    </w:p>
    <w:p w:rsidR="00123303" w:rsidRDefault="00123303" w:rsidP="00123303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право на вільний вибір роботи;</w:t>
      </w:r>
    </w:p>
    <w:p w:rsidR="00123303" w:rsidRDefault="00123303" w:rsidP="00123303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право на захист від безробіття;</w:t>
      </w:r>
    </w:p>
    <w:p w:rsidR="00123303" w:rsidRDefault="00123303" w:rsidP="00123303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право на справедливі й сприятливі умови праці;</w:t>
      </w:r>
    </w:p>
    <w:p w:rsidR="00123303" w:rsidRDefault="00123303" w:rsidP="00123303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право на рівну плату за рівну працю без будь-якої дискримінації;</w:t>
      </w:r>
    </w:p>
    <w:p w:rsidR="00123303" w:rsidRDefault="00123303" w:rsidP="00123303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право на спра</w:t>
      </w:r>
      <w:r>
        <w:rPr>
          <w:lang w:val="uk-UA"/>
        </w:rPr>
        <w:softHyphen/>
        <w:t>ведливу і задовільну винагороду, що забезпечує гідне людини існування для неї самої та її сім'ї, та на додаткові засоби соці</w:t>
      </w:r>
      <w:r>
        <w:rPr>
          <w:lang w:val="uk-UA"/>
        </w:rPr>
        <w:softHyphen/>
        <w:t>ального забезпечення у разі необхідності;</w:t>
      </w:r>
    </w:p>
    <w:p w:rsidR="00123303" w:rsidRDefault="00123303" w:rsidP="00123303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право створювати про</w:t>
      </w:r>
      <w:r>
        <w:rPr>
          <w:lang w:val="uk-UA"/>
        </w:rPr>
        <w:softHyphen/>
        <w:t>фесійні спілки і вступати до них для захисту своїх інтересів;</w:t>
      </w:r>
    </w:p>
    <w:p w:rsidR="00123303" w:rsidRDefault="00123303" w:rsidP="00123303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пра</w:t>
      </w:r>
      <w:r>
        <w:rPr>
          <w:lang w:val="uk-UA"/>
        </w:rPr>
        <w:softHyphen/>
        <w:t>во на відпочинок та дозвілля, включаючи право на розумне обме</w:t>
      </w:r>
      <w:r>
        <w:rPr>
          <w:lang w:val="uk-UA"/>
        </w:rPr>
        <w:softHyphen/>
        <w:t>ження робочого дня і на оплачувану періодичну відпустку.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b/>
          <w:bCs/>
          <w:i/>
          <w:iCs/>
          <w:lang w:val="uk-UA"/>
        </w:rPr>
        <w:lastRenderedPageBreak/>
        <w:t>Міжнародний пакт про економічні, соціальні та культурні пра</w:t>
      </w:r>
      <w:r>
        <w:rPr>
          <w:b/>
          <w:bCs/>
          <w:i/>
          <w:iCs/>
          <w:lang w:val="uk-UA"/>
        </w:rPr>
        <w:softHyphen/>
        <w:t>ва</w:t>
      </w:r>
      <w:r>
        <w:rPr>
          <w:lang w:val="uk-UA"/>
        </w:rPr>
        <w:t xml:space="preserve"> було прийнято Генеральною Асамблеєю ООН на XXI сесії у 1966 р. (резолюція 2200А/ХХІ/ від 16 грудня 1966 р.), ратифіко</w:t>
      </w:r>
      <w:r>
        <w:rPr>
          <w:lang w:val="uk-UA"/>
        </w:rPr>
        <w:softHyphen/>
        <w:t>вано УРСР 19 жовтня 1973 р.; таким чином, цей документ є час</w:t>
      </w:r>
      <w:r>
        <w:rPr>
          <w:lang w:val="uk-UA"/>
        </w:rPr>
        <w:softHyphen/>
        <w:t xml:space="preserve">тиною національного законодавства. 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До числа </w:t>
      </w:r>
      <w:r>
        <w:rPr>
          <w:b/>
          <w:bCs/>
          <w:i/>
          <w:iCs/>
          <w:lang w:val="uk-UA"/>
        </w:rPr>
        <w:t>основних трудо</w:t>
      </w:r>
      <w:r>
        <w:rPr>
          <w:b/>
          <w:bCs/>
          <w:i/>
          <w:iCs/>
          <w:lang w:val="uk-UA"/>
        </w:rPr>
        <w:softHyphen/>
        <w:t>вих прав</w:t>
      </w:r>
      <w:r>
        <w:rPr>
          <w:lang w:val="uk-UA"/>
        </w:rPr>
        <w:t xml:space="preserve"> Пактом віднесено:</w:t>
      </w:r>
    </w:p>
    <w:p w:rsidR="00123303" w:rsidRDefault="00123303" w:rsidP="00123303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право на працю;</w:t>
      </w:r>
    </w:p>
    <w:p w:rsidR="00123303" w:rsidRDefault="00123303" w:rsidP="00123303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право на справедли</w:t>
      </w:r>
      <w:r>
        <w:rPr>
          <w:lang w:val="uk-UA"/>
        </w:rPr>
        <w:softHyphen/>
        <w:t>ві й сприятливі умови праці, включаючи справедливу заробітну плату без дискримінації;</w:t>
      </w:r>
    </w:p>
    <w:p w:rsidR="00123303" w:rsidRDefault="00123303" w:rsidP="00123303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право на задовільні умови існування для праців</w:t>
      </w:r>
      <w:r>
        <w:rPr>
          <w:lang w:val="uk-UA"/>
        </w:rPr>
        <w:softHyphen/>
        <w:t>ників та їх сімей;</w:t>
      </w:r>
    </w:p>
    <w:p w:rsidR="00123303" w:rsidRDefault="00123303" w:rsidP="00123303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право на безпечні й здорові умови праці;</w:t>
      </w:r>
    </w:p>
    <w:p w:rsidR="00123303" w:rsidRDefault="00123303" w:rsidP="00123303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однакові для всіх можливості щодо просування по роботі виключно на основі трудового стажу та рівня кваліфікації;</w:t>
      </w:r>
    </w:p>
    <w:p w:rsidR="00123303" w:rsidRDefault="00123303" w:rsidP="00123303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право на відпочинок;</w:t>
      </w:r>
    </w:p>
    <w:p w:rsidR="00123303" w:rsidRDefault="00123303" w:rsidP="00123303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пра</w:t>
      </w:r>
      <w:r>
        <w:rPr>
          <w:lang w:val="uk-UA"/>
        </w:rPr>
        <w:softHyphen/>
        <w:t>во на профспілкову організацію;</w:t>
      </w:r>
    </w:p>
    <w:p w:rsidR="00123303" w:rsidRDefault="00123303" w:rsidP="00123303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право на страйк;</w:t>
      </w:r>
    </w:p>
    <w:p w:rsidR="00123303" w:rsidRDefault="00123303" w:rsidP="00123303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особлива охоро</w:t>
      </w:r>
      <w:r>
        <w:rPr>
          <w:lang w:val="uk-UA"/>
        </w:rPr>
        <w:softHyphen/>
        <w:t>на праці та інтересів жінок-матерів, дітей і підлітків.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Держави, що ратифікували Пакт, зобов'язані періодично представляти доповіді про дотримання взятих зобов'язань. Доповіді розглядають</w:t>
      </w:r>
      <w:r>
        <w:rPr>
          <w:lang w:val="uk-UA"/>
        </w:rPr>
        <w:softHyphen/>
        <w:t>ся Комітетом незалежних експертів та Економічною і Соціаль</w:t>
      </w:r>
      <w:r>
        <w:rPr>
          <w:lang w:val="uk-UA"/>
        </w:rPr>
        <w:softHyphen/>
        <w:t>ною Радою ООН.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Міжнародний пакт про громадянські і політичні права, який також ратифіковано нашою державою, містить два права, що сто</w:t>
      </w:r>
      <w:r>
        <w:rPr>
          <w:lang w:val="uk-UA"/>
        </w:rPr>
        <w:softHyphen/>
        <w:t>суються трудових правовідносин: заборону примусової праці і вільне здійснення права на асоціацію, включаючи право на ство</w:t>
      </w:r>
      <w:r>
        <w:rPr>
          <w:lang w:val="uk-UA"/>
        </w:rPr>
        <w:softHyphen/>
        <w:t>рення профспілок.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Факультативний протокол до цього пакту передбачає механізм кон</w:t>
      </w:r>
      <w:r>
        <w:rPr>
          <w:lang w:val="uk-UA"/>
        </w:rPr>
        <w:softHyphen/>
        <w:t>тролю за дотриманням зобов'язань. Згідно з цим Протоколом Комітет з прав людини, заснований відповідно до ст. 28 Пакту, має право приймати і розглядати повідомлення (скарги) окре</w:t>
      </w:r>
      <w:r>
        <w:rPr>
          <w:lang w:val="uk-UA"/>
        </w:rPr>
        <w:softHyphen/>
        <w:t>мих осіб про порушення державою-учасницею будь-якого з прав, зафіксованих у Пакті. Передбачається, що такі скарги розгля</w:t>
      </w:r>
      <w:r>
        <w:rPr>
          <w:lang w:val="uk-UA"/>
        </w:rPr>
        <w:softHyphen/>
        <w:t>даються лише після того, як було вичерпано всі наявні внутрішні засоби правового захисту. Таким чином, приєднання нашої дер</w:t>
      </w:r>
      <w:r>
        <w:rPr>
          <w:lang w:val="uk-UA"/>
        </w:rPr>
        <w:softHyphen/>
        <w:t>жави до зазначеного Протоколу надає громадянам України пра</w:t>
      </w:r>
      <w:r>
        <w:rPr>
          <w:lang w:val="uk-UA"/>
        </w:rPr>
        <w:softHyphen/>
        <w:t>во звертатися до міжнародних державних органів із захисту прав і свобод.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Окрім зазначених актів, ООН ухвалила: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b/>
          <w:bCs/>
          <w:i/>
          <w:iCs/>
          <w:lang w:val="uk-UA"/>
        </w:rPr>
        <w:t>Конвенцію про ліквіда</w:t>
      </w:r>
      <w:r>
        <w:rPr>
          <w:b/>
          <w:bCs/>
          <w:i/>
          <w:iCs/>
          <w:lang w:val="uk-UA"/>
        </w:rPr>
        <w:softHyphen/>
        <w:t>цію усіх форм дискримінації стосовно жінок</w:t>
      </w:r>
      <w:r>
        <w:rPr>
          <w:lang w:val="uk-UA"/>
        </w:rPr>
        <w:t xml:space="preserve"> від 18 грудня 1979 р. (ратифікована СРСР 19 грудня 1980 р.);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b/>
          <w:bCs/>
          <w:i/>
          <w:iCs/>
          <w:lang w:val="uk-UA"/>
        </w:rPr>
        <w:t>Конвенцію про ліквідацію усіх форм расової дискримінації</w:t>
      </w:r>
      <w:r>
        <w:rPr>
          <w:lang w:val="uk-UA"/>
        </w:rPr>
        <w:t xml:space="preserve"> від 7 березня 1966 р. (ратифікована СРСР 22 січня 1969 р.);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b/>
          <w:bCs/>
          <w:i/>
          <w:iCs/>
          <w:lang w:val="uk-UA"/>
        </w:rPr>
        <w:t>Конвенцію про захист прав трудящих-мігрантів та членів їхніх сімей</w:t>
      </w:r>
      <w:r>
        <w:rPr>
          <w:lang w:val="uk-UA"/>
        </w:rPr>
        <w:t>, схвалену на 45-й сесії Генеральної Асамблеї ООН у 1990 р. Ці акти також містять по</w:t>
      </w:r>
      <w:r>
        <w:rPr>
          <w:lang w:val="uk-UA"/>
        </w:rPr>
        <w:softHyphen/>
        <w:t>ложення про трудові права працівників.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b/>
          <w:bCs/>
          <w:lang w:val="uk-UA"/>
        </w:rPr>
        <w:t>3. Міжнародна організація праці та її нормотворча діяльність.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МОП заснували уряди ряду країн згідно з рішенням Паризь</w:t>
      </w:r>
      <w:r>
        <w:rPr>
          <w:lang w:val="uk-UA"/>
        </w:rPr>
        <w:softHyphen/>
        <w:t>кої конференції 11 квітня 1919 р. з метою міжнародного співро</w:t>
      </w:r>
      <w:r>
        <w:rPr>
          <w:lang w:val="uk-UA"/>
        </w:rPr>
        <w:softHyphen/>
        <w:t>бітництва для усунення соціальної несправедливості шляхом поліпшення умов праці. Нині МОП — одна зі спеціалізованих установ ООН.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b/>
          <w:bCs/>
          <w:i/>
          <w:iCs/>
          <w:lang w:val="uk-UA"/>
        </w:rPr>
        <w:t>МОП покликана вирішувати такі завдання</w:t>
      </w:r>
      <w:r>
        <w:rPr>
          <w:lang w:val="uk-UA"/>
        </w:rPr>
        <w:t>:</w:t>
      </w:r>
    </w:p>
    <w:p w:rsidR="00123303" w:rsidRDefault="00123303" w:rsidP="00123303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роз</w:t>
      </w:r>
      <w:r>
        <w:rPr>
          <w:lang w:val="uk-UA"/>
        </w:rPr>
        <w:softHyphen/>
        <w:t>робка узгодженої політики та програм, спрямованих на вирі</w:t>
      </w:r>
      <w:r>
        <w:rPr>
          <w:lang w:val="uk-UA"/>
        </w:rPr>
        <w:softHyphen/>
        <w:t>шення соціально-трудових проблем;</w:t>
      </w:r>
    </w:p>
    <w:p w:rsidR="00123303" w:rsidRDefault="00123303" w:rsidP="00123303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розробка та прийняття міжнародних трудових норм (конвенцій та рекомендацій) для проведення прийнятої політики в життя;</w:t>
      </w:r>
    </w:p>
    <w:p w:rsidR="00123303" w:rsidRDefault="00123303" w:rsidP="00123303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допомога країнам — членам МОП у вирішенні проблем зайнятості та скороченні без</w:t>
      </w:r>
      <w:r>
        <w:rPr>
          <w:lang w:val="uk-UA"/>
        </w:rPr>
        <w:softHyphen/>
        <w:t>робіття;</w:t>
      </w:r>
    </w:p>
    <w:p w:rsidR="00123303" w:rsidRDefault="00123303" w:rsidP="00123303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розробка програм щодо поліпшення умов праці;</w:t>
      </w:r>
    </w:p>
    <w:p w:rsidR="00123303" w:rsidRDefault="00123303" w:rsidP="00123303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роз</w:t>
      </w:r>
      <w:r>
        <w:rPr>
          <w:lang w:val="uk-UA"/>
        </w:rPr>
        <w:softHyphen/>
        <w:t>виток соціального забезпечення;</w:t>
      </w:r>
    </w:p>
    <w:p w:rsidR="00123303" w:rsidRDefault="00123303" w:rsidP="00123303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розробка заходів щодо захис</w:t>
      </w:r>
      <w:r>
        <w:rPr>
          <w:lang w:val="uk-UA"/>
        </w:rPr>
        <w:softHyphen/>
        <w:t>ту прав таких соціально вразливих груп трудящих, як жінки, молодь, особи похилого віку, працівники-мігранти;</w:t>
      </w:r>
    </w:p>
    <w:p w:rsidR="00123303" w:rsidRDefault="00123303" w:rsidP="00123303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lastRenderedPageBreak/>
        <w:t>сприяння організаціям найманих працівників і підприємців у їхній ро</w:t>
      </w:r>
      <w:r>
        <w:rPr>
          <w:lang w:val="uk-UA"/>
        </w:rPr>
        <w:softHyphen/>
        <w:t>боті спільно з урядами щодо врегулювання соціально-трудових відносин.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На сьогодні членами МОП є 180 держав. Відповідно до Ста</w:t>
      </w:r>
      <w:r>
        <w:rPr>
          <w:lang w:val="uk-UA"/>
        </w:rPr>
        <w:softHyphen/>
        <w:t>туту МОП її членом може бути кожна держава — член ООН. Україна є членом МОП з 1954 р.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Головний принцип роботи МОП є </w:t>
      </w:r>
      <w:proofErr w:type="spellStart"/>
      <w:r>
        <w:rPr>
          <w:b/>
          <w:bCs/>
          <w:i/>
          <w:iCs/>
          <w:lang w:val="uk-UA"/>
        </w:rPr>
        <w:t>трипартизм</w:t>
      </w:r>
      <w:proofErr w:type="spellEnd"/>
      <w:r>
        <w:rPr>
          <w:b/>
          <w:bCs/>
          <w:i/>
          <w:iCs/>
          <w:lang w:val="uk-UA"/>
        </w:rPr>
        <w:t>,</w:t>
      </w:r>
      <w:r>
        <w:rPr>
          <w:lang w:val="uk-UA"/>
        </w:rPr>
        <w:t xml:space="preserve"> що означає, що формування майже всіх органів МОП базується на основі тристороннього представництва — від урядів, представників працівників і підприємців (роботодавців). Отже, кожна держава представлена чотирма делегатами: два — від уряду, по одному — від підприємців і працівників.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b/>
          <w:bCs/>
          <w:i/>
          <w:iCs/>
          <w:lang w:val="uk-UA"/>
        </w:rPr>
        <w:t>Вищий орган МОП</w:t>
      </w:r>
      <w:r>
        <w:rPr>
          <w:lang w:val="uk-UA"/>
        </w:rPr>
        <w:t xml:space="preserve"> </w:t>
      </w:r>
      <w:r>
        <w:rPr>
          <w:b/>
          <w:bCs/>
          <w:i/>
          <w:iCs/>
          <w:lang w:val="uk-UA"/>
        </w:rPr>
        <w:t>— Міжнародна конференція праці</w:t>
      </w:r>
      <w:r>
        <w:rPr>
          <w:lang w:val="uk-UA"/>
        </w:rPr>
        <w:t xml:space="preserve"> (Генеральна кон</w:t>
      </w:r>
      <w:r>
        <w:rPr>
          <w:lang w:val="uk-UA"/>
        </w:rPr>
        <w:softHyphen/>
        <w:t>ференція), яка скликається щорічно і складається з делегатів усіх держав — членів МОП.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До компетенції Генеральної конференції належать: </w:t>
      </w:r>
    </w:p>
    <w:p w:rsidR="00123303" w:rsidRDefault="00123303" w:rsidP="00123303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прийняття міжнародних конвенцій і рекомендацій;</w:t>
      </w:r>
    </w:p>
    <w:p w:rsidR="00123303" w:rsidRDefault="00123303" w:rsidP="00123303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визначення завдань і напрямів діяльності МОП;</w:t>
      </w:r>
    </w:p>
    <w:p w:rsidR="00123303" w:rsidRDefault="00123303" w:rsidP="00123303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внесення змін до її Статуту;</w:t>
      </w:r>
    </w:p>
    <w:p w:rsidR="00123303" w:rsidRDefault="00123303" w:rsidP="00123303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прийняття у члени МОП окремих держав;</w:t>
      </w:r>
    </w:p>
    <w:p w:rsidR="00123303" w:rsidRDefault="00123303" w:rsidP="00123303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спосте</w:t>
      </w:r>
      <w:r>
        <w:rPr>
          <w:lang w:val="uk-UA"/>
        </w:rPr>
        <w:softHyphen/>
        <w:t>реження за застосуванням державами ратифікованих ними кон</w:t>
      </w:r>
      <w:r>
        <w:rPr>
          <w:lang w:val="uk-UA"/>
        </w:rPr>
        <w:softHyphen/>
        <w:t>венцій, а також рекомендацій МОП.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b/>
          <w:bCs/>
          <w:i/>
          <w:iCs/>
          <w:lang w:val="uk-UA"/>
        </w:rPr>
        <w:t>Виконавчим органом МОП є Адміністративна рада</w:t>
      </w:r>
      <w:r>
        <w:rPr>
          <w:lang w:val="uk-UA"/>
        </w:rPr>
        <w:t>, яка обира</w:t>
      </w:r>
      <w:r>
        <w:rPr>
          <w:lang w:val="uk-UA"/>
        </w:rPr>
        <w:softHyphen/>
        <w:t>ється на Міжнародній конференції праці й складається з 56 осіб: 28 делегатів представляють уряди, 14 — підприємців і 14 — пра</w:t>
      </w:r>
      <w:r>
        <w:rPr>
          <w:lang w:val="uk-UA"/>
        </w:rPr>
        <w:softHyphen/>
        <w:t>цівників. Адміністративна рада призначає Генерального дирек</w:t>
      </w:r>
      <w:r>
        <w:rPr>
          <w:lang w:val="uk-UA"/>
        </w:rPr>
        <w:softHyphen/>
        <w:t>тора Міжнародного бюро праці.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b/>
          <w:bCs/>
          <w:i/>
          <w:iCs/>
          <w:lang w:val="uk-UA"/>
        </w:rPr>
        <w:t>Міжнародне бюро праці — постійний орган МОП</w:t>
      </w:r>
      <w:r>
        <w:rPr>
          <w:lang w:val="uk-UA"/>
        </w:rPr>
        <w:t>, виконує функції секретаріату, він не є суб'єктом міжнародно-правового регулювання праці, але займається підготовкою конвенцій і ре</w:t>
      </w:r>
      <w:r>
        <w:rPr>
          <w:lang w:val="uk-UA"/>
        </w:rPr>
        <w:softHyphen/>
        <w:t>комендацій МОП і спостереженням за їх застосуванням, збиран</w:t>
      </w:r>
      <w:r>
        <w:rPr>
          <w:lang w:val="uk-UA"/>
        </w:rPr>
        <w:softHyphen/>
        <w:t>ням і поширенням інформації щодо міжнародно-правового регулювання умов праці найманих працівників. Міжнародне бюро праці:</w:t>
      </w:r>
    </w:p>
    <w:p w:rsidR="00123303" w:rsidRDefault="00123303" w:rsidP="00123303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займається підготовкою матеріалів до конференцій МОП;</w:t>
      </w:r>
    </w:p>
    <w:p w:rsidR="00123303" w:rsidRDefault="00123303" w:rsidP="00123303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надає допомогу державам у виробленні законів на основі рішень Генеральної конференції;</w:t>
      </w:r>
    </w:p>
    <w:p w:rsidR="00123303" w:rsidRDefault="00123303" w:rsidP="00123303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видає публікації щодо міжнародно-пра</w:t>
      </w:r>
      <w:r>
        <w:rPr>
          <w:lang w:val="uk-UA"/>
        </w:rPr>
        <w:softHyphen/>
        <w:t>вового регулювання праці.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Згідно зі Статутом МОП </w:t>
      </w:r>
      <w:r>
        <w:rPr>
          <w:b/>
          <w:bCs/>
          <w:lang w:val="uk-UA"/>
        </w:rPr>
        <w:t>одним з головних напрямків діяль</w:t>
      </w:r>
      <w:r>
        <w:rPr>
          <w:b/>
          <w:bCs/>
          <w:lang w:val="uk-UA"/>
        </w:rPr>
        <w:softHyphen/>
        <w:t>ності</w:t>
      </w:r>
      <w:r>
        <w:rPr>
          <w:lang w:val="uk-UA"/>
        </w:rPr>
        <w:t xml:space="preserve"> цієї організації є </w:t>
      </w:r>
      <w:proofErr w:type="spellStart"/>
      <w:r>
        <w:rPr>
          <w:b/>
          <w:bCs/>
          <w:i/>
          <w:iCs/>
          <w:lang w:val="uk-UA"/>
        </w:rPr>
        <w:t>нормотворчість</w:t>
      </w:r>
      <w:proofErr w:type="spellEnd"/>
      <w:r>
        <w:rPr>
          <w:lang w:val="uk-UA"/>
        </w:rPr>
        <w:t>, тобто створення міжна</w:t>
      </w:r>
      <w:r>
        <w:rPr>
          <w:lang w:val="uk-UA"/>
        </w:rPr>
        <w:softHyphen/>
        <w:t>родних трудових стандартів. МОП приймає конвенції та реко</w:t>
      </w:r>
      <w:r>
        <w:rPr>
          <w:lang w:val="uk-UA"/>
        </w:rPr>
        <w:softHyphen/>
        <w:t>мендації щодо різних аспектів праці.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179</w:t>
      </w:r>
    </w:p>
    <w:p w:rsidR="00123303" w:rsidRPr="00123303" w:rsidRDefault="00123303" w:rsidP="00123303">
      <w:pPr>
        <w:jc w:val="both"/>
        <w:rPr>
          <w:lang w:val="uk-UA"/>
        </w:rPr>
      </w:pPr>
      <w:r w:rsidRPr="00123303">
        <w:rPr>
          <w:lang w:val="uk-UA"/>
        </w:rPr>
        <w:t xml:space="preserve">Особливе місце серед нормативних документів МОП належить </w:t>
      </w:r>
      <w:r w:rsidRPr="00123303">
        <w:rPr>
          <w:b/>
          <w:bCs/>
          <w:i/>
          <w:iCs/>
          <w:lang w:val="uk-UA"/>
        </w:rPr>
        <w:t>Декларації МОП основних принципів та прав у світі праці</w:t>
      </w:r>
      <w:r w:rsidRPr="00123303">
        <w:rPr>
          <w:i/>
          <w:iCs/>
          <w:lang w:val="uk-UA"/>
        </w:rPr>
        <w:t xml:space="preserve">, </w:t>
      </w:r>
      <w:r w:rsidRPr="00123303">
        <w:rPr>
          <w:lang w:val="uk-UA"/>
        </w:rPr>
        <w:t>ухваленій Міжнародною конференцією праці на 86-й сесії в Женеві 18 червня 1998 р. У цьому акті проголошено комплекс концептуальних положень у сфері застосування праці та соці</w:t>
      </w:r>
      <w:r w:rsidRPr="00123303">
        <w:rPr>
          <w:lang w:val="uk-UA"/>
        </w:rPr>
        <w:softHyphen/>
        <w:t xml:space="preserve">альної політики. 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Міжнародна конференція праці заявила, що всі члени Органі</w:t>
      </w:r>
      <w:r>
        <w:rPr>
          <w:lang w:val="uk-UA"/>
        </w:rPr>
        <w:softHyphen/>
        <w:t>зації, навіть ті з них, які не ратифікували вказані Конвенції, мають зобов'язання, що випливають вже з самого факту їхнього членства в Організації, дотримуватися, зміцнювати та реалізо</w:t>
      </w:r>
      <w:r>
        <w:rPr>
          <w:lang w:val="uk-UA"/>
        </w:rPr>
        <w:softHyphen/>
        <w:t xml:space="preserve">вувати добросовісно та відповідно до Статуту </w:t>
      </w:r>
      <w:r>
        <w:rPr>
          <w:b/>
          <w:bCs/>
          <w:i/>
          <w:iCs/>
          <w:lang w:val="uk-UA"/>
        </w:rPr>
        <w:t>принципи, що сто</w:t>
      </w:r>
      <w:r>
        <w:rPr>
          <w:b/>
          <w:bCs/>
          <w:i/>
          <w:iCs/>
          <w:lang w:val="uk-UA"/>
        </w:rPr>
        <w:softHyphen/>
        <w:t>суються основних прав</w:t>
      </w:r>
      <w:r>
        <w:rPr>
          <w:i/>
          <w:iCs/>
          <w:lang w:val="uk-UA"/>
        </w:rPr>
        <w:t xml:space="preserve">, </w:t>
      </w:r>
      <w:r>
        <w:rPr>
          <w:lang w:val="uk-UA"/>
        </w:rPr>
        <w:t>які є предметом цих Конвенцій, а саме: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а) свобода асоціації та реальне визнання права на ведення колективних переговорів;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в) скасування усіх форм примусової чи обов'язкової праці;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с) реальна заборона дитячої праці;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д) недопущення дискримінації в області праці та занять.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b/>
          <w:bCs/>
          <w:lang w:val="uk-UA"/>
        </w:rPr>
        <w:t>4. Європейські міжнародні стандарти праці.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Досвід європейської інтеграції засвідчив дієвість та ефектив</w:t>
      </w:r>
      <w:r>
        <w:rPr>
          <w:lang w:val="uk-UA"/>
        </w:rPr>
        <w:softHyphen/>
        <w:t>ність основних постулатів європейської соціальної політики. Від самого початку європейської інтеграції в установчих докумен</w:t>
      </w:r>
      <w:r>
        <w:rPr>
          <w:lang w:val="uk-UA"/>
        </w:rPr>
        <w:softHyphen/>
        <w:t>тах Ради Європи та Європейського Союзу були закладені ідеї побудови не просто ринкової економіки, а соціально орієнтованої. ринкової економіки. Незважаючи на певні національні особ</w:t>
      </w:r>
      <w:r>
        <w:rPr>
          <w:lang w:val="uk-UA"/>
        </w:rPr>
        <w:softHyphen/>
        <w:t>ливості кожної країни або групи європейських країн, у між</w:t>
      </w:r>
      <w:r>
        <w:rPr>
          <w:lang w:val="uk-UA"/>
        </w:rPr>
        <w:softHyphen/>
        <w:t xml:space="preserve">народних документах, в наукових та публіцистичних працях економістів, юристів, політологів, соціологів, </w:t>
      </w:r>
      <w:r>
        <w:rPr>
          <w:lang w:val="uk-UA"/>
        </w:rPr>
        <w:lastRenderedPageBreak/>
        <w:t xml:space="preserve">психологів засвідчено існування такого суспільного феномену як </w:t>
      </w:r>
      <w:proofErr w:type="spellStart"/>
      <w:r>
        <w:rPr>
          <w:lang w:val="uk-UA"/>
        </w:rPr>
        <w:t>„європейська</w:t>
      </w:r>
      <w:proofErr w:type="spellEnd"/>
      <w:r>
        <w:rPr>
          <w:lang w:val="uk-UA"/>
        </w:rPr>
        <w:t xml:space="preserve"> соці</w:t>
      </w:r>
      <w:r>
        <w:rPr>
          <w:lang w:val="uk-UA"/>
        </w:rPr>
        <w:softHyphen/>
        <w:t xml:space="preserve">альна </w:t>
      </w:r>
      <w:proofErr w:type="spellStart"/>
      <w:r>
        <w:rPr>
          <w:lang w:val="uk-UA"/>
        </w:rPr>
        <w:t>модель”</w:t>
      </w:r>
      <w:proofErr w:type="spellEnd"/>
      <w:r>
        <w:rPr>
          <w:lang w:val="uk-UA"/>
        </w:rPr>
        <w:t xml:space="preserve">. 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На засіданні Європейської Ради у Барселоні в 2002 р. було сформульовано головні засади європейської соціальної. моделі: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- добрі економічні досягнення;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- високий рівень соціальної. захищеності;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- високий рівень освіти;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- соціальний діалог. 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Значну роль відіграла </w:t>
      </w:r>
      <w:r>
        <w:rPr>
          <w:b/>
          <w:bCs/>
          <w:i/>
          <w:iCs/>
          <w:lang w:val="uk-UA"/>
        </w:rPr>
        <w:t>Переглянута стратегія соціальної згур</w:t>
      </w:r>
      <w:r>
        <w:rPr>
          <w:b/>
          <w:bCs/>
          <w:i/>
          <w:iCs/>
          <w:lang w:val="uk-UA"/>
        </w:rPr>
        <w:softHyphen/>
        <w:t>тованості</w:t>
      </w:r>
      <w:r>
        <w:rPr>
          <w:lang w:val="uk-UA"/>
        </w:rPr>
        <w:t xml:space="preserve"> — нормативно-правовий документ, прийнятий Комітетом Міністрів Ради Європи 27 квітня 2004 р. у Страсбурзі. У цьому акті зазначається: </w:t>
      </w:r>
      <w:proofErr w:type="spellStart"/>
      <w:r>
        <w:rPr>
          <w:lang w:val="uk-UA"/>
        </w:rPr>
        <w:t>„незважаючи</w:t>
      </w:r>
      <w:proofErr w:type="spellEnd"/>
      <w:r>
        <w:rPr>
          <w:lang w:val="uk-UA"/>
        </w:rPr>
        <w:t xml:space="preserve"> на значні відмінності між державами, європейський підхід можна охарактеризувати, якщо порівняти його з іншими регіонами світу як </w:t>
      </w:r>
      <w:proofErr w:type="spellStart"/>
      <w:r>
        <w:rPr>
          <w:lang w:val="uk-UA"/>
        </w:rPr>
        <w:t>„європейську</w:t>
      </w:r>
      <w:proofErr w:type="spellEnd"/>
      <w:r>
        <w:rPr>
          <w:lang w:val="uk-UA"/>
        </w:rPr>
        <w:t xml:space="preserve"> соці</w:t>
      </w:r>
      <w:r>
        <w:rPr>
          <w:lang w:val="uk-UA"/>
        </w:rPr>
        <w:softHyphen/>
        <w:t>альну модель" .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b/>
          <w:bCs/>
          <w:lang w:val="uk-UA"/>
        </w:rPr>
        <w:t>Основні засади європейської соціальної моделі й напрямки со</w:t>
      </w:r>
      <w:r>
        <w:rPr>
          <w:b/>
          <w:bCs/>
          <w:lang w:val="uk-UA"/>
        </w:rPr>
        <w:softHyphen/>
        <w:t>ціальної політики</w:t>
      </w:r>
      <w:r>
        <w:rPr>
          <w:lang w:val="uk-UA"/>
        </w:rPr>
        <w:t xml:space="preserve"> закріплені в основних документах Ради Євро</w:t>
      </w:r>
      <w:r>
        <w:rPr>
          <w:lang w:val="uk-UA"/>
        </w:rPr>
        <w:softHyphen/>
        <w:t>пи:</w:t>
      </w:r>
    </w:p>
    <w:p w:rsidR="00123303" w:rsidRDefault="00123303" w:rsidP="00123303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b/>
          <w:bCs/>
          <w:i/>
          <w:iCs/>
          <w:lang w:val="uk-UA"/>
        </w:rPr>
        <w:t>Європейській конвенції про права людини та основопо</w:t>
      </w:r>
      <w:r>
        <w:rPr>
          <w:b/>
          <w:bCs/>
          <w:i/>
          <w:iCs/>
          <w:lang w:val="uk-UA"/>
        </w:rPr>
        <w:softHyphen/>
        <w:t>ложні свободи</w:t>
      </w:r>
      <w:r>
        <w:rPr>
          <w:lang w:val="uk-UA"/>
        </w:rPr>
        <w:t xml:space="preserve"> (1950 р.);</w:t>
      </w:r>
    </w:p>
    <w:p w:rsidR="00123303" w:rsidRDefault="00123303" w:rsidP="00123303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b/>
          <w:bCs/>
          <w:i/>
          <w:iCs/>
          <w:lang w:val="uk-UA"/>
        </w:rPr>
        <w:t>Європейській соціальній хартії</w:t>
      </w:r>
      <w:r>
        <w:rPr>
          <w:lang w:val="uk-UA"/>
        </w:rPr>
        <w:t xml:space="preserve"> (1961 р.);</w:t>
      </w:r>
    </w:p>
    <w:p w:rsidR="00123303" w:rsidRDefault="00123303" w:rsidP="00123303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b/>
          <w:bCs/>
          <w:i/>
          <w:iCs/>
          <w:lang w:val="uk-UA"/>
        </w:rPr>
        <w:t>Європейській соціальній хартії (переглянутій)</w:t>
      </w:r>
      <w:r>
        <w:rPr>
          <w:lang w:val="uk-UA"/>
        </w:rPr>
        <w:t xml:space="preserve"> (1996 р.)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а та</w:t>
      </w:r>
      <w:r>
        <w:rPr>
          <w:lang w:val="uk-UA"/>
        </w:rPr>
        <w:softHyphen/>
        <w:t>кож у документах Європейського Союзу: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b/>
          <w:bCs/>
          <w:i/>
          <w:iCs/>
          <w:lang w:val="uk-UA"/>
        </w:rPr>
        <w:t>Договорі про Євро</w:t>
      </w:r>
      <w:r>
        <w:rPr>
          <w:b/>
          <w:bCs/>
          <w:i/>
          <w:iCs/>
          <w:lang w:val="uk-UA"/>
        </w:rPr>
        <w:softHyphen/>
        <w:t>пейський Союз</w:t>
      </w:r>
      <w:r>
        <w:rPr>
          <w:lang w:val="uk-UA"/>
        </w:rPr>
        <w:t>;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b/>
          <w:bCs/>
          <w:i/>
          <w:iCs/>
          <w:lang w:val="uk-UA"/>
        </w:rPr>
        <w:t>Хартії соціальних прав трудящих Співтовариства</w:t>
      </w:r>
      <w:r>
        <w:rPr>
          <w:lang w:val="uk-UA"/>
        </w:rPr>
        <w:t xml:space="preserve"> (1989 р.);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b/>
          <w:bCs/>
          <w:i/>
          <w:iCs/>
          <w:lang w:val="uk-UA"/>
        </w:rPr>
        <w:t>Хартії основоположних прав ЄЄ</w:t>
      </w:r>
      <w:r>
        <w:rPr>
          <w:lang w:val="uk-UA"/>
        </w:rPr>
        <w:t xml:space="preserve"> (2000 р.);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b/>
          <w:bCs/>
          <w:i/>
          <w:iCs/>
          <w:lang w:val="uk-UA"/>
        </w:rPr>
        <w:t>Конституції ЄС</w:t>
      </w:r>
      <w:r>
        <w:rPr>
          <w:lang w:val="uk-UA"/>
        </w:rPr>
        <w:t>, підписаної в грудні 2004 р. главами держав та урядів ЄС;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- у директивах, регламентах ЄС.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Згідно з установчими документами основним завданням Ради Європи є захист прав людини, демократичних цінностей та за</w:t>
      </w:r>
      <w:r>
        <w:rPr>
          <w:lang w:val="uk-UA"/>
        </w:rPr>
        <w:softHyphen/>
        <w:t xml:space="preserve">безпечення верховенства права. 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Визначне місце серед актів, прийнятих Радою Європи, нале</w:t>
      </w:r>
      <w:r>
        <w:rPr>
          <w:lang w:val="uk-UA"/>
        </w:rPr>
        <w:softHyphen/>
        <w:t xml:space="preserve">жить </w:t>
      </w:r>
      <w:r>
        <w:rPr>
          <w:b/>
          <w:bCs/>
          <w:i/>
          <w:iCs/>
          <w:lang w:val="uk-UA"/>
        </w:rPr>
        <w:t>Європейській конвенції про захист прав людини</w:t>
      </w:r>
      <w:r>
        <w:rPr>
          <w:i/>
          <w:iCs/>
          <w:lang w:val="uk-UA"/>
        </w:rPr>
        <w:t xml:space="preserve"> (Рада Європи, 1950 р.). </w:t>
      </w:r>
      <w:r>
        <w:rPr>
          <w:lang w:val="uk-UA"/>
        </w:rPr>
        <w:t>У справі захисту прав людини ця Конвенція має загальновизнаний авторитет не лише на європейському, а й на світовому рівні.</w:t>
      </w:r>
    </w:p>
    <w:p w:rsidR="00123303" w:rsidRDefault="00123303" w:rsidP="00123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Для захисту прав, передбачених Конвенцією, створено </w:t>
      </w:r>
      <w:r>
        <w:rPr>
          <w:b/>
          <w:bCs/>
          <w:i/>
          <w:iCs/>
          <w:lang w:val="uk-UA"/>
        </w:rPr>
        <w:t>Євро</w:t>
      </w:r>
      <w:r>
        <w:rPr>
          <w:b/>
          <w:bCs/>
          <w:i/>
          <w:iCs/>
          <w:lang w:val="uk-UA"/>
        </w:rPr>
        <w:softHyphen/>
        <w:t>пейський суд з прав людини</w:t>
      </w:r>
      <w:r>
        <w:rPr>
          <w:lang w:val="uk-UA"/>
        </w:rPr>
        <w:t xml:space="preserve">, діяльність якого регламентується розділом II Конвенції. </w:t>
      </w:r>
    </w:p>
    <w:p w:rsidR="00B2364D" w:rsidRDefault="00B2364D" w:rsidP="00123303">
      <w:pPr>
        <w:jc w:val="both"/>
        <w:rPr>
          <w:lang w:val="uk-UA"/>
        </w:rPr>
      </w:pPr>
    </w:p>
    <w:p w:rsidR="00123303" w:rsidRPr="00123303" w:rsidRDefault="00123303" w:rsidP="00123303">
      <w:pPr>
        <w:jc w:val="both"/>
        <w:rPr>
          <w:lang w:val="uk-UA"/>
        </w:rPr>
      </w:pPr>
    </w:p>
    <w:sectPr w:rsidR="00123303" w:rsidRPr="00123303" w:rsidSect="00E50B37">
      <w:type w:val="continuous"/>
      <w:pgSz w:w="11907" w:h="16839" w:code="9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A5"/>
    <w:multiLevelType w:val="hybridMultilevel"/>
    <w:tmpl w:val="25973E32"/>
    <w:lvl w:ilvl="0" w:tplc="FFFFFFFF">
      <w:start w:val="1"/>
      <w:numFmt w:val="bullet"/>
      <w:lvlText w:val="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A6"/>
    <w:multiLevelType w:val="hybridMultilevel"/>
    <w:tmpl w:val="0EAD6F56"/>
    <w:lvl w:ilvl="0" w:tplc="FFFFFFFF">
      <w:start w:val="1"/>
      <w:numFmt w:val="bullet"/>
      <w:lvlText w:val="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A7"/>
    <w:multiLevelType w:val="hybridMultilevel"/>
    <w:tmpl w:val="6EC9D844"/>
    <w:lvl w:ilvl="0" w:tplc="FFFFFFFF">
      <w:start w:val="1"/>
      <w:numFmt w:val="bullet"/>
      <w:lvlText w:val="її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A8"/>
    <w:multiLevelType w:val="hybridMultilevel"/>
    <w:tmpl w:val="5C49EAEE"/>
    <w:lvl w:ilvl="0" w:tplc="FFFFFFFF">
      <w:start w:val="1"/>
      <w:numFmt w:val="bullet"/>
      <w:lvlText w:val="у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A9"/>
    <w:multiLevelType w:val="hybridMultilevel"/>
    <w:tmpl w:val="064AF49A"/>
    <w:lvl w:ilvl="0" w:tplc="FFFFFFFF">
      <w:start w:val="1"/>
      <w:numFmt w:val="bullet"/>
      <w:lvlText w:val="У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AA"/>
    <w:multiLevelType w:val="hybridMultilevel"/>
    <w:tmpl w:val="397C46BC"/>
    <w:lvl w:ilvl="0" w:tplc="FFFFFFFF">
      <w:start w:val="1"/>
      <w:numFmt w:val="bullet"/>
      <w:lvlText w:val="У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AB"/>
    <w:multiLevelType w:val="hybridMultilevel"/>
    <w:tmpl w:val="7E448DE8"/>
    <w:lvl w:ilvl="0" w:tplc="FFFFFFFF">
      <w:start w:val="1"/>
      <w:numFmt w:val="bullet"/>
      <w:lvlText w:val="У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AC"/>
    <w:multiLevelType w:val="hybridMultilevel"/>
    <w:tmpl w:val="5A9CC3E4"/>
    <w:lvl w:ilvl="0" w:tplc="FFFFFFFF">
      <w:start w:val="1"/>
      <w:numFmt w:val="bullet"/>
      <w:lvlText w:val="а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%3)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AD"/>
    <w:multiLevelType w:val="hybridMultilevel"/>
    <w:tmpl w:val="1AFE3624"/>
    <w:lvl w:ilvl="0" w:tplc="FFFFFFFF">
      <w:start w:val="1"/>
      <w:numFmt w:val="bullet"/>
      <w:lvlText w:val="а"/>
      <w:lvlJc w:val="left"/>
      <w:pPr>
        <w:ind w:left="0" w:firstLine="0"/>
      </w:pPr>
    </w:lvl>
    <w:lvl w:ilvl="1" w:tplc="FFFFFFFF">
      <w:start w:val="2"/>
      <w:numFmt w:val="decimal"/>
      <w:lvlText w:val="%2)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AE"/>
    <w:multiLevelType w:val="hybridMultilevel"/>
    <w:tmpl w:val="3CA88ECE"/>
    <w:lvl w:ilvl="0" w:tplc="FFFFFFFF">
      <w:start w:val="1"/>
      <w:numFmt w:val="bullet"/>
      <w:lvlText w:val="а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AF"/>
    <w:multiLevelType w:val="hybridMultilevel"/>
    <w:tmpl w:val="6EBE4208"/>
    <w:lvl w:ilvl="0" w:tplc="FFFFFFFF">
      <w:start w:val="5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B0"/>
    <w:multiLevelType w:val="hybridMultilevel"/>
    <w:tmpl w:val="0C058DF4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У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B1"/>
    <w:multiLevelType w:val="hybridMultilevel"/>
    <w:tmpl w:val="0CBE5BE8"/>
    <w:lvl w:ilvl="0" w:tplc="FFFFFFFF">
      <w:start w:val="1"/>
      <w:numFmt w:val="bullet"/>
      <w:lvlText w:val="У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00000B2"/>
    <w:multiLevelType w:val="hybridMultilevel"/>
    <w:tmpl w:val="3102BBE2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У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000000B3"/>
    <w:multiLevelType w:val="hybridMultilevel"/>
    <w:tmpl w:val="26A02C5E"/>
    <w:lvl w:ilvl="0" w:tplc="FFFFFFFF">
      <w:start w:val="1"/>
      <w:numFmt w:val="bullet"/>
      <w:lvlText w:val="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000000B4"/>
    <w:multiLevelType w:val="hybridMultilevel"/>
    <w:tmpl w:val="541C8152"/>
    <w:lvl w:ilvl="0" w:tplc="FFFFFFFF">
      <w:start w:val="1"/>
      <w:numFmt w:val="bullet"/>
      <w:lvlText w:val="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000000B5"/>
    <w:multiLevelType w:val="hybridMultilevel"/>
    <w:tmpl w:val="67906F60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000000B6"/>
    <w:multiLevelType w:val="hybridMultilevel"/>
    <w:tmpl w:val="10DB9DAA"/>
    <w:lvl w:ilvl="0" w:tplc="FFFFFFFF">
      <w:start w:val="1"/>
      <w:numFmt w:val="bullet"/>
      <w:lvlText w:val="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000000B8"/>
    <w:multiLevelType w:val="hybridMultilevel"/>
    <w:tmpl w:val="06D68AB2"/>
    <w:lvl w:ilvl="0" w:tplc="FFFFFFFF">
      <w:start w:val="1"/>
      <w:numFmt w:val="bullet"/>
      <w:lvlText w:val="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000000B9"/>
    <w:multiLevelType w:val="hybridMultilevel"/>
    <w:tmpl w:val="3A966CD0"/>
    <w:lvl w:ilvl="0" w:tplc="FFFFFFFF">
      <w:start w:val="1"/>
      <w:numFmt w:val="bullet"/>
      <w:lvlText w:val="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000000BA"/>
    <w:multiLevelType w:val="hybridMultilevel"/>
    <w:tmpl w:val="63F37E84"/>
    <w:lvl w:ilvl="0" w:tplc="FFFFFFFF">
      <w:start w:val="1"/>
      <w:numFmt w:val="bullet"/>
      <w:lvlText w:val="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000000BB"/>
    <w:multiLevelType w:val="hybridMultilevel"/>
    <w:tmpl w:val="5895F5FA"/>
    <w:lvl w:ilvl="0" w:tplc="FFFFFFFF">
      <w:start w:val="1"/>
      <w:numFmt w:val="bullet"/>
      <w:lvlText w:val="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000000BC"/>
    <w:multiLevelType w:val="hybridMultilevel"/>
    <w:tmpl w:val="38A5D054"/>
    <w:lvl w:ilvl="0" w:tplc="FFFFFFFF">
      <w:start w:val="1"/>
      <w:numFmt w:val="bullet"/>
      <w:lvlText w:val="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000000BD"/>
    <w:multiLevelType w:val="hybridMultilevel"/>
    <w:tmpl w:val="0F3F09D8"/>
    <w:lvl w:ilvl="0" w:tplc="FFFFFFFF">
      <w:start w:val="1"/>
      <w:numFmt w:val="bullet"/>
      <w:lvlText w:val="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000000BE"/>
    <w:multiLevelType w:val="hybridMultilevel"/>
    <w:tmpl w:val="4B793734"/>
    <w:lvl w:ilvl="0" w:tplc="FFFFFFFF">
      <w:start w:val="1"/>
      <w:numFmt w:val="bullet"/>
      <w:lvlText w:val="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5">
    <w:nsid w:val="000000BF"/>
    <w:multiLevelType w:val="hybridMultilevel"/>
    <w:tmpl w:val="4A10B4E8"/>
    <w:lvl w:ilvl="0" w:tplc="FFFFFFFF">
      <w:start w:val="1"/>
      <w:numFmt w:val="bullet"/>
      <w:lvlText w:val="і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112E44C5"/>
    <w:multiLevelType w:val="multilevel"/>
    <w:tmpl w:val="DC4AA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3BC52F3"/>
    <w:multiLevelType w:val="multilevel"/>
    <w:tmpl w:val="EC5A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C964EC1"/>
    <w:multiLevelType w:val="multilevel"/>
    <w:tmpl w:val="F5E05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200071"/>
    <w:multiLevelType w:val="hybridMultilevel"/>
    <w:tmpl w:val="58B699FC"/>
    <w:lvl w:ilvl="0" w:tplc="0284C88A">
      <w:start w:val="1"/>
      <w:numFmt w:val="decimal"/>
      <w:lvlText w:val="%1."/>
      <w:lvlJc w:val="left"/>
      <w:pPr>
        <w:ind w:left="666" w:hanging="240"/>
      </w:pPr>
      <w:rPr>
        <w:rFonts w:ascii="Times New Roman" w:eastAsia="Times New Roman" w:hAnsi="Times New Roman" w:cs="Times New Roman" w:hint="default"/>
        <w:i/>
        <w:spacing w:val="-3"/>
        <w:w w:val="100"/>
        <w:sz w:val="24"/>
        <w:szCs w:val="24"/>
      </w:rPr>
    </w:lvl>
    <w:lvl w:ilvl="1" w:tplc="DE2AB108">
      <w:numFmt w:val="bullet"/>
      <w:lvlText w:val="•"/>
      <w:lvlJc w:val="left"/>
      <w:pPr>
        <w:ind w:left="1368" w:hanging="240"/>
      </w:pPr>
      <w:rPr>
        <w:rFonts w:hint="default"/>
      </w:rPr>
    </w:lvl>
    <w:lvl w:ilvl="2" w:tplc="06625244">
      <w:numFmt w:val="bullet"/>
      <w:lvlText w:val="•"/>
      <w:lvlJc w:val="left"/>
      <w:pPr>
        <w:ind w:left="2377" w:hanging="240"/>
      </w:pPr>
      <w:rPr>
        <w:rFonts w:hint="default"/>
      </w:rPr>
    </w:lvl>
    <w:lvl w:ilvl="3" w:tplc="8A382C22">
      <w:numFmt w:val="bullet"/>
      <w:lvlText w:val="•"/>
      <w:lvlJc w:val="left"/>
      <w:pPr>
        <w:ind w:left="3385" w:hanging="240"/>
      </w:pPr>
      <w:rPr>
        <w:rFonts w:hint="default"/>
      </w:rPr>
    </w:lvl>
    <w:lvl w:ilvl="4" w:tplc="91528826">
      <w:numFmt w:val="bullet"/>
      <w:lvlText w:val="•"/>
      <w:lvlJc w:val="left"/>
      <w:pPr>
        <w:ind w:left="4394" w:hanging="240"/>
      </w:pPr>
      <w:rPr>
        <w:rFonts w:hint="default"/>
      </w:rPr>
    </w:lvl>
    <w:lvl w:ilvl="5" w:tplc="842E4EEA">
      <w:numFmt w:val="bullet"/>
      <w:lvlText w:val="•"/>
      <w:lvlJc w:val="left"/>
      <w:pPr>
        <w:ind w:left="5403" w:hanging="240"/>
      </w:pPr>
      <w:rPr>
        <w:rFonts w:hint="default"/>
      </w:rPr>
    </w:lvl>
    <w:lvl w:ilvl="6" w:tplc="E3003346">
      <w:numFmt w:val="bullet"/>
      <w:lvlText w:val="•"/>
      <w:lvlJc w:val="left"/>
      <w:pPr>
        <w:ind w:left="6411" w:hanging="240"/>
      </w:pPr>
      <w:rPr>
        <w:rFonts w:hint="default"/>
      </w:rPr>
    </w:lvl>
    <w:lvl w:ilvl="7" w:tplc="84983A78">
      <w:numFmt w:val="bullet"/>
      <w:lvlText w:val="•"/>
      <w:lvlJc w:val="left"/>
      <w:pPr>
        <w:ind w:left="7420" w:hanging="240"/>
      </w:pPr>
      <w:rPr>
        <w:rFonts w:hint="default"/>
      </w:rPr>
    </w:lvl>
    <w:lvl w:ilvl="8" w:tplc="594E88BA">
      <w:numFmt w:val="bullet"/>
      <w:lvlText w:val="•"/>
      <w:lvlJc w:val="left"/>
      <w:pPr>
        <w:ind w:left="8429" w:hanging="240"/>
      </w:pPr>
      <w:rPr>
        <w:rFonts w:hint="default"/>
      </w:rPr>
    </w:lvl>
  </w:abstractNum>
  <w:abstractNum w:abstractNumId="30">
    <w:nsid w:val="43387ED2"/>
    <w:multiLevelType w:val="multilevel"/>
    <w:tmpl w:val="060E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034BF6"/>
    <w:multiLevelType w:val="multilevel"/>
    <w:tmpl w:val="CCCA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8348B7"/>
    <w:multiLevelType w:val="multilevel"/>
    <w:tmpl w:val="CDF8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9F52EA"/>
    <w:multiLevelType w:val="multilevel"/>
    <w:tmpl w:val="384C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AB31E6"/>
    <w:multiLevelType w:val="multilevel"/>
    <w:tmpl w:val="E846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9"/>
  </w:num>
  <w:num w:numId="28">
    <w:abstractNumId w:val="28"/>
  </w:num>
  <w:num w:numId="29">
    <w:abstractNumId w:val="26"/>
  </w:num>
  <w:num w:numId="30">
    <w:abstractNumId w:val="32"/>
  </w:num>
  <w:num w:numId="31">
    <w:abstractNumId w:val="30"/>
  </w:num>
  <w:num w:numId="32">
    <w:abstractNumId w:val="27"/>
  </w:num>
  <w:num w:numId="33">
    <w:abstractNumId w:val="31"/>
  </w:num>
  <w:num w:numId="34">
    <w:abstractNumId w:val="33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0B37"/>
    <w:rsid w:val="00123303"/>
    <w:rsid w:val="001C6287"/>
    <w:rsid w:val="0039041A"/>
    <w:rsid w:val="0039680A"/>
    <w:rsid w:val="00526DA5"/>
    <w:rsid w:val="00584480"/>
    <w:rsid w:val="00720AAB"/>
    <w:rsid w:val="009D6F70"/>
    <w:rsid w:val="009F0D11"/>
    <w:rsid w:val="00A761B2"/>
    <w:rsid w:val="00B2364D"/>
    <w:rsid w:val="00C76081"/>
    <w:rsid w:val="00E50B37"/>
    <w:rsid w:val="00E622CF"/>
    <w:rsid w:val="00E81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3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1"/>
    <w:qFormat/>
    <w:rsid w:val="00E50B37"/>
    <w:pPr>
      <w:widowControl w:val="0"/>
      <w:autoSpaceDE w:val="0"/>
      <w:autoSpaceDN w:val="0"/>
      <w:spacing w:line="318" w:lineRule="exact"/>
      <w:ind w:left="682"/>
      <w:outlineLvl w:val="2"/>
    </w:pPr>
    <w:rPr>
      <w:b/>
      <w:bCs/>
      <w:i/>
      <w:sz w:val="28"/>
      <w:szCs w:val="28"/>
      <w:lang w:eastAsia="en-US"/>
    </w:rPr>
  </w:style>
  <w:style w:type="paragraph" w:styleId="a3">
    <w:name w:val="List Paragraph"/>
    <w:basedOn w:val="a"/>
    <w:uiPriority w:val="1"/>
    <w:qFormat/>
    <w:rsid w:val="00E50B37"/>
    <w:pPr>
      <w:widowControl w:val="0"/>
      <w:autoSpaceDE w:val="0"/>
      <w:autoSpaceDN w:val="0"/>
      <w:ind w:left="115" w:firstLine="567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E50B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0B3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E50B37"/>
    <w:rPr>
      <w:b/>
      <w:bCs/>
    </w:rPr>
  </w:style>
  <w:style w:type="paragraph" w:styleId="a5">
    <w:name w:val="Normal (Web)"/>
    <w:basedOn w:val="a"/>
    <w:uiPriority w:val="99"/>
    <w:unhideWhenUsed/>
    <w:rsid w:val="001233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322-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2971</Words>
  <Characters>16941</Characters>
  <Application>Microsoft Office Word</Application>
  <DocSecurity>0</DocSecurity>
  <Lines>141</Lines>
  <Paragraphs>39</Paragraphs>
  <ScaleCrop>false</ScaleCrop>
  <Company>Reanimator Extreme Edition</Company>
  <LinksUpToDate>false</LinksUpToDate>
  <CharactersWithSpaces>19873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2019-04-18T05:08:00Z</dcterms:created>
  <dcterms:modified xsi:type="dcterms:W3CDTF">2019-07-02T05:28:00Z</dcterms:modified>
</cp:coreProperties>
</file>