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ОРІЄНТОВНИЙ ПЕРЕЛІК ПИТАНЬ ДО ІСПИТУ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Бактеріальний геном. Структура ДНК: дезоксирибонуклео-тидфосфати, ланцюг ДНК, 5’ і 3’ кінці, з’єднання основ, антипаралельна конструкція, великий і малий жолоб.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Механізм реплікації ДНК: синтез попередників дезокси-рибонуклеотидфосфатів, реплікація бактеріальної хромосоми, реплікація 2х-ланцюгової ДНК.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Помилки реплікації: редагування, РНК праймери і редагування. Недоліки реплікації ДНК: пошкодження ДНК і ДНК-полімераза ІІІ, механізм виправлення помилок на матричних ланцюгах ДНК, фізичні блоки реплікативних вилок.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Антибіотики, що впливають на реплікацію та структуру ДНК: блокують синтез попередників і полімеризацію дезоксирибонуклеотидтрифосфатів, діють на структуру ДНК і гіразу.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Реплікація бактеріальної хромосоми та клітинний поділ: структура бактеріальної хромосоми, реплікація бактеріальної хромосоми, ініціація реплікації хромосоми, РНК-праймінг ініціації, термінація хромосомної реплікації.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Сегрегація хромосом, координація клітинного поділу з реплікацією хромосоми.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Нуклеоїд бактерій: суперспіралізація в нуклеоїді, топоізомерази. Молекулярно-біологічні маніпуляції з ДНК: ендонуклеази рестрикції, гібридизації, застосування ферментів реплікації ДНК, ПЛР, сиквенування.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Структура і функції РНК: попередники РНК, структура РНК, процесинг і модифікації РНК.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Транскрипція: структура бактеріальної РНК-полімерази, характеристика і особливості процесу транскрипції, рРНК і тРНК.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Деградація РНК. Структура і механізм дії РНКаз.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Структура і функції білків. Фолдинг білків: шаперони. Деградація білків.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Мембранні білки та експорт білків: система транслоказ, сигнальні послідовності, роль дисульфідних зв’язків.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Трансляція: структура рибосом бактерій, характеристика процесу трансляції, особливості синтезу білків, генетичний код та винятки.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Геноми і геноміка: анотації (депонування геномів у базах даних) та порівняльна геноміка, молекулярна філогенія.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Егоїстична ДНК – інтрони РНК, білки інтеїни.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Структура, властивості і функції плазмід. Система токсин-антитоксин. Реплікація плазмід: функції </w:t>
      </w:r>
      <w:r>
        <w:rPr>
          <w:rFonts w:cs="Times New Roman" w:ascii="Times New Roman" w:hAnsi="Times New Roman"/>
          <w:i/>
          <w:sz w:val="28"/>
          <w:szCs w:val="28"/>
        </w:rPr>
        <w:t>ori</w:t>
      </w:r>
      <w:r>
        <w:rPr>
          <w:rFonts w:cs="Times New Roman" w:ascii="Times New Roman" w:hAnsi="Times New Roman"/>
          <w:sz w:val="28"/>
          <w:szCs w:val="28"/>
        </w:rPr>
        <w:t xml:space="preserve">-ділянки, механізми, контроль реплікації. Вектори для клонування.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Гомологічна рекомбінація і реплікація у бактерій. Взаємозалежність між гомологічною рекомбінацією і реплікацією ДНК. Молекулярні механізми гомологічної рекомбінації. Молекулярна основа процесу рекомбінації на прикладі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coli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Сайт-специфічна рекомбінація, родини рекомбіназ. Інтегрази. Резолвази. ДНК-інвертази. </w:t>
      </w:r>
      <w:r>
        <w:rPr>
          <w:rFonts w:cs="Times New Roman" w:ascii="Times New Roman" w:hAnsi="Times New Roman"/>
          <w:sz w:val="28"/>
          <w:szCs w:val="28"/>
          <w:lang w:val="en-US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 і 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 xml:space="preserve"> рекомбінази.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Транспозиція: структура і властивості транспозонів бактерій. Типи бактеріальних транспозонів. Характеристика і механізм процесу транспозиції (на прикладі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Tn</w:t>
      </w:r>
      <w:r>
        <w:rPr>
          <w:rFonts w:cs="Times New Roman" w:ascii="Times New Roman" w:hAnsi="Times New Roman"/>
          <w:i/>
          <w:sz w:val="28"/>
          <w:szCs w:val="28"/>
        </w:rPr>
        <w:t xml:space="preserve">3,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Tn</w:t>
      </w:r>
      <w:r>
        <w:rPr>
          <w:rFonts w:cs="Times New Roman" w:ascii="Times New Roman" w:hAnsi="Times New Roman"/>
          <w:i/>
          <w:sz w:val="28"/>
          <w:szCs w:val="28"/>
        </w:rPr>
        <w:t xml:space="preserve">5,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Tn</w:t>
      </w:r>
      <w:r>
        <w:rPr>
          <w:rFonts w:cs="Times New Roman" w:ascii="Times New Roman" w:hAnsi="Times New Roman"/>
          <w:i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Молекулярні механізми процесів кон’югації, трансформації.</w:t>
      </w:r>
      <w:r>
        <w:rPr>
          <w:rFonts w:cs="Times New Roman" w:ascii="Times New Roman" w:hAnsi="Times New Roman"/>
          <w:bCs/>
          <w:sz w:val="28"/>
          <w:szCs w:val="28"/>
        </w:rPr>
        <w:t xml:space="preserve"> Особливості стану компетентності у різних видів бактерій. Штучні способи введення ДНК у клітині.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Механізми захисту у фагів. Системи рестрикції-модифікації.  Abi системи.  CRISPR локуси.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Регуляція транскрипції у бактерій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Негативна регуляція ініціації транскрипції у бактерій (негативна індуцибельна і репресивна системи, молекулярний механізм транскрипційної репресії).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Позитивна регуляція транскрипції (позитивна індуцибельна і репресивна системи, молекулярний механізм активації транскрипції).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Регуляція транскрипційної атенюації (модуляція структури РНК, зміни процесивності РНК-полімерази).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Регуляція деградації мРНК. Білок-залежний вплив на стабільність РНК. РНК-залежний вплив на стабільність РНК.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Регуляція трансляції у бактерій. Регуляція ініціації трансляції. Регуляція термінації трансляції. Посттрансляційна модифікація білків.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Загальна регуляція: регулони і стимулони. Регуляція катаболізму вуглецю (на прикладі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coli</w:t>
      </w:r>
      <w:r>
        <w:rPr>
          <w:rFonts w:cs="Times New Roman" w:ascii="Times New Roman" w:hAnsi="Times New Roman"/>
          <w:sz w:val="28"/>
          <w:szCs w:val="28"/>
        </w:rPr>
        <w:t xml:space="preserve"> - Catabolite Activator Protein (CAP) і cAMP).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Регуляція синтезу рибосом і тРНК. Відповідь бактерій на стресові чинники (загальна стресова відповідь грам-негативних і грам-позитивних бактерій).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Регуляція активності генів вірулентності у патогенних бактерій (на прикладі холери і системи кворум-сенсинга).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2</Pages>
  <Words>457</Words>
  <Characters>3549</Characters>
  <CharactersWithSpaces>3985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2020-03-16T20:19:55Z</dcterms:created>
  <dc:creator/>
  <dc:description/>
  <dc:language>en-US</dc:language>
  <cp:lastModifiedBy/>
  <dcterms:modified xsi:type="dcterms:W3CDTF">2020-03-16T20:20:30Z</dcterms:modified>
  <cp:revision>1</cp:revision>
  <dc:subject/>
  <dc:title/>
</cp:coreProperties>
</file>