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4A" w:rsidRDefault="000A304A" w:rsidP="00F54AFF">
      <w:pPr>
        <w:pStyle w:val="1"/>
        <w:spacing w:line="360" w:lineRule="auto"/>
      </w:pPr>
      <w:r>
        <w:t>ЕКОНОМІЧНЕ ЗНАЧЕННЯ ОХОРОНИ ПРАЦІ</w:t>
      </w:r>
    </w:p>
    <w:p w:rsidR="003C65E7" w:rsidRDefault="000A304A" w:rsidP="00F54AFF">
      <w:pPr>
        <w:pStyle w:val="2"/>
        <w:spacing w:line="360" w:lineRule="auto"/>
      </w:pPr>
      <w:r w:rsidRPr="000A304A">
        <w:t>Економічне значення охорони праці визначається ефективністю заходів з покращення умов і підвищення безпеки праці та є економічним виразом соціальної значущості охорони праці. Тобто, економічне значення охорони праці оцінюється за результатами, отриманими при зміні соціальних показників шляхом впровадження заходів з покращення умов праці: підвищення продуктивності праці; зниження непродуктивних витрат часу і праці; збільшення фонду робочого часу; зниження витрат, пов'язаних з плинністю кадрів через умови праці, тощо.</w:t>
      </w:r>
    </w:p>
    <w:p w:rsidR="003C65E7" w:rsidRDefault="000A304A" w:rsidP="00F54AFF">
      <w:pPr>
        <w:pStyle w:val="2"/>
        <w:spacing w:line="360" w:lineRule="auto"/>
      </w:pPr>
      <w:r w:rsidRPr="000A304A">
        <w:t xml:space="preserve">Збільшення фонду робочого часу і ефективність використання обладнання досягається шляхом зниження простоїв протягом зміни внаслідок погіршення самопочуття через умови праці та мікротравми. При комплексній дії на людину декількох шкідливих виробничих чинників простої на робочому місці можуть досягати 20...40% за зміну через виробничий травматизм та погане самопочуття. Зростання непродуктивних витрат часу, а значить, і праці, обумовлюється також поганою організацією робочих місць: без урахування </w:t>
      </w:r>
      <w:proofErr w:type="spellStart"/>
      <w:r w:rsidRPr="000A304A">
        <w:t>органометричних</w:t>
      </w:r>
      <w:proofErr w:type="spellEnd"/>
      <w:r w:rsidRPr="000A304A">
        <w:t xml:space="preserve"> вимог виникає необхідність виконання зайвих рухів та докладання додаткових фізичних зусиль через незручне положення, невдале розташування органів управління обладнанням і невдале конструктивне оформлення робочих місць. В результаті поліпшення умов праці нормалізується психологічний клімат в трудовому колективі, підвищується налагодженість в роботі, зростає продуктивність праці.</w:t>
      </w:r>
    </w:p>
    <w:p w:rsidR="003C65E7" w:rsidRDefault="000A304A" w:rsidP="00F54AFF">
      <w:pPr>
        <w:pStyle w:val="2"/>
        <w:spacing w:line="360" w:lineRule="auto"/>
      </w:pPr>
      <w:r w:rsidRPr="000A304A">
        <w:t>Збільшення фонду робочого часу досягається скороченням цілодобових втрат на виробничий травматизм та неявки на роботу. Шкідливі умови праці суттєво впливають не тільки на виникнення професійних захворювань, а й на виникнення і тривалість загальних захворювань.</w:t>
      </w:r>
    </w:p>
    <w:p w:rsidR="003C65E7" w:rsidRPr="003C65E7" w:rsidRDefault="000A304A" w:rsidP="00F54AFF">
      <w:pPr>
        <w:pStyle w:val="2"/>
        <w:spacing w:line="360" w:lineRule="auto"/>
        <w:rPr>
          <w:rFonts w:cs="Times New Roman"/>
          <w:szCs w:val="28"/>
        </w:rPr>
      </w:pPr>
      <w:r w:rsidRPr="000A304A">
        <w:rPr>
          <w:rFonts w:cs="Times New Roman"/>
          <w:szCs w:val="28"/>
        </w:rPr>
        <w:lastRenderedPageBreak/>
        <w:t xml:space="preserve">Економії матеріальних втрат можна досягти шляхом відміни пільг та компенсацій за несприятливі умови праці через недотримання відповідних санітарно-гігієнічних вимог і правил безпеки до робочих місць. Дотримання таких вимог дає можливість повністю або частково відмінити такі пільги, як: скорочений робочий час і додаткова відпустка; підвищення тарифної ставки та пільгової пенсії; лікувально-профілактичне харчування і безкоштовна видача </w:t>
      </w:r>
      <w:r w:rsidRPr="003C65E7">
        <w:rPr>
          <w:rFonts w:cs="Times New Roman"/>
          <w:szCs w:val="28"/>
        </w:rPr>
        <w:t>молока. Всі ці пільги пов'язані зі значними трудовими втратами і супроводжуються виплатами додаткових коштів за фактично не відпрацьований час.</w:t>
      </w:r>
    </w:p>
    <w:p w:rsidR="000A304A" w:rsidRPr="003C65E7" w:rsidRDefault="000A304A" w:rsidP="00F54AFF">
      <w:pPr>
        <w:pStyle w:val="2"/>
        <w:spacing w:line="360" w:lineRule="auto"/>
      </w:pPr>
      <w:r w:rsidRPr="003C65E7">
        <w:rPr>
          <w:rFonts w:cs="Times New Roman"/>
          <w:szCs w:val="28"/>
        </w:rPr>
        <w:t>На підприємствах спостерігається висока плинність кадрів серед працівників, робота яких пов'язана з важкою фізичною працею, несприятливими санітарно-гігієнічними умовами, монотонністю</w:t>
      </w:r>
      <w:r w:rsidR="003C65E7" w:rsidRPr="003C65E7">
        <w:rPr>
          <w:rFonts w:cs="Times New Roman"/>
          <w:szCs w:val="28"/>
        </w:rPr>
        <w:t xml:space="preserve"> </w:t>
      </w:r>
      <w:r w:rsidRPr="003C65E7">
        <w:rPr>
          <w:rFonts w:cs="Times New Roman"/>
          <w:szCs w:val="28"/>
        </w:rPr>
        <w:t>виробничого процесу. Із загальної кількості працівників, які звільняються за власним бажанням, від 10 до 25% складають особи, яких не влаштовують несприятливі умови праці.</w:t>
      </w:r>
    </w:p>
    <w:p w:rsidR="003C65E7" w:rsidRPr="003C65E7" w:rsidRDefault="003C65E7" w:rsidP="00F54AFF">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Витрати на заходи щодо поліпшення умов і охорону праці можна поділити на:</w:t>
      </w:r>
    </w:p>
    <w:p w:rsidR="003C65E7" w:rsidRPr="003C65E7" w:rsidRDefault="003C65E7" w:rsidP="00F54AFF">
      <w:pPr>
        <w:numPr>
          <w:ilvl w:val="0"/>
          <w:numId w:val="1"/>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витрати, пов'язані з відшкодуванням потерпілим втрат внаслідок травм і професійних захворювань;</w:t>
      </w:r>
    </w:p>
    <w:p w:rsidR="003C65E7" w:rsidRPr="003C65E7" w:rsidRDefault="003C65E7" w:rsidP="00F54AFF">
      <w:pPr>
        <w:numPr>
          <w:ilvl w:val="0"/>
          <w:numId w:val="1"/>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витрати на компенсацію за роботу в несприятливих умовах, що не відповідають санітарним нормам (пільги за важкі і шкідливі умови);</w:t>
      </w:r>
    </w:p>
    <w:p w:rsidR="003C65E7" w:rsidRPr="003C65E7" w:rsidRDefault="003C65E7" w:rsidP="00F54AFF">
      <w:pPr>
        <w:numPr>
          <w:ilvl w:val="0"/>
          <w:numId w:val="1"/>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витрати на попередження та профілактику травматизму і професійних захворювань;</w:t>
      </w:r>
    </w:p>
    <w:p w:rsidR="003C65E7" w:rsidRPr="003C65E7" w:rsidRDefault="003C65E7" w:rsidP="00F54AFF">
      <w:pPr>
        <w:numPr>
          <w:ilvl w:val="0"/>
          <w:numId w:val="1"/>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витрати на ліквідацію наслідків аварій та нещасних випадків;</w:t>
      </w:r>
    </w:p>
    <w:p w:rsidR="003C65E7" w:rsidRPr="003C65E7" w:rsidRDefault="003C65E7" w:rsidP="00F54AFF">
      <w:pPr>
        <w:numPr>
          <w:ilvl w:val="0"/>
          <w:numId w:val="1"/>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витрати на штрафи та інші відшкодування. С</w:t>
      </w:r>
      <w:r>
        <w:rPr>
          <w:rFonts w:ascii="Times New Roman" w:eastAsia="Times New Roman" w:hAnsi="Times New Roman" w:cs="Times New Roman"/>
          <w:sz w:val="28"/>
          <w:szCs w:val="28"/>
          <w:lang w:eastAsia="uk-UA"/>
        </w:rPr>
        <w:t>кладові витрат подані в табл.</w:t>
      </w:r>
      <w:r w:rsidRPr="003C65E7">
        <w:rPr>
          <w:rFonts w:ascii="Times New Roman" w:eastAsia="Times New Roman" w:hAnsi="Times New Roman" w:cs="Times New Roman"/>
          <w:sz w:val="28"/>
          <w:szCs w:val="28"/>
          <w:lang w:eastAsia="uk-UA"/>
        </w:rPr>
        <w:t>1.</w:t>
      </w:r>
    </w:p>
    <w:p w:rsidR="003C65E7" w:rsidRPr="003C65E7" w:rsidRDefault="003C65E7" w:rsidP="00F54AFF">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Розглядаючи витрати на охорону праці, слід зазначити, що їх можна поділити на:</w:t>
      </w:r>
    </w:p>
    <w:p w:rsidR="003C65E7" w:rsidRPr="003C65E7" w:rsidRDefault="003C65E7" w:rsidP="00F54AFF">
      <w:pPr>
        <w:numPr>
          <w:ilvl w:val="0"/>
          <w:numId w:val="2"/>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lastRenderedPageBreak/>
        <w:t>- доцільні, спрямовані на збереження здоров'я працівників, на раціональне витрачання ними життєвих сил під час роботи та на відновлення працездатності;</w:t>
      </w:r>
    </w:p>
    <w:p w:rsidR="003C65E7" w:rsidRPr="003C65E7" w:rsidRDefault="003C65E7" w:rsidP="00F54AFF">
      <w:pPr>
        <w:numPr>
          <w:ilvl w:val="0"/>
          <w:numId w:val="2"/>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частково доцільні, які включають витрати на пільги і компенсації за несприятливі умови праці;</w:t>
      </w:r>
    </w:p>
    <w:p w:rsidR="003C65E7" w:rsidRPr="003C65E7" w:rsidRDefault="003C65E7" w:rsidP="00F54AFF">
      <w:pPr>
        <w:numPr>
          <w:ilvl w:val="0"/>
          <w:numId w:val="2"/>
        </w:numPr>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недоцільні витрати, що обумовлюють підвищення собівартості продукції, зниження її обсягу тощо.</w:t>
      </w:r>
    </w:p>
    <w:p w:rsidR="003C65E7" w:rsidRDefault="003C65E7" w:rsidP="00F54AFF">
      <w:pPr>
        <w:pStyle w:val="2"/>
        <w:spacing w:line="360" w:lineRule="auto"/>
        <w:rPr>
          <w:rFonts w:eastAsia="Times New Roman"/>
          <w:lang w:eastAsia="uk-UA"/>
        </w:rPr>
      </w:pPr>
      <w:r w:rsidRPr="003C65E7">
        <w:rPr>
          <w:rFonts w:eastAsia="Times New Roman"/>
          <w:lang w:eastAsia="uk-UA"/>
        </w:rPr>
        <w:t>Доцільні витрати забезпечують поліпшення умов праці і зростання її продуктивності, частково доцільні і недоцільні витрати призводять до збитків підприємства та зниження ефективності виробництва.</w:t>
      </w:r>
    </w:p>
    <w:p w:rsidR="003C65E7" w:rsidRDefault="003C65E7" w:rsidP="00F54AFF">
      <w:pPr>
        <w:pStyle w:val="2"/>
        <w:spacing w:line="360" w:lineRule="auto"/>
        <w:rPr>
          <w:rFonts w:eastAsia="Times New Roman"/>
          <w:lang w:eastAsia="uk-UA"/>
        </w:rPr>
      </w:pPr>
      <w:r w:rsidRPr="003C65E7">
        <w:rPr>
          <w:rFonts w:eastAsia="Times New Roman"/>
          <w:lang w:eastAsia="uk-UA"/>
        </w:rPr>
        <w:t>Дослідження свідчать: на підприємствах значно більше витрат припадає на пільги та компенсації, що пов'язані з небезпечними і шкідливими умовами праці, ніж на техніку безпеки, заходи щодо запобігання виробничому травматизму і захворюваності та нормалізацію умов праці. Співвідношення між витратами на поліпшення умов і охорону праці і витратами на доплати за несприятливі умови праці, пільгові пенсії та додаткові відпустки становить 1:10, а іноді й більше.</w:t>
      </w:r>
    </w:p>
    <w:p w:rsidR="003C65E7" w:rsidRPr="003C65E7" w:rsidRDefault="003C65E7" w:rsidP="00F54AFF">
      <w:pPr>
        <w:spacing w:line="360" w:lineRule="auto"/>
        <w:rPr>
          <w:lang w:eastAsia="uk-UA"/>
        </w:rPr>
      </w:pPr>
    </w:p>
    <w:p w:rsidR="003C65E7" w:rsidRDefault="003C65E7" w:rsidP="00F54AFF">
      <w:pPr>
        <w:spacing w:line="360" w:lineRule="auto"/>
        <w:jc w:val="center"/>
        <w:rPr>
          <w:rFonts w:ascii="Times New Roman" w:hAnsi="Times New Roman" w:cs="Times New Roman"/>
          <w:sz w:val="32"/>
          <w:szCs w:val="32"/>
        </w:rPr>
      </w:pPr>
    </w:p>
    <w:p w:rsidR="003C65E7" w:rsidRDefault="003C65E7" w:rsidP="00F54AFF">
      <w:pPr>
        <w:spacing w:line="360" w:lineRule="auto"/>
        <w:jc w:val="center"/>
        <w:rPr>
          <w:rFonts w:ascii="Times New Roman" w:hAnsi="Times New Roman" w:cs="Times New Roman"/>
          <w:sz w:val="32"/>
          <w:szCs w:val="32"/>
        </w:rPr>
      </w:pPr>
    </w:p>
    <w:p w:rsidR="003C65E7" w:rsidRDefault="003C65E7" w:rsidP="00F54AFF">
      <w:pPr>
        <w:spacing w:line="360" w:lineRule="auto"/>
        <w:jc w:val="center"/>
        <w:rPr>
          <w:rFonts w:ascii="Times New Roman" w:hAnsi="Times New Roman" w:cs="Times New Roman"/>
          <w:sz w:val="32"/>
          <w:szCs w:val="32"/>
        </w:rPr>
      </w:pPr>
    </w:p>
    <w:p w:rsidR="003C65E7" w:rsidRDefault="003C65E7" w:rsidP="00F54AFF">
      <w:pPr>
        <w:spacing w:line="360" w:lineRule="auto"/>
        <w:jc w:val="center"/>
        <w:rPr>
          <w:rFonts w:ascii="Times New Roman" w:hAnsi="Times New Roman" w:cs="Times New Roman"/>
          <w:sz w:val="32"/>
          <w:szCs w:val="32"/>
        </w:rPr>
      </w:pPr>
    </w:p>
    <w:p w:rsidR="003C65E7" w:rsidRDefault="003C65E7" w:rsidP="00F54AFF">
      <w:pPr>
        <w:spacing w:line="360" w:lineRule="auto"/>
        <w:jc w:val="center"/>
        <w:rPr>
          <w:rFonts w:ascii="Times New Roman" w:hAnsi="Times New Roman" w:cs="Times New Roman"/>
          <w:sz w:val="32"/>
          <w:szCs w:val="32"/>
        </w:rPr>
      </w:pPr>
    </w:p>
    <w:p w:rsidR="003C65E7" w:rsidRDefault="003C65E7" w:rsidP="00F54AFF">
      <w:pPr>
        <w:spacing w:line="360" w:lineRule="auto"/>
        <w:jc w:val="center"/>
        <w:rPr>
          <w:rFonts w:ascii="Times New Roman" w:hAnsi="Times New Roman" w:cs="Times New Roman"/>
          <w:sz w:val="32"/>
          <w:szCs w:val="32"/>
        </w:rPr>
      </w:pPr>
    </w:p>
    <w:p w:rsidR="00F54AFF" w:rsidRDefault="00F54AFF" w:rsidP="00F54AFF">
      <w:pPr>
        <w:spacing w:line="360" w:lineRule="auto"/>
        <w:jc w:val="center"/>
        <w:rPr>
          <w:rFonts w:ascii="Times New Roman" w:hAnsi="Times New Roman" w:cs="Times New Roman"/>
          <w:sz w:val="32"/>
          <w:szCs w:val="32"/>
        </w:rPr>
      </w:pPr>
    </w:p>
    <w:p w:rsidR="00F54AFF" w:rsidRDefault="00F54AFF" w:rsidP="00F54AFF">
      <w:pPr>
        <w:spacing w:line="360" w:lineRule="auto"/>
        <w:jc w:val="center"/>
        <w:rPr>
          <w:rFonts w:ascii="Times New Roman" w:hAnsi="Times New Roman" w:cs="Times New Roman"/>
          <w:sz w:val="32"/>
          <w:szCs w:val="32"/>
        </w:rPr>
      </w:pPr>
    </w:p>
    <w:p w:rsidR="000A304A" w:rsidRDefault="003C65E7" w:rsidP="00F54AFF">
      <w:pPr>
        <w:jc w:val="center"/>
        <w:rPr>
          <w:rStyle w:val="a4"/>
          <w:rFonts w:ascii="Times New Roman" w:hAnsi="Times New Roman" w:cs="Times New Roman"/>
          <w:b w:val="0"/>
          <w:color w:val="000000"/>
          <w:sz w:val="28"/>
          <w:szCs w:val="28"/>
        </w:rPr>
      </w:pPr>
      <w:r w:rsidRPr="003C65E7">
        <w:rPr>
          <w:rFonts w:ascii="Times New Roman" w:hAnsi="Times New Roman" w:cs="Times New Roman"/>
          <w:sz w:val="32"/>
          <w:szCs w:val="32"/>
        </w:rPr>
        <w:lastRenderedPageBreak/>
        <w:t>Таблиця 1</w:t>
      </w:r>
      <w:r w:rsidRPr="003C65E7">
        <w:rPr>
          <w:rStyle w:val="10"/>
          <w:rFonts w:ascii="Palatino Linotype" w:hAnsi="Palatino Linotype"/>
          <w:color w:val="000000"/>
          <w:sz w:val="20"/>
          <w:szCs w:val="20"/>
        </w:rPr>
        <w:t xml:space="preserve"> </w:t>
      </w:r>
      <w:r w:rsidRPr="003C65E7">
        <w:rPr>
          <w:rStyle w:val="a4"/>
          <w:rFonts w:ascii="Palatino Linotype" w:hAnsi="Palatino Linotype"/>
          <w:color w:val="000000"/>
          <w:sz w:val="20"/>
          <w:szCs w:val="20"/>
        </w:rPr>
        <w:t> </w:t>
      </w:r>
      <w:r w:rsidRPr="003C65E7">
        <w:rPr>
          <w:rStyle w:val="a4"/>
          <w:rFonts w:ascii="Times New Roman" w:hAnsi="Times New Roman" w:cs="Times New Roman"/>
          <w:b w:val="0"/>
          <w:color w:val="000000"/>
          <w:sz w:val="28"/>
          <w:szCs w:val="28"/>
        </w:rPr>
        <w:t>Основні витрати, призначені на поліпшення умов і охорону праці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189"/>
        <w:gridCol w:w="2732"/>
        <w:gridCol w:w="6018"/>
      </w:tblGrid>
      <w:tr w:rsidR="003C65E7" w:rsidRPr="003C65E7" w:rsidTr="003C65E7">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b/>
                <w:bCs/>
                <w:color w:val="000000"/>
                <w:sz w:val="24"/>
                <w:szCs w:val="24"/>
                <w:lang w:eastAsia="uk-UA"/>
              </w:rPr>
              <w:t>№ групи витрат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b/>
                <w:bCs/>
                <w:color w:val="000000"/>
                <w:sz w:val="24"/>
                <w:szCs w:val="24"/>
                <w:lang w:eastAsia="uk-UA"/>
              </w:rPr>
              <w:t>Назва витрат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b/>
                <w:bCs/>
                <w:color w:val="000000"/>
                <w:sz w:val="24"/>
                <w:szCs w:val="24"/>
                <w:lang w:eastAsia="uk-UA"/>
              </w:rPr>
              <w:t>Складові витрат</w:t>
            </w:r>
          </w:p>
        </w:tc>
      </w:tr>
      <w:tr w:rsidR="003C65E7" w:rsidRPr="003C65E7" w:rsidTr="003C65E7">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І</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 xml:space="preserve">Відшкодування </w:t>
            </w:r>
            <w:proofErr w:type="spellStart"/>
            <w:r w:rsidRPr="003C65E7">
              <w:rPr>
                <w:rFonts w:ascii="Times New Roman" w:eastAsia="Times New Roman" w:hAnsi="Times New Roman" w:cs="Times New Roman"/>
                <w:color w:val="000000"/>
                <w:sz w:val="24"/>
                <w:szCs w:val="24"/>
                <w:lang w:eastAsia="uk-UA"/>
              </w:rPr>
              <w:t>потерпшим</w:t>
            </w:r>
            <w:proofErr w:type="spellEnd"/>
          </w:p>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внаслідок травм і професійних захворювань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Тимчасова непрацездатність; одноразова допомога (включаючи членів сімей і утриманців загиблих); моральна шкода; відшкодування витрат лікувальним закладам; санаторно-курортне обслуговування; протезування, придбання транспортних засобів, витрати на соціальну допомогу інвалідам; доплати до попереднього заробітку в разі переведення на легшу роботу; пенсії інвалідам і утриманцям загиблих.</w:t>
            </w:r>
          </w:p>
        </w:tc>
      </w:tr>
      <w:tr w:rsidR="003C65E7" w:rsidRPr="003C65E7" w:rsidTr="003C65E7">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ІІ</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Пільги та компенсації за працю у важких і шкідливих умовах</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Додаткові відпустки; скорочений робочий день; лікувально-профілактичне харчування; безкоштовна видача молока чи інших рівноцінних продуктів; підвищені тарифні ставки; доплати за умови та інтенсивність праці; пільгові пенсії.</w:t>
            </w:r>
          </w:p>
        </w:tc>
      </w:tr>
      <w:tr w:rsidR="003C65E7" w:rsidRPr="003C65E7" w:rsidTr="003C65E7">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Ш</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Витрати на профілактику травматизму та професійних захворювань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Витрати на заходи з охорони праці за рахунок джерел фінансування, регламентованих нормативними актами держави; витрати на заходи з охорони праці за рахунок підприємства.</w:t>
            </w:r>
          </w:p>
        </w:tc>
      </w:tr>
      <w:tr w:rsidR="003C65E7" w:rsidRPr="003C65E7" w:rsidTr="003C65E7">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IV</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Витрати на ліквідацію наслідків аварій та нещасних випадків на виробництві</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Відшкодування вартості зіпсованого устаткування, інструментів, зруйнованих будівель, споруд; рятування потерпілих; розслідування нещасних випадків; виплати заробітної плати і доплати за час простою; вартість ремонту зіпсованого обладнання, машин і механізмів, будівель і споруд; вартість підготовки та перепідготовки працівників замість вибулих внаслідок загибелі чи інвалідності.</w:t>
            </w:r>
          </w:p>
        </w:tc>
      </w:tr>
      <w:tr w:rsidR="003C65E7" w:rsidRPr="003C65E7" w:rsidTr="003C65E7">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V</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Штрафи та інші відшкодування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3C65E7" w:rsidRPr="003C65E7" w:rsidRDefault="003C65E7" w:rsidP="00F54AFF">
            <w:pPr>
              <w:spacing w:before="100" w:beforeAutospacing="1" w:after="100" w:afterAutospacing="1"/>
              <w:ind w:firstLine="225"/>
              <w:rPr>
                <w:rFonts w:ascii="Times New Roman" w:eastAsia="Times New Roman" w:hAnsi="Times New Roman" w:cs="Times New Roman"/>
                <w:color w:val="000000"/>
                <w:sz w:val="24"/>
                <w:szCs w:val="24"/>
                <w:lang w:eastAsia="uk-UA"/>
              </w:rPr>
            </w:pPr>
            <w:r w:rsidRPr="003C65E7">
              <w:rPr>
                <w:rFonts w:ascii="Times New Roman" w:eastAsia="Times New Roman" w:hAnsi="Times New Roman" w:cs="Times New Roman"/>
                <w:color w:val="000000"/>
                <w:sz w:val="24"/>
                <w:szCs w:val="24"/>
                <w:lang w:eastAsia="uk-UA"/>
              </w:rPr>
              <w:t xml:space="preserve">Штрафи за наявність нещасних випадків та приховування від обліку </w:t>
            </w:r>
            <w:proofErr w:type="spellStart"/>
            <w:r w:rsidRPr="003C65E7">
              <w:rPr>
                <w:rFonts w:ascii="Times New Roman" w:eastAsia="Times New Roman" w:hAnsi="Times New Roman" w:cs="Times New Roman"/>
                <w:color w:val="000000"/>
                <w:sz w:val="24"/>
                <w:szCs w:val="24"/>
                <w:lang w:eastAsia="uk-UA"/>
              </w:rPr>
              <w:t>потерпших</w:t>
            </w:r>
            <w:proofErr w:type="spellEnd"/>
            <w:r w:rsidRPr="003C65E7">
              <w:rPr>
                <w:rFonts w:ascii="Times New Roman" w:eastAsia="Times New Roman" w:hAnsi="Times New Roman" w:cs="Times New Roman"/>
                <w:color w:val="000000"/>
                <w:sz w:val="24"/>
                <w:szCs w:val="24"/>
                <w:lang w:eastAsia="uk-UA"/>
              </w:rPr>
              <w:t xml:space="preserve">; штрафи за недотримання нормативних вимог щодо безпеки праці; штрафи на працівника за порушення вимог законодавства та нормативних актів з охорони праці; компенсації за час вимушеного простою через небезпеку виконання робіт та через припинення робіт органами державного нагляду за охороною праці; штрафи, пені, виплати за недотримання договірних зобов'язань перед іншими підприємствами, установами </w:t>
            </w:r>
            <w:r w:rsidRPr="003C65E7">
              <w:rPr>
                <w:rFonts w:ascii="Times New Roman" w:eastAsia="Times New Roman" w:hAnsi="Times New Roman" w:cs="Times New Roman"/>
                <w:color w:val="000000"/>
                <w:sz w:val="24"/>
                <w:szCs w:val="24"/>
                <w:lang w:eastAsia="uk-UA"/>
              </w:rPr>
              <w:lastRenderedPageBreak/>
              <w:t>і організаціями; компенсаційні виплати населенню за пошкодження житлового фонду, приватного майна, забруднення довкілля, тощо.</w:t>
            </w:r>
          </w:p>
        </w:tc>
      </w:tr>
    </w:tbl>
    <w:p w:rsidR="003C65E7" w:rsidRDefault="003C65E7" w:rsidP="00F54AFF">
      <w:pPr>
        <w:pStyle w:val="2"/>
        <w:spacing w:line="360" w:lineRule="auto"/>
        <w:rPr>
          <w:rFonts w:eastAsia="Times New Roman"/>
          <w:lang w:eastAsia="uk-UA"/>
        </w:rPr>
      </w:pPr>
      <w:r w:rsidRPr="003C65E7">
        <w:rPr>
          <w:rFonts w:eastAsia="Times New Roman"/>
          <w:lang w:eastAsia="uk-UA"/>
        </w:rPr>
        <w:lastRenderedPageBreak/>
        <w:t>В умовах недосконалості ринкових механізмів усі ці витрати відносять на собівартість продукції, і, в результаті, за недбале ставлення до охорони праці на підприємствах розплачуються не їх керівники, а суспільство. Діюча система пільг і компенсацій не спонукає керівників поліпшувати умови праці, тому що ці витрати розкладаються на всіх споживачів і не впливають на економічні результати роботи підприємства</w:t>
      </w:r>
    </w:p>
    <w:p w:rsidR="003C65E7" w:rsidRDefault="003C65E7" w:rsidP="00F54AFF">
      <w:pPr>
        <w:pStyle w:val="2"/>
        <w:spacing w:line="360" w:lineRule="auto"/>
        <w:rPr>
          <w:rFonts w:eastAsia="Times New Roman"/>
          <w:lang w:eastAsia="uk-UA"/>
        </w:rPr>
      </w:pPr>
      <w:r w:rsidRPr="003C65E7">
        <w:rPr>
          <w:rFonts w:eastAsia="Times New Roman"/>
          <w:lang w:eastAsia="uk-UA"/>
        </w:rPr>
        <w:t>З іншого боку, штрафні санкції, що сплачуються підприємством у разі незадовільної роботи з охорони праці та при наявності фактів травмування і профзахворювань працівників, нині досить значні, а тому змушують будь-якого роботодавця (уповноважений ним орган) серйозно замислитися, що краще - зазнавати збитків (які часом можуть призвести навіть до банкрутства), не займаючись охороною праці, чи, не конфліктуючи з законом, своєчасно вкладати кошти у профілактичні заходи, що зберігають життя і здоров'я людей.</w:t>
      </w:r>
    </w:p>
    <w:p w:rsidR="003C65E7" w:rsidRDefault="003C65E7" w:rsidP="00F54AFF">
      <w:pPr>
        <w:pStyle w:val="2"/>
        <w:spacing w:line="360" w:lineRule="auto"/>
        <w:rPr>
          <w:rFonts w:eastAsia="Times New Roman" w:cs="Times New Roman"/>
          <w:color w:val="000000"/>
          <w:szCs w:val="28"/>
          <w:lang w:eastAsia="uk-UA"/>
        </w:rPr>
      </w:pPr>
      <w:r w:rsidRPr="003C65E7">
        <w:rPr>
          <w:rFonts w:eastAsia="Times New Roman" w:cs="Times New Roman"/>
          <w:color w:val="000000"/>
          <w:szCs w:val="28"/>
          <w:lang w:eastAsia="uk-UA"/>
        </w:rPr>
        <w:t>Звичайно, доцільно обрати другий варіант. Адже перелік штрафних санкцій та інших економічних втрат підприємства передбачає: штрафи, що накладаються на підприємство органами державного нагляду за охороною праці; штрафи за кожен нещасний випадок на виробництві або професійне захворювання; збільшені страхові виплати, що повинні здійснюватися роботодавцем у випадку незадовільної роботи з охорони праці у разі зростання виробничого травматизму та професійної захворюваності; витрати на виконання рятувальних робіт під час аварій та нещасних випадків, проведення розслідування та експертизи їх причин, поховання загиблих, на складання санітарно-гігієнічної характеристики робочого місця працівника, який одержав професійне захворювання, тощо.</w:t>
      </w:r>
    </w:p>
    <w:p w:rsidR="003C65E7" w:rsidRDefault="003C65E7" w:rsidP="00F54AFF">
      <w:pPr>
        <w:pStyle w:val="2"/>
        <w:spacing w:line="360" w:lineRule="auto"/>
        <w:rPr>
          <w:rFonts w:eastAsia="Times New Roman" w:cs="Times New Roman"/>
          <w:color w:val="000000"/>
          <w:szCs w:val="28"/>
          <w:lang w:eastAsia="uk-UA"/>
        </w:rPr>
      </w:pPr>
      <w:r w:rsidRPr="003C65E7">
        <w:rPr>
          <w:rFonts w:eastAsia="Times New Roman" w:cs="Times New Roman"/>
          <w:color w:val="000000"/>
          <w:szCs w:val="28"/>
          <w:lang w:eastAsia="uk-UA"/>
        </w:rPr>
        <w:lastRenderedPageBreak/>
        <w:t xml:space="preserve">Значними можуть бути витрати на пільги й компенсації, передбачені чинним законодавством і колективними договорами: за важкі та шкідливі умови праці (додаткові відпустки, лікувально-профілактичне харчування, молоко чи рівноцінні йому харчові продукти); оплата регламентованих перерв санаторно-оздоровчого призначення, що надаються під час виконання </w:t>
      </w:r>
      <w:proofErr w:type="spellStart"/>
      <w:r w:rsidRPr="003C65E7">
        <w:rPr>
          <w:rFonts w:eastAsia="Times New Roman" w:cs="Times New Roman"/>
          <w:color w:val="000000"/>
          <w:szCs w:val="28"/>
          <w:lang w:eastAsia="uk-UA"/>
        </w:rPr>
        <w:t>вібронебезпечних</w:t>
      </w:r>
      <w:proofErr w:type="spellEnd"/>
      <w:r w:rsidRPr="003C65E7">
        <w:rPr>
          <w:rFonts w:eastAsia="Times New Roman" w:cs="Times New Roman"/>
          <w:color w:val="000000"/>
          <w:szCs w:val="28"/>
          <w:lang w:eastAsia="uk-UA"/>
        </w:rPr>
        <w:t xml:space="preserve"> та інших шкідливих робіт, тощо. Отже, ці витрати також повинні враховуватися роботодавцем у загальній сумі матеріальних втрат, що можуть мати місце на підприємстві через недостатню увагу до розв'язання проблем охорони праці.</w:t>
      </w:r>
    </w:p>
    <w:p w:rsidR="003C65E7" w:rsidRPr="003C65E7" w:rsidRDefault="003C65E7" w:rsidP="00F54AFF">
      <w:pPr>
        <w:pStyle w:val="2"/>
        <w:spacing w:line="360" w:lineRule="auto"/>
        <w:rPr>
          <w:rFonts w:eastAsia="Times New Roman"/>
          <w:lang w:eastAsia="uk-UA"/>
        </w:rPr>
      </w:pPr>
      <w:r w:rsidRPr="003C65E7">
        <w:rPr>
          <w:rFonts w:eastAsia="Times New Roman" w:cs="Times New Roman"/>
          <w:color w:val="000000"/>
          <w:szCs w:val="28"/>
          <w:lang w:eastAsia="uk-UA"/>
        </w:rPr>
        <w:t>Одним із головних завдань економічного обґрунтування заходів щодо покращення умов і охорони праці є визначення витрат на реалізацію заходів, що включають капітальні вкладення і експлуатаційні витрати.</w:t>
      </w:r>
    </w:p>
    <w:p w:rsidR="003C65E7" w:rsidRPr="003C65E7" w:rsidRDefault="003C65E7" w:rsidP="00F54AFF">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C65E7">
        <w:rPr>
          <w:rFonts w:ascii="Times New Roman" w:eastAsia="Times New Roman" w:hAnsi="Times New Roman" w:cs="Times New Roman"/>
          <w:color w:val="000000"/>
          <w:sz w:val="28"/>
          <w:szCs w:val="28"/>
          <w:lang w:eastAsia="uk-UA"/>
        </w:rPr>
        <w:t>До капітальних відносять одноразові та поетапні витрати на:</w:t>
      </w:r>
    </w:p>
    <w:p w:rsidR="003C65E7" w:rsidRPr="003C65E7" w:rsidRDefault="003C65E7" w:rsidP="00560FF3">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bookmarkStart w:id="0" w:name="_GoBack"/>
      <w:bookmarkEnd w:id="0"/>
      <w:r w:rsidRPr="003C65E7">
        <w:rPr>
          <w:rFonts w:ascii="Times New Roman" w:eastAsia="Times New Roman" w:hAnsi="Times New Roman" w:cs="Times New Roman"/>
          <w:color w:val="242424"/>
          <w:sz w:val="28"/>
          <w:szCs w:val="28"/>
          <w:lang w:eastAsia="uk-UA"/>
        </w:rPr>
        <w:t xml:space="preserve">- створення чи оновлення основних фондів </w:t>
      </w:r>
      <w:proofErr w:type="spellStart"/>
      <w:r w:rsidRPr="003C65E7">
        <w:rPr>
          <w:rFonts w:ascii="Times New Roman" w:eastAsia="Times New Roman" w:hAnsi="Times New Roman" w:cs="Times New Roman"/>
          <w:color w:val="242424"/>
          <w:sz w:val="28"/>
          <w:szCs w:val="28"/>
          <w:lang w:eastAsia="uk-UA"/>
        </w:rPr>
        <w:t>працеохоронного</w:t>
      </w:r>
      <w:proofErr w:type="spellEnd"/>
      <w:r w:rsidRPr="003C65E7">
        <w:rPr>
          <w:rFonts w:ascii="Times New Roman" w:eastAsia="Times New Roman" w:hAnsi="Times New Roman" w:cs="Times New Roman"/>
          <w:color w:val="242424"/>
          <w:sz w:val="28"/>
          <w:szCs w:val="28"/>
          <w:lang w:eastAsia="uk-UA"/>
        </w:rPr>
        <w:t xml:space="preserve"> призначення;</w:t>
      </w:r>
    </w:p>
    <w:p w:rsidR="003C65E7" w:rsidRDefault="003C65E7" w:rsidP="00F54AFF">
      <w:pPr>
        <w:pStyle w:val="2"/>
        <w:spacing w:line="360" w:lineRule="auto"/>
        <w:rPr>
          <w:rFonts w:eastAsia="Times New Roman" w:cs="Times New Roman"/>
          <w:color w:val="242424"/>
          <w:szCs w:val="28"/>
          <w:lang w:eastAsia="uk-UA"/>
        </w:rPr>
      </w:pPr>
      <w:r w:rsidRPr="003C65E7">
        <w:rPr>
          <w:rFonts w:eastAsia="Times New Roman" w:cs="Times New Roman"/>
          <w:color w:val="242424"/>
          <w:szCs w:val="28"/>
          <w:lang w:eastAsia="uk-UA"/>
        </w:rPr>
        <w:t>- вдосконалення техніки і технології виробництва з метою поліпшення умов і охорони праці.</w:t>
      </w:r>
    </w:p>
    <w:p w:rsidR="003C65E7" w:rsidRPr="003C65E7" w:rsidRDefault="003C65E7" w:rsidP="00F54AFF">
      <w:pPr>
        <w:pStyle w:val="2"/>
        <w:spacing w:line="360" w:lineRule="auto"/>
        <w:rPr>
          <w:rFonts w:eastAsia="Times New Roman" w:cs="Times New Roman"/>
          <w:color w:val="242424"/>
          <w:szCs w:val="28"/>
          <w:lang w:eastAsia="uk-UA"/>
        </w:rPr>
      </w:pPr>
      <w:r w:rsidRPr="003C65E7">
        <w:rPr>
          <w:rFonts w:eastAsia="Times New Roman"/>
          <w:lang w:eastAsia="uk-UA"/>
        </w:rPr>
        <w:t xml:space="preserve">Поточні (експлуатаційні) витрати на утримання і обслуговування обладнання, що має </w:t>
      </w:r>
      <w:proofErr w:type="spellStart"/>
      <w:r w:rsidRPr="003C65E7">
        <w:rPr>
          <w:rFonts w:eastAsia="Times New Roman"/>
          <w:lang w:eastAsia="uk-UA"/>
        </w:rPr>
        <w:t>працеохоронне</w:t>
      </w:r>
      <w:proofErr w:type="spellEnd"/>
      <w:r w:rsidRPr="003C65E7">
        <w:rPr>
          <w:rFonts w:eastAsia="Times New Roman"/>
          <w:lang w:eastAsia="uk-UA"/>
        </w:rPr>
        <w:t xml:space="preserve"> призначення, забезпечують його функціонування у необхідному режимі.</w:t>
      </w:r>
    </w:p>
    <w:p w:rsidR="003C65E7" w:rsidRPr="003C65E7" w:rsidRDefault="003C65E7" w:rsidP="00F54AFF">
      <w:pPr>
        <w:pStyle w:val="2"/>
        <w:spacing w:line="360" w:lineRule="auto"/>
        <w:rPr>
          <w:rFonts w:eastAsia="Times New Roman"/>
          <w:lang w:eastAsia="uk-UA"/>
        </w:rPr>
      </w:pPr>
      <w:r w:rsidRPr="003C65E7">
        <w:rPr>
          <w:rFonts w:eastAsia="Times New Roman"/>
          <w:lang w:eastAsia="uk-UA"/>
        </w:rPr>
        <w:t xml:space="preserve">Фінансування заходів щодо поліпшення умов праці може здійснюватися на багатоцільовій і </w:t>
      </w:r>
      <w:proofErr w:type="spellStart"/>
      <w:r w:rsidRPr="003C65E7">
        <w:rPr>
          <w:rFonts w:eastAsia="Times New Roman"/>
          <w:lang w:eastAsia="uk-UA"/>
        </w:rPr>
        <w:t>одноцільовій</w:t>
      </w:r>
      <w:proofErr w:type="spellEnd"/>
      <w:r w:rsidRPr="003C65E7">
        <w:rPr>
          <w:rFonts w:eastAsia="Times New Roman"/>
          <w:lang w:eastAsia="uk-UA"/>
        </w:rPr>
        <w:t xml:space="preserve"> основі При багатоцільовому фінансуванні заходи щодо поліпшення безпеки виробничих процесів, технологій, обладнання, машин і механізмів є складовою частиною реконструкції, модернізації, впровадження нових засобів виробництва і кошти на охорону праці окремо не виділяються, а належать до капіталовкладень для оновлення виробництва. Одно цільове фінансування передбачає фінансування лише </w:t>
      </w:r>
      <w:proofErr w:type="spellStart"/>
      <w:r w:rsidRPr="003C65E7">
        <w:rPr>
          <w:rFonts w:eastAsia="Times New Roman"/>
          <w:lang w:eastAsia="uk-UA"/>
        </w:rPr>
        <w:t>працеохоронних</w:t>
      </w:r>
      <w:proofErr w:type="spellEnd"/>
      <w:r w:rsidRPr="003C65E7">
        <w:rPr>
          <w:rFonts w:eastAsia="Times New Roman"/>
          <w:lang w:eastAsia="uk-UA"/>
        </w:rPr>
        <w:t xml:space="preserve"> заходів.</w:t>
      </w:r>
    </w:p>
    <w:p w:rsidR="003C65E7" w:rsidRDefault="003C65E7" w:rsidP="00F54AFF">
      <w:pPr>
        <w:spacing w:line="360" w:lineRule="auto"/>
        <w:jc w:val="center"/>
        <w:rPr>
          <w:rFonts w:ascii="Times New Roman" w:hAnsi="Times New Roman" w:cs="Times New Roman"/>
          <w:b/>
          <w:sz w:val="28"/>
          <w:szCs w:val="28"/>
        </w:rPr>
      </w:pPr>
    </w:p>
    <w:p w:rsidR="003C65E7" w:rsidRDefault="003C65E7" w:rsidP="00F54AF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3C65E7" w:rsidRDefault="003C65E7" w:rsidP="00F54AFF">
      <w:pPr>
        <w:pStyle w:val="1"/>
        <w:spacing w:line="360" w:lineRule="auto"/>
      </w:pPr>
      <w:r w:rsidRPr="003C65E7">
        <w:lastRenderedPageBreak/>
        <w:t>ЕКОНОМІЧНА ОЦІНКА ЗАХОДІВ З ОХОРОНИ ПРАЦІ</w:t>
      </w:r>
    </w:p>
    <w:p w:rsidR="0078419F" w:rsidRPr="0078419F" w:rsidRDefault="0078419F" w:rsidP="00F54AFF">
      <w:pPr>
        <w:pStyle w:val="2"/>
        <w:spacing w:line="360" w:lineRule="auto"/>
      </w:pPr>
      <w:r w:rsidRPr="0078419F">
        <w:t xml:space="preserve">Однією з причин критичного стану охорони праці в Україні є її історичне минуле, де життя і здоров’я людини не набували великої цінності. Сьогодні в Законі України «Про охорону праці» задекларовано, що основним пріоритетом державної економіки є життя і здоров’я працівників. Проте, на практиці внаслідок трансформаційних перетворень (приватизації підприємств), кризового стану в економіці країна в </w:t>
      </w:r>
      <w:proofErr w:type="spellStart"/>
      <w:r w:rsidRPr="0078419F">
        <w:t>одночасі</w:t>
      </w:r>
      <w:proofErr w:type="spellEnd"/>
      <w:r w:rsidRPr="0078419F">
        <w:t xml:space="preserve"> </w:t>
      </w:r>
      <w:proofErr w:type="spellStart"/>
      <w:r w:rsidRPr="0078419F">
        <w:t>невзмозі</w:t>
      </w:r>
      <w:proofErr w:type="spellEnd"/>
      <w:r w:rsidRPr="0078419F">
        <w:t xml:space="preserve"> добитись реалізації задекларованих там положень.</w:t>
      </w:r>
    </w:p>
    <w:p w:rsidR="0078419F" w:rsidRDefault="0078419F" w:rsidP="00F54AFF">
      <w:pPr>
        <w:pStyle w:val="2"/>
        <w:spacing w:line="360" w:lineRule="auto"/>
      </w:pPr>
      <w:r w:rsidRPr="0078419F">
        <w:t>Міжнародний досвід свідчить, що зниження витрат у сфері забезпечення безпеки праці на одиницю спричиняє 3—4-кратне зростання витрат на соціальні потреби, пов’язані з проблемою прав людини, життя і здоров’я якої проголошено найвищою цінністю суспільства [9].</w:t>
      </w:r>
    </w:p>
    <w:p w:rsidR="0078419F" w:rsidRDefault="0078419F" w:rsidP="00F54AFF">
      <w:pPr>
        <w:pStyle w:val="2"/>
        <w:spacing w:line="360" w:lineRule="auto"/>
      </w:pPr>
      <w:r w:rsidRPr="0078419F">
        <w:t xml:space="preserve"> Аналіз стійкості компаній економічно розвинених країн, зроблений за 2002 рік по групі індексів </w:t>
      </w:r>
      <w:proofErr w:type="spellStart"/>
      <w:r w:rsidRPr="0078419F">
        <w:t>Доу</w:t>
      </w:r>
      <w:proofErr w:type="spellEnd"/>
      <w:r w:rsidRPr="0078419F">
        <w:t xml:space="preserve"> </w:t>
      </w:r>
      <w:proofErr w:type="spellStart"/>
      <w:r w:rsidRPr="0078419F">
        <w:t>Джонса</w:t>
      </w:r>
      <w:proofErr w:type="spellEnd"/>
      <w:r w:rsidRPr="0078419F">
        <w:t xml:space="preserve"> серед 1336 компаній, виявив, що з десятків показників охорону праці й здоров’я своїх працівників вони ставлять на друге місце. Витрати на покращення стану безпеки, гігієни праці та виробничого середовища окупаються у масштабі як країни, так і окремого підприємства. У промислово розвинених країнах світу на кожен долар США, витрачений на заходи щодо поліпшення умов праці, наприклад, за програмою </w:t>
      </w:r>
      <w:proofErr w:type="spellStart"/>
      <w:r w:rsidRPr="0078419F">
        <w:t>Сітібанк</w:t>
      </w:r>
      <w:proofErr w:type="spellEnd"/>
      <w:r w:rsidRPr="0078419F">
        <w:t xml:space="preserve">, передбачається зберегти 4,56 долари [10]. </w:t>
      </w:r>
    </w:p>
    <w:p w:rsidR="0078419F" w:rsidRDefault="0078419F" w:rsidP="00F54AFF">
      <w:pPr>
        <w:pStyle w:val="2"/>
        <w:spacing w:line="360" w:lineRule="auto"/>
      </w:pPr>
      <w:r w:rsidRPr="0078419F">
        <w:t xml:space="preserve">Через недостатню увагу охороні праці, яка приділяється в Україні, 73 % нещасних випадків і аварій на виробництві склалися через організаційні причини і лише 14 % — через технічні та 13 % — через психофізіологічні [4]. В ринкових умовах економічні важелі мають працювати при чинній схемі відшкодувань до Фонду соціального страхування від нещасних випадків. </w:t>
      </w:r>
    </w:p>
    <w:p w:rsidR="0078419F" w:rsidRDefault="0078419F" w:rsidP="00F54AFF">
      <w:pPr>
        <w:pStyle w:val="2"/>
        <w:spacing w:line="360" w:lineRule="auto"/>
      </w:pPr>
      <w:r w:rsidRPr="0078419F">
        <w:t>На сьогодні роботодавець, сплачуючи страхові внески до Фонду соціального страхування від нещасних випадків, втрачає економічні стимули щодо покращення стану охорони праці на підприємстві, оскільки призупинена дія статті 45 Закону України «Про охорону праці» у наданні роботодавцю знижок до страхового тарифу.</w:t>
      </w:r>
    </w:p>
    <w:p w:rsidR="0078419F" w:rsidRDefault="0078419F" w:rsidP="00F54AFF">
      <w:pPr>
        <w:pStyle w:val="2"/>
        <w:spacing w:line="360" w:lineRule="auto"/>
      </w:pPr>
      <w:r w:rsidRPr="0078419F">
        <w:lastRenderedPageBreak/>
        <w:t xml:space="preserve"> Таким чином, рівень ризику загибелі та виробничого травматизму в Україні у кілька разів вищий порівняно з розвиненими країнами світу. Такий незадовільний стан охорони праці призводить до значних економічних та соціальних втрат. </w:t>
      </w:r>
    </w:p>
    <w:p w:rsidR="0078419F" w:rsidRPr="0078419F" w:rsidRDefault="0078419F" w:rsidP="00F54AFF">
      <w:pPr>
        <w:pStyle w:val="2"/>
        <w:spacing w:line="360" w:lineRule="auto"/>
      </w:pPr>
      <w:r w:rsidRPr="0078419F">
        <w:t>Найбільш небезпечними галузями в країні є вугільна промисловість, агропромисловий комплекс, будівництво та соціально-культурна сфера і торгівля. Основною причиною нещасних випадків та аварій на виробництві є «людський фактор». Нещасний випадок одночасно в тій чи іншій мірі торкається інтересів працівника, роботодавця і держави, які тісно взаємодіють у єдиному трикутнику.</w:t>
      </w:r>
    </w:p>
    <w:p w:rsidR="0078419F" w:rsidRPr="0078419F" w:rsidRDefault="0078419F" w:rsidP="00F54AFF">
      <w:pPr>
        <w:spacing w:line="360" w:lineRule="auto"/>
      </w:pPr>
    </w:p>
    <w:p w:rsidR="003C65E7" w:rsidRPr="003C65E7" w:rsidRDefault="003C65E7" w:rsidP="00F54AFF">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C65E7">
        <w:rPr>
          <w:rFonts w:ascii="Times New Roman" w:eastAsia="Times New Roman" w:hAnsi="Times New Roman" w:cs="Times New Roman"/>
          <w:color w:val="000000"/>
          <w:sz w:val="28"/>
          <w:szCs w:val="28"/>
          <w:lang w:eastAsia="uk-UA"/>
        </w:rPr>
        <w:t>Економічне обґрунтування заходів щодо поліпшення умов і охорони прані здійснюється в такому порядку:</w:t>
      </w:r>
    </w:p>
    <w:p w:rsidR="003C65E7" w:rsidRPr="003C65E7" w:rsidRDefault="003C65E7" w:rsidP="00F54AFF">
      <w:pPr>
        <w:numPr>
          <w:ilvl w:val="0"/>
          <w:numId w:val="4"/>
        </w:numPr>
        <w:shd w:val="clear" w:color="auto" w:fill="FFFFFF" w:themeFill="background1"/>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визначається набір заходів, що ґрунтуються на вихідних даних про необхідну зміну стану умов праці на основі визначених соціальних показників за базовим і впроваджуваним варіантами:</w:t>
      </w:r>
    </w:p>
    <w:p w:rsidR="003C65E7" w:rsidRPr="003C65E7" w:rsidRDefault="003C65E7" w:rsidP="00F54AFF">
      <w:pPr>
        <w:numPr>
          <w:ilvl w:val="0"/>
          <w:numId w:val="4"/>
        </w:numPr>
        <w:shd w:val="clear" w:color="auto" w:fill="FFFFFF" w:themeFill="background1"/>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визначаються витрати на реалізацію заходів;</w:t>
      </w:r>
    </w:p>
    <w:p w:rsidR="003C65E7" w:rsidRPr="003C65E7" w:rsidRDefault="003C65E7" w:rsidP="00F54AFF">
      <w:pPr>
        <w:numPr>
          <w:ilvl w:val="0"/>
          <w:numId w:val="4"/>
        </w:numPr>
        <w:shd w:val="clear" w:color="auto" w:fill="FFFFFF" w:themeFill="background1"/>
        <w:spacing w:before="100" w:beforeAutospacing="1" w:after="100" w:afterAutospacing="1" w:line="360" w:lineRule="auto"/>
        <w:ind w:left="300" w:firstLine="225"/>
        <w:jc w:val="both"/>
        <w:rPr>
          <w:rFonts w:ascii="Times New Roman" w:eastAsia="Times New Roman" w:hAnsi="Times New Roman" w:cs="Times New Roman"/>
          <w:sz w:val="28"/>
          <w:szCs w:val="28"/>
          <w:lang w:eastAsia="uk-UA"/>
        </w:rPr>
      </w:pPr>
      <w:r w:rsidRPr="003C65E7">
        <w:rPr>
          <w:rFonts w:ascii="Times New Roman" w:eastAsia="Times New Roman" w:hAnsi="Times New Roman" w:cs="Times New Roman"/>
          <w:sz w:val="28"/>
          <w:szCs w:val="28"/>
          <w:lang w:eastAsia="uk-UA"/>
        </w:rPr>
        <w:t>- розраховується соціальна і соціально-економічна ефективність;</w:t>
      </w:r>
    </w:p>
    <w:p w:rsidR="003C65E7" w:rsidRDefault="003C65E7" w:rsidP="00F54AFF">
      <w:pPr>
        <w:numPr>
          <w:ilvl w:val="0"/>
          <w:numId w:val="4"/>
        </w:numPr>
        <w:shd w:val="clear" w:color="auto" w:fill="FFFFFF" w:themeFill="background1"/>
        <w:spacing w:before="100" w:beforeAutospacing="1" w:after="100" w:afterAutospacing="1" w:line="360" w:lineRule="auto"/>
        <w:ind w:left="300" w:firstLine="225"/>
        <w:jc w:val="both"/>
        <w:rPr>
          <w:rFonts w:ascii="Times New Roman" w:eastAsia="Times New Roman" w:hAnsi="Times New Roman" w:cs="Times New Roman"/>
          <w:color w:val="242424"/>
          <w:sz w:val="28"/>
          <w:szCs w:val="28"/>
          <w:lang w:eastAsia="uk-UA"/>
        </w:rPr>
      </w:pPr>
      <w:r w:rsidRPr="003C65E7">
        <w:rPr>
          <w:rFonts w:ascii="Times New Roman" w:eastAsia="Times New Roman" w:hAnsi="Times New Roman" w:cs="Times New Roman"/>
          <w:sz w:val="28"/>
          <w:szCs w:val="28"/>
          <w:lang w:eastAsia="uk-UA"/>
        </w:rPr>
        <w:t>- розраховується економічний ефект за результатами здійснення заходів</w:t>
      </w:r>
      <w:r w:rsidRPr="003C65E7">
        <w:rPr>
          <w:rFonts w:ascii="Times New Roman" w:eastAsia="Times New Roman" w:hAnsi="Times New Roman" w:cs="Times New Roman"/>
          <w:color w:val="242424"/>
          <w:sz w:val="28"/>
          <w:szCs w:val="28"/>
          <w:lang w:eastAsia="uk-UA"/>
        </w:rPr>
        <w:t>.</w:t>
      </w:r>
    </w:p>
    <w:p w:rsidR="0078419F" w:rsidRDefault="0078419F" w:rsidP="00F54AFF">
      <w:pPr>
        <w:spacing w:line="360" w:lineRule="auto"/>
        <w:rPr>
          <w:rFonts w:ascii="Times New Roman" w:eastAsia="Times New Roman" w:hAnsi="Times New Roman" w:cs="Times New Roman"/>
          <w:color w:val="242424"/>
          <w:sz w:val="28"/>
          <w:szCs w:val="28"/>
          <w:lang w:eastAsia="uk-UA"/>
        </w:rPr>
      </w:pPr>
      <w:r>
        <w:rPr>
          <w:rFonts w:ascii="Times New Roman" w:eastAsia="Times New Roman" w:hAnsi="Times New Roman" w:cs="Times New Roman"/>
          <w:color w:val="242424"/>
          <w:sz w:val="28"/>
          <w:szCs w:val="28"/>
          <w:lang w:eastAsia="uk-UA"/>
        </w:rPr>
        <w:br w:type="page"/>
      </w:r>
    </w:p>
    <w:p w:rsidR="003C65E7" w:rsidRDefault="0078419F" w:rsidP="00F54AFF">
      <w:pPr>
        <w:pStyle w:val="1"/>
        <w:spacing w:line="360" w:lineRule="auto"/>
        <w:rPr>
          <w:rFonts w:eastAsia="Times New Roman"/>
          <w:lang w:eastAsia="uk-UA"/>
        </w:rPr>
      </w:pPr>
      <w:r>
        <w:rPr>
          <w:rFonts w:eastAsia="Times New Roman"/>
          <w:lang w:eastAsia="uk-UA"/>
        </w:rPr>
        <w:lastRenderedPageBreak/>
        <w:t>ВИСНОВКИ</w:t>
      </w:r>
    </w:p>
    <w:p w:rsidR="0078419F" w:rsidRDefault="0078419F" w:rsidP="00F54AFF">
      <w:pPr>
        <w:pStyle w:val="2"/>
        <w:spacing w:line="360" w:lineRule="auto"/>
      </w:pPr>
      <w:r>
        <w:t xml:space="preserve">Перегляд і адаптація законодавства з питань охорони праці та промислової безпеки до законодавства ЄС — один із шляхів зниження рівня виробничого травматизму і професійної захворюваності. Вирішення проблем покращення стану охорони праці потребує комплексного підходу, який передбачає розробку та реалізацію низки заходів на рівні держави, роботодавця та працівника. </w:t>
      </w:r>
      <w:proofErr w:type="spellStart"/>
      <w:r>
        <w:t>Найдієвішим</w:t>
      </w:r>
      <w:proofErr w:type="spellEnd"/>
      <w:r>
        <w:t xml:space="preserve"> фактором при цьому виступає саме держава. </w:t>
      </w:r>
    </w:p>
    <w:p w:rsidR="0078419F" w:rsidRDefault="0078419F" w:rsidP="00F54AFF">
      <w:pPr>
        <w:pStyle w:val="2"/>
        <w:spacing w:line="360" w:lineRule="auto"/>
      </w:pPr>
      <w:r>
        <w:t xml:space="preserve">Вона має сприяти розробці і впровадженню соціальних нормативів; визначенню економічного механізму управління у сфері охорони праці; підвищенню рівня науково-технічного забезпечення; впровадженню в практику наукових досягнень; розробленню нових методів, систем, засобів діагностування та оцінки її стану. З урахуванням причин нещасних випадків необхідно насамперед на рівні підприємства удосконалити систему управління охороною праці та розробити ряд заходів щодо підвищення ефективності її навчання. </w:t>
      </w:r>
    </w:p>
    <w:p w:rsidR="0078419F" w:rsidRPr="0078419F" w:rsidRDefault="0078419F" w:rsidP="00F54AFF">
      <w:pPr>
        <w:pStyle w:val="2"/>
        <w:spacing w:line="360" w:lineRule="auto"/>
        <w:rPr>
          <w:lang w:eastAsia="uk-UA"/>
        </w:rPr>
      </w:pPr>
      <w:r>
        <w:t>Комплексна реалізація вищенаведених заходів цілком лягає у визначення змісту «охорона праці» як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78419F" w:rsidRDefault="0078419F" w:rsidP="00F54AFF">
      <w:pPr>
        <w:spacing w:line="360" w:lineRule="auto"/>
      </w:pPr>
      <w:r>
        <w:br w:type="page"/>
      </w:r>
    </w:p>
    <w:p w:rsidR="003C65E7" w:rsidRDefault="0078419F" w:rsidP="00F54AFF">
      <w:pPr>
        <w:pStyle w:val="1"/>
        <w:spacing w:line="360" w:lineRule="auto"/>
      </w:pPr>
      <w:r>
        <w:lastRenderedPageBreak/>
        <w:t>СПИСОК ВИКОРИСТАНОЇ ЛІТЕРАТУРИ</w:t>
      </w:r>
    </w:p>
    <w:p w:rsidR="0078419F" w:rsidRDefault="0078419F" w:rsidP="00F54AFF">
      <w:pPr>
        <w:pStyle w:val="2"/>
        <w:numPr>
          <w:ilvl w:val="1"/>
          <w:numId w:val="1"/>
        </w:numPr>
        <w:spacing w:line="360" w:lineRule="auto"/>
      </w:pPr>
      <w:r>
        <w:t xml:space="preserve">Стан виробничого травматизму та підсумки роботи робочих органів виконавчої дирекції Фонду соціального страхування від нещасних випадків на виробництві та професійних захворювань України у 1 півріччі 2008 року. — Режим доступу : http://www. </w:t>
      </w:r>
      <w:proofErr w:type="spellStart"/>
      <w:r>
        <w:t>social</w:t>
      </w:r>
      <w:proofErr w:type="spellEnd"/>
      <w:r>
        <w:t xml:space="preserve">. </w:t>
      </w:r>
      <w:proofErr w:type="spellStart"/>
      <w:r>
        <w:t>org</w:t>
      </w:r>
      <w:proofErr w:type="spellEnd"/>
      <w:r>
        <w:t xml:space="preserve">. </w:t>
      </w:r>
      <w:proofErr w:type="spellStart"/>
      <w:r>
        <w:t>ua</w:t>
      </w:r>
      <w:proofErr w:type="spellEnd"/>
      <w:r>
        <w:t>/</w:t>
      </w:r>
      <w:proofErr w:type="spellStart"/>
      <w:r>
        <w:t>view</w:t>
      </w:r>
      <w:proofErr w:type="spellEnd"/>
      <w:r>
        <w:t>/632.</w:t>
      </w:r>
    </w:p>
    <w:p w:rsidR="0078419F" w:rsidRDefault="0078419F" w:rsidP="00F54AFF">
      <w:pPr>
        <w:pStyle w:val="2"/>
        <w:numPr>
          <w:ilvl w:val="1"/>
          <w:numId w:val="1"/>
        </w:numPr>
        <w:spacing w:line="360" w:lineRule="auto"/>
      </w:pPr>
      <w:r>
        <w:t xml:space="preserve">Єна А. Психофізіологічна експертиза — для працівника і роботодавця / А. Єна, В. Маслюк, Д. </w:t>
      </w:r>
      <w:proofErr w:type="spellStart"/>
      <w:r>
        <w:t>Тімошина</w:t>
      </w:r>
      <w:proofErr w:type="spellEnd"/>
      <w:r>
        <w:t xml:space="preserve"> // Охорона праці. — 2008. — № 3. — С. 39—42.</w:t>
      </w:r>
    </w:p>
    <w:p w:rsidR="0078419F" w:rsidRDefault="0078419F" w:rsidP="00F54AFF">
      <w:pPr>
        <w:pStyle w:val="2"/>
        <w:numPr>
          <w:ilvl w:val="1"/>
          <w:numId w:val="1"/>
        </w:numPr>
        <w:spacing w:line="360" w:lineRule="auto"/>
      </w:pPr>
      <w:proofErr w:type="spellStart"/>
      <w:r>
        <w:t>Ветров</w:t>
      </w:r>
      <w:proofErr w:type="spellEnd"/>
      <w:r>
        <w:t xml:space="preserve"> С. Підстав для оптимізму немає / С. </w:t>
      </w:r>
      <w:proofErr w:type="spellStart"/>
      <w:r>
        <w:t>Ветров</w:t>
      </w:r>
      <w:proofErr w:type="spellEnd"/>
      <w:r>
        <w:t xml:space="preserve"> // Охорона праці. — 2008. — № 4. — С. 37—39.</w:t>
      </w:r>
    </w:p>
    <w:p w:rsidR="0078419F" w:rsidRDefault="0078419F" w:rsidP="00F54AFF">
      <w:pPr>
        <w:pStyle w:val="2"/>
        <w:numPr>
          <w:ilvl w:val="1"/>
          <w:numId w:val="1"/>
        </w:numPr>
        <w:spacing w:line="360" w:lineRule="auto"/>
      </w:pPr>
      <w:proofErr w:type="spellStart"/>
      <w:r>
        <w:t>Воротников</w:t>
      </w:r>
      <w:proofErr w:type="spellEnd"/>
      <w:r>
        <w:t xml:space="preserve"> А. В. </w:t>
      </w:r>
      <w:proofErr w:type="spellStart"/>
      <w:r>
        <w:t>Экономическая</w:t>
      </w:r>
      <w:proofErr w:type="spellEnd"/>
      <w:r>
        <w:t xml:space="preserve"> </w:t>
      </w:r>
      <w:proofErr w:type="spellStart"/>
      <w:r>
        <w:t>выгода</w:t>
      </w:r>
      <w:proofErr w:type="spellEnd"/>
      <w:r>
        <w:t xml:space="preserve"> от </w:t>
      </w:r>
      <w:proofErr w:type="spellStart"/>
      <w:r>
        <w:t>мероприятий</w:t>
      </w:r>
      <w:proofErr w:type="spellEnd"/>
      <w:r>
        <w:t xml:space="preserve"> по </w:t>
      </w:r>
      <w:proofErr w:type="spellStart"/>
      <w:r>
        <w:t>охране</w:t>
      </w:r>
      <w:proofErr w:type="spellEnd"/>
      <w:r>
        <w:t xml:space="preserve"> труда // </w:t>
      </w:r>
      <w:proofErr w:type="spellStart"/>
      <w:r>
        <w:t>Безопасность</w:t>
      </w:r>
      <w:proofErr w:type="spellEnd"/>
      <w:r>
        <w:t xml:space="preserve"> и </w:t>
      </w:r>
      <w:proofErr w:type="spellStart"/>
      <w:r>
        <w:t>охрана</w:t>
      </w:r>
      <w:proofErr w:type="spellEnd"/>
      <w:r>
        <w:t xml:space="preserve"> труда. — 2008.— № 1. — Режим доступу до журн.: http://www. </w:t>
      </w:r>
      <w:proofErr w:type="spellStart"/>
      <w:r>
        <w:t>biota</w:t>
      </w:r>
      <w:proofErr w:type="spellEnd"/>
      <w:r>
        <w:t xml:space="preserve">. </w:t>
      </w:r>
      <w:proofErr w:type="spellStart"/>
      <w:r>
        <w:t>ru</w:t>
      </w:r>
      <w:proofErr w:type="spellEnd"/>
      <w:r>
        <w:t>/</w:t>
      </w:r>
      <w:proofErr w:type="spellStart"/>
      <w:r>
        <w:t>publish</w:t>
      </w:r>
      <w:proofErr w:type="spellEnd"/>
      <w:r>
        <w:t>/</w:t>
      </w:r>
      <w:proofErr w:type="spellStart"/>
      <w:r>
        <w:t>magazine</w:t>
      </w:r>
      <w:proofErr w:type="spellEnd"/>
      <w:r>
        <w:t>/</w:t>
      </w:r>
      <w:proofErr w:type="spellStart"/>
      <w:r>
        <w:t>article</w:t>
      </w:r>
      <w:proofErr w:type="spellEnd"/>
      <w:r>
        <w:t>/303.</w:t>
      </w:r>
    </w:p>
    <w:p w:rsidR="0078419F" w:rsidRDefault="0078419F" w:rsidP="00F54AFF">
      <w:pPr>
        <w:pStyle w:val="2"/>
        <w:numPr>
          <w:ilvl w:val="1"/>
          <w:numId w:val="1"/>
        </w:numPr>
        <w:spacing w:line="360" w:lineRule="auto"/>
      </w:pPr>
      <w:r w:rsidRPr="0078419F">
        <w:t>Проблеми галузі // Охорона праці. — 2008. — № 3. — С. 21—23</w:t>
      </w:r>
    </w:p>
    <w:p w:rsidR="0078419F" w:rsidRDefault="0078419F" w:rsidP="00F54AFF">
      <w:pPr>
        <w:pStyle w:val="2"/>
        <w:numPr>
          <w:ilvl w:val="1"/>
          <w:numId w:val="1"/>
        </w:numPr>
        <w:spacing w:line="360" w:lineRule="auto"/>
      </w:pPr>
      <w:proofErr w:type="spellStart"/>
      <w:r>
        <w:t>Гандзюк</w:t>
      </w:r>
      <w:proofErr w:type="spellEnd"/>
      <w:r>
        <w:t xml:space="preserve"> М. П. Основи охорони праці: Підручник / </w:t>
      </w:r>
      <w:proofErr w:type="spellStart"/>
      <w:r>
        <w:t>Гандзюк</w:t>
      </w:r>
      <w:proofErr w:type="spellEnd"/>
      <w:r>
        <w:t xml:space="preserve"> М. П., </w:t>
      </w:r>
      <w:proofErr w:type="spellStart"/>
      <w:r>
        <w:t>Желібо</w:t>
      </w:r>
      <w:proofErr w:type="spellEnd"/>
      <w:r>
        <w:t xml:space="preserve"> Є. П., </w:t>
      </w:r>
      <w:proofErr w:type="spellStart"/>
      <w:r>
        <w:t>Халімовський</w:t>
      </w:r>
      <w:proofErr w:type="spellEnd"/>
      <w:r>
        <w:t xml:space="preserve"> М. О.; за ред.</w:t>
      </w:r>
    </w:p>
    <w:p w:rsidR="0078419F" w:rsidRDefault="0078419F" w:rsidP="00F54AFF">
      <w:pPr>
        <w:pStyle w:val="2"/>
        <w:numPr>
          <w:ilvl w:val="1"/>
          <w:numId w:val="1"/>
        </w:numPr>
        <w:spacing w:line="360" w:lineRule="auto"/>
      </w:pPr>
      <w:r>
        <w:t xml:space="preserve">М. П. </w:t>
      </w:r>
      <w:proofErr w:type="spellStart"/>
      <w:r>
        <w:t>Гандзюка</w:t>
      </w:r>
      <w:proofErr w:type="spellEnd"/>
      <w:r>
        <w:t>. — [4-е вид.]. — К. : Каравела, 2008. — 384 с. — ISBN 966-8019-01-6.</w:t>
      </w:r>
    </w:p>
    <w:p w:rsidR="0078419F" w:rsidRDefault="0078419F" w:rsidP="00F54AFF">
      <w:pPr>
        <w:pStyle w:val="2"/>
        <w:numPr>
          <w:ilvl w:val="1"/>
          <w:numId w:val="1"/>
        </w:numPr>
        <w:spacing w:line="360" w:lineRule="auto"/>
      </w:pPr>
      <w:proofErr w:type="spellStart"/>
      <w:r>
        <w:t>Тимофеев</w:t>
      </w:r>
      <w:proofErr w:type="spellEnd"/>
      <w:r>
        <w:t xml:space="preserve"> А. В. </w:t>
      </w:r>
      <w:proofErr w:type="spellStart"/>
      <w:r>
        <w:t>Особенности</w:t>
      </w:r>
      <w:proofErr w:type="spellEnd"/>
      <w:r>
        <w:t xml:space="preserve"> </w:t>
      </w:r>
      <w:proofErr w:type="spellStart"/>
      <w:r>
        <w:t>управления</w:t>
      </w:r>
      <w:proofErr w:type="spellEnd"/>
      <w:r>
        <w:t xml:space="preserve"> </w:t>
      </w:r>
      <w:proofErr w:type="spellStart"/>
      <w:r>
        <w:t>российскими</w:t>
      </w:r>
      <w:proofErr w:type="spellEnd"/>
      <w:r>
        <w:t xml:space="preserve"> </w:t>
      </w:r>
      <w:proofErr w:type="spellStart"/>
      <w:r>
        <w:t>социально-трудовыми</w:t>
      </w:r>
      <w:proofErr w:type="spellEnd"/>
      <w:r>
        <w:t xml:space="preserve"> </w:t>
      </w:r>
      <w:proofErr w:type="spellStart"/>
      <w:r>
        <w:t>отношениями</w:t>
      </w:r>
      <w:proofErr w:type="spellEnd"/>
      <w:r>
        <w:t xml:space="preserve"> на </w:t>
      </w:r>
      <w:proofErr w:type="spellStart"/>
      <w:r>
        <w:t>современном</w:t>
      </w:r>
      <w:proofErr w:type="spellEnd"/>
      <w:r>
        <w:t xml:space="preserve"> </w:t>
      </w:r>
      <w:proofErr w:type="spellStart"/>
      <w:r>
        <w:t>этапе</w:t>
      </w:r>
      <w:proofErr w:type="spellEnd"/>
      <w:r>
        <w:t xml:space="preserve">/ А. В. </w:t>
      </w:r>
      <w:proofErr w:type="spellStart"/>
      <w:r>
        <w:t>Тимофеев</w:t>
      </w:r>
      <w:proofErr w:type="spellEnd"/>
      <w:r>
        <w:t xml:space="preserve">, Е. Ю. Полякова // Менеджмент в </w:t>
      </w:r>
      <w:proofErr w:type="spellStart"/>
      <w:r>
        <w:t>России</w:t>
      </w:r>
      <w:proofErr w:type="spellEnd"/>
      <w:r>
        <w:t xml:space="preserve"> и за </w:t>
      </w:r>
      <w:proofErr w:type="spellStart"/>
      <w:r>
        <w:t>рубежом</w:t>
      </w:r>
      <w:proofErr w:type="spellEnd"/>
      <w:r>
        <w:t>. — 2007.</w:t>
      </w:r>
    </w:p>
    <w:p w:rsidR="0078419F" w:rsidRPr="0078419F" w:rsidRDefault="0078419F" w:rsidP="00F54AFF">
      <w:pPr>
        <w:pStyle w:val="2"/>
        <w:numPr>
          <w:ilvl w:val="1"/>
          <w:numId w:val="1"/>
        </w:numPr>
        <w:spacing w:line="360" w:lineRule="auto"/>
      </w:pPr>
      <w:r>
        <w:t xml:space="preserve">Щербаков В. И. Роль и </w:t>
      </w:r>
      <w:proofErr w:type="spellStart"/>
      <w:r>
        <w:t>значимость</w:t>
      </w:r>
      <w:proofErr w:type="spellEnd"/>
      <w:r>
        <w:t xml:space="preserve"> </w:t>
      </w:r>
      <w:proofErr w:type="spellStart"/>
      <w:r>
        <w:t>формирования</w:t>
      </w:r>
      <w:proofErr w:type="spellEnd"/>
      <w:r>
        <w:t xml:space="preserve"> </w:t>
      </w:r>
      <w:proofErr w:type="spellStart"/>
      <w:r>
        <w:t>культуры</w:t>
      </w:r>
      <w:proofErr w:type="spellEnd"/>
      <w:r>
        <w:t xml:space="preserve"> </w:t>
      </w:r>
      <w:proofErr w:type="spellStart"/>
      <w:r>
        <w:t>охраны</w:t>
      </w:r>
      <w:proofErr w:type="spellEnd"/>
      <w:r>
        <w:t xml:space="preserve"> труда при </w:t>
      </w:r>
      <w:proofErr w:type="spellStart"/>
      <w:r>
        <w:t>вступлении</w:t>
      </w:r>
      <w:proofErr w:type="spellEnd"/>
      <w:r>
        <w:t xml:space="preserve"> </w:t>
      </w:r>
      <w:proofErr w:type="spellStart"/>
      <w:r>
        <w:t>Росии</w:t>
      </w:r>
      <w:proofErr w:type="spellEnd"/>
      <w:r>
        <w:t xml:space="preserve"> в ВТО: </w:t>
      </w:r>
      <w:proofErr w:type="spellStart"/>
      <w:r>
        <w:t>пути</w:t>
      </w:r>
      <w:proofErr w:type="spellEnd"/>
      <w:r>
        <w:t xml:space="preserve"> </w:t>
      </w:r>
      <w:proofErr w:type="spellStart"/>
      <w:r>
        <w:t>решения</w:t>
      </w:r>
      <w:proofErr w:type="spellEnd"/>
      <w:r>
        <w:t xml:space="preserve"> </w:t>
      </w:r>
      <w:proofErr w:type="spellStart"/>
      <w:r>
        <w:t>проблемы</w:t>
      </w:r>
      <w:proofErr w:type="spellEnd"/>
      <w:r>
        <w:t xml:space="preserve"> / В. И. Щербаков // </w:t>
      </w:r>
      <w:proofErr w:type="spellStart"/>
      <w:r>
        <w:t>Безопасность</w:t>
      </w:r>
      <w:proofErr w:type="spellEnd"/>
      <w:r>
        <w:t xml:space="preserve"> и </w:t>
      </w:r>
      <w:proofErr w:type="spellStart"/>
      <w:r>
        <w:t>охрана</w:t>
      </w:r>
      <w:proofErr w:type="spellEnd"/>
      <w:r>
        <w:t xml:space="preserve"> труда. — 2007.</w:t>
      </w:r>
    </w:p>
    <w:sectPr w:rsidR="0078419F" w:rsidRPr="007841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EFE"/>
    <w:multiLevelType w:val="multilevel"/>
    <w:tmpl w:val="E1F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5B7"/>
    <w:multiLevelType w:val="multilevel"/>
    <w:tmpl w:val="38268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073F4"/>
    <w:multiLevelType w:val="multilevel"/>
    <w:tmpl w:val="405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10C83"/>
    <w:multiLevelType w:val="multilevel"/>
    <w:tmpl w:val="39F8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9A"/>
    <w:rsid w:val="000A304A"/>
    <w:rsid w:val="003C65E7"/>
    <w:rsid w:val="00560FF3"/>
    <w:rsid w:val="00571B9A"/>
    <w:rsid w:val="0078419F"/>
    <w:rsid w:val="007C0F62"/>
    <w:rsid w:val="00CF30B9"/>
    <w:rsid w:val="00F54AFF"/>
    <w:rsid w:val="00FB6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4A"/>
  </w:style>
  <w:style w:type="paragraph" w:styleId="1">
    <w:name w:val="heading 1"/>
    <w:basedOn w:val="a"/>
    <w:next w:val="a"/>
    <w:link w:val="10"/>
    <w:uiPriority w:val="9"/>
    <w:qFormat/>
    <w:rsid w:val="000A304A"/>
    <w:pPr>
      <w:keepNext/>
      <w:keepLines/>
      <w:spacing w:before="480"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0A304A"/>
    <w:pPr>
      <w:keepNext/>
      <w:keepLines/>
      <w:spacing w:after="0"/>
      <w:ind w:firstLine="567"/>
      <w:jc w:val="both"/>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04A"/>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0A304A"/>
    <w:rPr>
      <w:rFonts w:ascii="Times New Roman" w:eastAsiaTheme="majorEastAsia" w:hAnsi="Times New Roman" w:cstheme="majorBidi"/>
      <w:bCs/>
      <w:sz w:val="28"/>
      <w:szCs w:val="26"/>
    </w:rPr>
  </w:style>
  <w:style w:type="paragraph" w:styleId="a3">
    <w:name w:val="Normal (Web)"/>
    <w:basedOn w:val="a"/>
    <w:uiPriority w:val="99"/>
    <w:unhideWhenUsed/>
    <w:rsid w:val="000A30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C65E7"/>
    <w:rPr>
      <w:b/>
      <w:bCs/>
    </w:rPr>
  </w:style>
  <w:style w:type="paragraph" w:styleId="a5">
    <w:name w:val="List Paragraph"/>
    <w:basedOn w:val="a"/>
    <w:uiPriority w:val="34"/>
    <w:qFormat/>
    <w:rsid w:val="0078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4A"/>
  </w:style>
  <w:style w:type="paragraph" w:styleId="1">
    <w:name w:val="heading 1"/>
    <w:basedOn w:val="a"/>
    <w:next w:val="a"/>
    <w:link w:val="10"/>
    <w:uiPriority w:val="9"/>
    <w:qFormat/>
    <w:rsid w:val="000A304A"/>
    <w:pPr>
      <w:keepNext/>
      <w:keepLines/>
      <w:spacing w:before="480"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0A304A"/>
    <w:pPr>
      <w:keepNext/>
      <w:keepLines/>
      <w:spacing w:after="0"/>
      <w:ind w:firstLine="567"/>
      <w:jc w:val="both"/>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04A"/>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0A304A"/>
    <w:rPr>
      <w:rFonts w:ascii="Times New Roman" w:eastAsiaTheme="majorEastAsia" w:hAnsi="Times New Roman" w:cstheme="majorBidi"/>
      <w:bCs/>
      <w:sz w:val="28"/>
      <w:szCs w:val="26"/>
    </w:rPr>
  </w:style>
  <w:style w:type="paragraph" w:styleId="a3">
    <w:name w:val="Normal (Web)"/>
    <w:basedOn w:val="a"/>
    <w:uiPriority w:val="99"/>
    <w:unhideWhenUsed/>
    <w:rsid w:val="000A30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C65E7"/>
    <w:rPr>
      <w:b/>
      <w:bCs/>
    </w:rPr>
  </w:style>
  <w:style w:type="paragraph" w:styleId="a5">
    <w:name w:val="List Paragraph"/>
    <w:basedOn w:val="a"/>
    <w:uiPriority w:val="34"/>
    <w:qFormat/>
    <w:rsid w:val="0078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3439">
      <w:bodyDiv w:val="1"/>
      <w:marLeft w:val="0"/>
      <w:marRight w:val="0"/>
      <w:marTop w:val="0"/>
      <w:marBottom w:val="0"/>
      <w:divBdr>
        <w:top w:val="none" w:sz="0" w:space="0" w:color="auto"/>
        <w:left w:val="none" w:sz="0" w:space="0" w:color="auto"/>
        <w:bottom w:val="none" w:sz="0" w:space="0" w:color="auto"/>
        <w:right w:val="none" w:sz="0" w:space="0" w:color="auto"/>
      </w:divBdr>
    </w:div>
    <w:div w:id="343476763">
      <w:bodyDiv w:val="1"/>
      <w:marLeft w:val="0"/>
      <w:marRight w:val="0"/>
      <w:marTop w:val="0"/>
      <w:marBottom w:val="0"/>
      <w:divBdr>
        <w:top w:val="none" w:sz="0" w:space="0" w:color="auto"/>
        <w:left w:val="none" w:sz="0" w:space="0" w:color="auto"/>
        <w:bottom w:val="none" w:sz="0" w:space="0" w:color="auto"/>
        <w:right w:val="none" w:sz="0" w:space="0" w:color="auto"/>
      </w:divBdr>
    </w:div>
    <w:div w:id="989405033">
      <w:bodyDiv w:val="1"/>
      <w:marLeft w:val="0"/>
      <w:marRight w:val="0"/>
      <w:marTop w:val="0"/>
      <w:marBottom w:val="0"/>
      <w:divBdr>
        <w:top w:val="none" w:sz="0" w:space="0" w:color="auto"/>
        <w:left w:val="none" w:sz="0" w:space="0" w:color="auto"/>
        <w:bottom w:val="none" w:sz="0" w:space="0" w:color="auto"/>
        <w:right w:val="none" w:sz="0" w:space="0" w:color="auto"/>
      </w:divBdr>
    </w:div>
    <w:div w:id="1137265138">
      <w:bodyDiv w:val="1"/>
      <w:marLeft w:val="0"/>
      <w:marRight w:val="0"/>
      <w:marTop w:val="0"/>
      <w:marBottom w:val="0"/>
      <w:divBdr>
        <w:top w:val="none" w:sz="0" w:space="0" w:color="auto"/>
        <w:left w:val="none" w:sz="0" w:space="0" w:color="auto"/>
        <w:bottom w:val="none" w:sz="0" w:space="0" w:color="auto"/>
        <w:right w:val="none" w:sz="0" w:space="0" w:color="auto"/>
      </w:divBdr>
    </w:div>
    <w:div w:id="1317804719">
      <w:bodyDiv w:val="1"/>
      <w:marLeft w:val="0"/>
      <w:marRight w:val="0"/>
      <w:marTop w:val="0"/>
      <w:marBottom w:val="0"/>
      <w:divBdr>
        <w:top w:val="none" w:sz="0" w:space="0" w:color="auto"/>
        <w:left w:val="none" w:sz="0" w:space="0" w:color="auto"/>
        <w:bottom w:val="none" w:sz="0" w:space="0" w:color="auto"/>
        <w:right w:val="none" w:sz="0" w:space="0" w:color="auto"/>
      </w:divBdr>
    </w:div>
    <w:div w:id="1507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B399-0621-44D4-80A2-64FBFF7B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9839</Words>
  <Characters>5609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645</dc:creator>
  <cp:keywords/>
  <dc:description/>
  <cp:lastModifiedBy>USER</cp:lastModifiedBy>
  <cp:revision>5</cp:revision>
  <dcterms:created xsi:type="dcterms:W3CDTF">2019-05-18T19:25:00Z</dcterms:created>
  <dcterms:modified xsi:type="dcterms:W3CDTF">2020-03-17T08:25:00Z</dcterms:modified>
</cp:coreProperties>
</file>