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36" w:rsidRPr="00A53E36" w:rsidRDefault="00A53E36" w:rsidP="00A53E36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8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/>
          <w:spacing w:val="-18"/>
          <w:sz w:val="28"/>
          <w:szCs w:val="28"/>
          <w:lang w:val="uk-UA" w:eastAsia="ru-RU"/>
        </w:rPr>
        <w:t>Лекція №4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53E36">
        <w:rPr>
          <w:rFonts w:ascii="Times New Roman" w:eastAsia="Times New Roman" w:hAnsi="Times New Roman" w:cs="Times New Roman"/>
          <w:b/>
          <w:spacing w:val="-18"/>
          <w:sz w:val="28"/>
          <w:szCs w:val="28"/>
          <w:lang w:val="uk-UA" w:eastAsia="ru-RU"/>
        </w:rPr>
        <w:t>Тема:</w:t>
      </w:r>
      <w:r w:rsidRPr="00A53E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Українські землі під владою Польщі  та Литви 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8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(кін. ХІ</w:t>
      </w:r>
      <w:r w:rsidRPr="00A53E3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A53E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– перша пол. Х</w:t>
      </w:r>
      <w:r w:rsidRPr="00A53E3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A53E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 ст.)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8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/>
          <w:spacing w:val="-18"/>
          <w:sz w:val="28"/>
          <w:szCs w:val="28"/>
          <w:lang w:val="uk-UA" w:eastAsia="ru-RU"/>
        </w:rPr>
        <w:t>План: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18"/>
          <w:sz w:val="28"/>
          <w:szCs w:val="28"/>
          <w:lang w:val="uk-UA" w:eastAsia="ru-RU"/>
        </w:rPr>
        <w:t>1.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Велике князівство Литовське: державний лад, суспільний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устрій та право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(др. пол.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XIV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—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XVI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ст.)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2.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Політико-правове становище українських земель у складі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Королівства Польського та Речі Посполитої Польської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 </w:t>
      </w:r>
      <w:r w:rsidRPr="00A53E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XIY</w:t>
      </w:r>
      <w:r w:rsidRPr="00A5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A5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ст.)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9509759</wp:posOffset>
                </wp:positionH>
                <wp:positionV relativeFrom="paragraph">
                  <wp:posOffset>2926080</wp:posOffset>
                </wp:positionV>
                <wp:extent cx="0" cy="1755775"/>
                <wp:effectExtent l="0" t="0" r="19050" b="349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577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05365E" id="Прямая соединительная линия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48.8pt,230.4pt" to="748.8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" o:allowincell="f" strokeweight="1.9pt">
                <w10:wrap anchorx="margin"/>
              </v:line>
            </w:pict>
          </mc:Fallback>
        </mc:AlternateContent>
      </w:r>
      <w:r w:rsidRPr="00A53E36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  <w:t>Література:</w:t>
      </w:r>
    </w:p>
    <w:p w:rsidR="00A53E36" w:rsidRPr="00A53E36" w:rsidRDefault="00A53E36" w:rsidP="00A41363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proofErr w:type="spellStart"/>
      <w:r w:rsidRPr="00A53E36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uk-UA" w:eastAsia="ru-RU"/>
        </w:rPr>
        <w:t>Гуслистий</w:t>
      </w:r>
      <w:proofErr w:type="spellEnd"/>
      <w:r w:rsidRPr="00A53E36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uk-UA" w:eastAsia="ru-RU"/>
        </w:rPr>
        <w:t xml:space="preserve"> К.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Нариси з історії України. — Вип. 2. Україна під Литовським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br/>
        <w:t xml:space="preserve">пануванням і загарбання її Польщею (з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 xml:space="preserve">XII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— до 1569 р.) — К., 1939.</w:t>
      </w:r>
    </w:p>
    <w:p w:rsidR="00A53E36" w:rsidRPr="00A53E36" w:rsidRDefault="00A53E36" w:rsidP="00A41363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</w:pPr>
      <w:proofErr w:type="spellStart"/>
      <w:r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t>Тищик</w:t>
      </w:r>
      <w:proofErr w:type="spellEnd"/>
      <w:r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t xml:space="preserve"> Б.Й., </w:t>
      </w:r>
      <w:proofErr w:type="spellStart"/>
      <w:r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t>Вівчаренко</w:t>
      </w:r>
      <w:proofErr w:type="spellEnd"/>
      <w:r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t xml:space="preserve"> Б.А.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Суспільно-політичний лад і право України у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складі Речі Посполитої ти Литовської держави. — Львів, 1996.</w:t>
      </w:r>
    </w:p>
    <w:p w:rsidR="00A53E36" w:rsidRPr="00A53E36" w:rsidRDefault="00A53E36" w:rsidP="00A41363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Історія держави та права України / за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ред. А.С.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Чайковського/. — К., 2003.</w:t>
      </w:r>
    </w:p>
    <w:p w:rsidR="00A53E36" w:rsidRPr="00A53E36" w:rsidRDefault="00A53E36" w:rsidP="00A41363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Історія українського права /за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ред.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Шевченка О.О./. — К., 2001.</w:t>
      </w:r>
    </w:p>
    <w:p w:rsidR="00A53E36" w:rsidRPr="00A53E36" w:rsidRDefault="00A53E36" w:rsidP="00A41363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eastAsia="ru-RU"/>
        </w:rPr>
        <w:t xml:space="preserve">Ливанцев К.Е.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Сословно-представительская монархия в Польше, ее </w:t>
      </w:r>
      <w:proofErr w:type="spellStart"/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сущ</w:t>
      </w:r>
      <w:proofErr w:type="spellEnd"/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br/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ность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особенности (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II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пол.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 xml:space="preserve">XIV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—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конец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 xml:space="preserve">XVI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в.в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.).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—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М.,1968.</w:t>
      </w:r>
    </w:p>
    <w:p w:rsidR="00A53E36" w:rsidRPr="00A53E36" w:rsidRDefault="00A53E36" w:rsidP="00A41363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proofErr w:type="spellStart"/>
      <w:r w:rsidRPr="00A53E36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Музиченко</w:t>
      </w:r>
      <w:proofErr w:type="spellEnd"/>
      <w:r w:rsidRPr="00A53E36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 xml:space="preserve"> П.П.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Історія держави і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права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України. —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К.,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1999.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  <w:t>Додаткова література</w:t>
      </w:r>
    </w:p>
    <w:p w:rsidR="00A53E36" w:rsidRPr="00A53E36" w:rsidRDefault="00A53E36" w:rsidP="00A4136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iCs/>
          <w:spacing w:val="6"/>
          <w:sz w:val="28"/>
          <w:szCs w:val="28"/>
          <w:lang w:val="uk-UA" w:eastAsia="ru-RU"/>
        </w:rPr>
        <w:t xml:space="preserve">Захарченко </w:t>
      </w:r>
      <w:r w:rsidRPr="00A53E36">
        <w:rPr>
          <w:rFonts w:ascii="Times New Roman" w:eastAsia="Times New Roman" w:hAnsi="Times New Roman" w:cs="Times New Roman"/>
          <w:iCs/>
          <w:spacing w:val="6"/>
          <w:sz w:val="28"/>
          <w:szCs w:val="28"/>
          <w:lang w:eastAsia="ru-RU"/>
        </w:rPr>
        <w:t xml:space="preserve">П., </w:t>
      </w:r>
      <w:r w:rsidRPr="00A53E36">
        <w:rPr>
          <w:rFonts w:ascii="Times New Roman" w:eastAsia="Times New Roman" w:hAnsi="Times New Roman" w:cs="Times New Roman"/>
          <w:iCs/>
          <w:spacing w:val="6"/>
          <w:sz w:val="28"/>
          <w:szCs w:val="28"/>
          <w:lang w:val="uk-UA" w:eastAsia="ru-RU"/>
        </w:rPr>
        <w:t xml:space="preserve">Вікторов І. 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Суспільно-політичний лад і право на землях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України у складі Великого князівства Литовського // Історія України. — 2002. —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br/>
        <w:t>№ 33-34.</w:t>
      </w:r>
    </w:p>
    <w:p w:rsidR="00A53E36" w:rsidRPr="00A53E36" w:rsidRDefault="00A53E36" w:rsidP="00A4136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t xml:space="preserve">Міщенко О.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Політико-правова система Польщі в період шляхетської рес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публіки до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II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Польської республіки. — Львів, 1995.</w:t>
      </w:r>
    </w:p>
    <w:p w:rsidR="00A53E36" w:rsidRPr="00A53E36" w:rsidRDefault="00A53E36" w:rsidP="00A4136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proofErr w:type="spellStart"/>
      <w:r w:rsidRPr="00A53E36">
        <w:rPr>
          <w:rFonts w:ascii="Times New Roman" w:eastAsia="Times New Roman" w:hAnsi="Times New Roman" w:cs="Times New Roman"/>
          <w:iCs/>
          <w:spacing w:val="2"/>
          <w:sz w:val="28"/>
          <w:szCs w:val="28"/>
          <w:lang w:val="uk-UA" w:eastAsia="ru-RU"/>
        </w:rPr>
        <w:t>Падох</w:t>
      </w:r>
      <w:proofErr w:type="spellEnd"/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iCs/>
          <w:spacing w:val="2"/>
          <w:sz w:val="28"/>
          <w:szCs w:val="28"/>
          <w:lang w:val="uk-UA" w:eastAsia="ru-RU"/>
        </w:rPr>
        <w:t xml:space="preserve">Я.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Суди і судовий процес старої України. — Нью-Йорк-Львів, 1990.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uk-UA" w:eastAsia="ru-RU"/>
        </w:rPr>
        <w:t>Факультативна література</w:t>
      </w:r>
    </w:p>
    <w:p w:rsidR="00A53E36" w:rsidRPr="00A53E36" w:rsidRDefault="00A53E36" w:rsidP="00A41363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iCs/>
          <w:spacing w:val="8"/>
          <w:sz w:val="28"/>
          <w:szCs w:val="28"/>
          <w:lang w:eastAsia="ru-RU"/>
        </w:rPr>
        <w:t xml:space="preserve">Музыченко </w:t>
      </w:r>
      <w:r w:rsidRPr="00A53E36">
        <w:rPr>
          <w:rFonts w:ascii="Times New Roman" w:eastAsia="Times New Roman" w:hAnsi="Times New Roman" w:cs="Times New Roman"/>
          <w:iCs/>
          <w:spacing w:val="8"/>
          <w:sz w:val="28"/>
          <w:szCs w:val="28"/>
          <w:lang w:val="uk-UA" w:eastAsia="ru-RU"/>
        </w:rPr>
        <w:t xml:space="preserve">П.П. </w:t>
      </w:r>
      <w:r w:rsidRPr="00A53E3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К истории создания Литовских статутов </w:t>
      </w:r>
      <w:r w:rsidRPr="00A53E36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 xml:space="preserve">// </w:t>
      </w:r>
      <w:r w:rsidRPr="00A53E3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Проблемы</w:t>
      </w:r>
      <w:r w:rsidRPr="00A53E3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br/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правовединия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—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К.,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1998. —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Вып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50. —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31-35.</w:t>
      </w:r>
    </w:p>
    <w:p w:rsidR="00A53E36" w:rsidRPr="00A53E36" w:rsidRDefault="00A53E36" w:rsidP="00A41363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t xml:space="preserve">Чубатий М.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Огляд історії українського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права: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історія джерел та держав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ного права. — Мюнхен, 1947. — Ч.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II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lastRenderedPageBreak/>
        <w:t>1.</w:t>
      </w:r>
      <w:r w:rsidRPr="00A53E36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ru-RU"/>
        </w:rPr>
        <w:t>Хронологія подій.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На поч.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XV</w:t>
      </w:r>
      <w:r w:rsidRPr="00A41363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ст. остаточно склалася держава, до якої вхо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дили території нинішньої Литви, Білорусії, більшої частини України і частини західних земель Російської Федерації (Смоленська, Калузька, Тульська і Орлов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 xml:space="preserve">ська області). Держава носила офіційну назву — Велике князівство Литовське.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Проте в історичній літературі досить часто її називають Литовсько-Руською державою, другою частиною назви підкреслюючи, що близько 9/10 території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князівства становили анексовані українські, білоруські та великоруські території.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З приєднанням величезних східноєвропейських просторів становище Вели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кого князівства Литовського на зовнішньополітичній арені не поліпшилося. Тиск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Тевтонського ордену з північного заходу не зменшився. З півдня значної шкоди завдавали набіги кримських татар. Ще грізніша небезпека насувалася з боку централізованого Московського князівства, що проголосило своїм гаслом "зби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рання руських земель". Виснажливі війни, людські жертви і територіальні втрати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спонукали Литву до пошуків надійного союзника для організації опору зазіхан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ням сусідніх держав. Ним виявилося Королівство Польське.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Тевтонський орден становив загрозу і для Польської держави. У політичних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колах зріла ідея об'єднання Литви та Польщі з метою організації боротьби зі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спільним ворогом — німецькими хрестоносцями. Здавалося, що з укладенням династичного шлюбу між Литовським князем Ягайлом і королевою Ядвігою та підписанням у 1385 році Кревської унії об'єднавча ідея отримала своє втілення.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Однак "приєднати всі свої землі, литовські та руські" Ягайлові так і не вдалося. 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На заваді цьому процесу став Великий князь Литовський </w:t>
      </w:r>
      <w:proofErr w:type="spellStart"/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Вітовт</w:t>
      </w:r>
      <w:proofErr w:type="spellEnd"/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, в особі якого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литовсько-руська верхівка побачила захисника державної незалежності. Початок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відродженню Литовського князівства було покладено Острівською угодою 1392 року, за яким Ягайло затвердив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Вітовта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довічним Великим князем Литовським.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Городельський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сейм 1413 року надав Литві гарантії того, що навіть після смерті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Вітовта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, вона матиме статус держави з власними органами управління. До 1569 року Велике князівство Литовське, маючи тісні стосунки з польською короною, існувало як самостійне державне утворення.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uk-UA" w:eastAsia="ru-RU"/>
        </w:rPr>
        <w:t>Державний устрій.</w:t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Процес еволюції державного ладу у Великому князівст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ві Литовському дослідники умовно поділяють на три етапи: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Перший охоплює період з 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A5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до кінця 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A5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У 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цю епоху верховна влада </w:t>
      </w:r>
      <w:r w:rsidRPr="00A53E3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перебувала в руках усього князівського роду. Вирішення найважливіших питань внутрішнього та зовнішнього життя країни відбувалося на засіданнях сеймів —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князівських з'їздах, які в Литві отримали назву "старі думи". У них брали участь 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дорослі, у тому числі найбільш авторитетні жінки князівського роду.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У цей період Великому князю належала законодавча влада лише в одному воєводстві — власній вотчині, Віденському князівстві. В інших землях законо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давча і виконавча влада належала членам "старих дум" — удільним князям;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На другому етапі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XV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ст.) влада Великого князя посилюється, до нього пе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реходять законодавчі функції. Він ліквідує удільні князівства та замінює місце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вих князів намісниками. Виконувати державні функції з 1413 року йому допома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гає державна рада, що складається з незначної кількості обласних правителів,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тобто намісників. Пізніше державна рада стала називатися пани-радою.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Кінець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XV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— поч.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XVI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ст. — до Люблінської унії 1569 року — охоплює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третій період еволюції державних органів. Привілеєм 1492 року легалізується становище пани-ради, а привілеєм 1506 року її права розширюються, і вона стає органом законодавчої влади.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До складу пани-ради входило близько 80 осіб, серед них постійну квоту ма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 xml:space="preserve">ли 4 католицькі єпископи, представники місцевої адміністрації та центральної 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влади.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У середині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XV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ст. у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Литві з'являється шляхетський вальний сейм. Проте до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появи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II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редакції Литовського статуту (1566 року) сейм не мав значного впливу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на формування державної політики. Лише після її ухвалення до вального сейму переходить більша частина законодавчих повноважень. Решта — залишалася у компетенції Великого князя Литовського.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           </w:t>
      </w:r>
      <w:proofErr w:type="gramStart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</w:t>
      </w:r>
      <w:proofErr w:type="gramEnd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складу сейму входили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представники центральних та місцевих органів влади, князі. Склад пани-ради поповнювали також представники від шляхти. З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укладенням Люблінської унії пани-рада злилася з польським сеймом і функціо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нувала в подальшому як єдиний державно-правовий механізм Речі Посполитої.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 xml:space="preserve">Сейм у </w:t>
      </w:r>
      <w:proofErr w:type="spellStart"/>
      <w:r w:rsidRPr="00A53E36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>Литві—</w:t>
      </w:r>
      <w:proofErr w:type="spellEnd"/>
      <w:r w:rsidRPr="00A53E36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 xml:space="preserve"> орган станово-представницької монархії. Починаючи з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1507 року, до його складу обираються лише представники шляхетського стану.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Саме з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lastRenderedPageBreak/>
        <w:t>цього часу посада Великого князя стає формально виборною. Вона про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довжує передаватися у спадок, але сейм мав затвердити того представника кня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зівської династії, який мав управлінські здібності.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Сейм скликався з ініціативи князя і складався із двох палат — панів-радних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і шляхетства. Засідання проводилися окремо по палатах, проте присутність князя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під час голосування панів-радних була обов'язковою. Остаточне рішення ухва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лювалося на спільному засіданні обох палат. Постанови приймалися одностайно.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Консенсус досягався різними методами, у тому числі й шантажем, погрозами за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стосування фізичної сили. Рішення сейму набирало законної сили з моменту йо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го підписання Великим князем Литовським.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uk-UA" w:eastAsia="ru-RU"/>
        </w:rPr>
        <w:t>Органи управління.</w:t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У Литві не склалися окремі органи виконавчої влади,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як і не існувало поділу влади на окремі гілки. Управлінські функції не були відо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кремлені від законодавчих і зосереджувалися у князя, панів-радних, сейму.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Місцеві органи влади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виникають в кінці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XIV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ст. після ліквідації удільних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князівств та створення замість них інституту намісників. Вони стали представля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ти князівську владу на місцях. Призначаються князем із числа місцевих магнатів або довірених людей із центру. Обіймають посади старост, воєвод, городничих, тобто комендантів великих фортець, яких у державі налічувалося близько півто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ра десятка.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Важливе місце в системі </w:t>
      </w:r>
      <w:r w:rsidRPr="00A53E36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uk-UA" w:eastAsia="ru-RU"/>
        </w:rPr>
        <w:t xml:space="preserve">місцевого самоврядування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належало сільським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громадам або "копам". Управління у громаді здійснювали обрані на віче строком на один рік </w:t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старець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чи </w:t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отаман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та </w:t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громадська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рада. Вони забезпечували збір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податків, розподіляли обов'язки між членами общини. Старцю разом з громад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  <w:t>ською радою належало право здійснення громадського або копного суду.</w:t>
      </w:r>
    </w:p>
    <w:p w:rsid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4EF930" wp14:editId="6CBA6573">
            <wp:extent cx="4410075" cy="2085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Схема 3. Суспільний лад Великого князівства Литовського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У Литовсько-Руській державі окреслилися наступні суспільні верстви (див. </w:t>
      </w:r>
      <w:r w:rsidRPr="00A53E3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схему 3):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боярсько-шляхетська аристократія,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до якої входили: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t xml:space="preserve">магнати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— власники великих земельних латифундій, наділені маєтками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за військову службу, та вихідці із руських князівських родів. їм дозволялося </w:t>
      </w:r>
      <w:proofErr w:type="spellStart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ма</w:t>
      </w:r>
      <w:proofErr w:type="spellEnd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ти військові підрозділи, які направлялися до об'єднаного литовського війська в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разі військових дій проти нього. Так, князі Острозькі мобілізовували 426 кінних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воїнів,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Радзивіли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— 628 тощо;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iCs/>
          <w:spacing w:val="-3"/>
          <w:sz w:val="28"/>
          <w:szCs w:val="28"/>
          <w:lang w:val="uk-UA" w:eastAsia="ru-RU"/>
        </w:rPr>
        <w:t>б)</w:t>
      </w:r>
      <w:r w:rsidRPr="00A53E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bCs/>
          <w:iCs/>
          <w:spacing w:val="6"/>
          <w:sz w:val="28"/>
          <w:szCs w:val="28"/>
          <w:lang w:val="uk-UA" w:eastAsia="ru-RU"/>
        </w:rPr>
        <w:t xml:space="preserve">шляхта 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— середні та дрібні земельні власники, що отримали земельні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наділи за особисту військову службу. Якщо в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XIV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XV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ст. шляхтичем міг стати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представник будь-якої суспільної верстви, здатний взяти особисту участь у вій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br/>
      </w:r>
      <w:proofErr w:type="spellStart"/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ськових</w:t>
      </w:r>
      <w:proofErr w:type="spellEnd"/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діях, то в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XVI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ст. доступ до шляхетського стану був спочатку </w:t>
      </w:r>
      <w:proofErr w:type="spellStart"/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обмеже</w:t>
      </w:r>
      <w:proofErr w:type="spellEnd"/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ний, а перед Люблінською унією взагалі унеможливлений;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в)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iCs/>
          <w:spacing w:val="8"/>
          <w:sz w:val="28"/>
          <w:szCs w:val="28"/>
          <w:lang w:val="uk-UA" w:eastAsia="ru-RU"/>
        </w:rPr>
        <w:t>"путні бояри" або "панцерні слуги"</w:t>
      </w:r>
      <w:r w:rsidRPr="00A53E36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>— це проміжна верства між шлях</w:t>
      </w:r>
      <w:r w:rsidRPr="00A53E36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br/>
        <w:t xml:space="preserve">тою і селянством. </w:t>
      </w:r>
      <w:proofErr w:type="spellStart"/>
      <w:r w:rsidRPr="00A53E36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>Путними</w:t>
      </w:r>
      <w:proofErr w:type="spellEnd"/>
      <w:r w:rsidRPr="00A53E36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 xml:space="preserve"> їх називали тому, що несли "</w:t>
      </w:r>
      <w:proofErr w:type="spellStart"/>
      <w:r w:rsidRPr="00A53E36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>путну</w:t>
      </w:r>
      <w:proofErr w:type="spellEnd"/>
      <w:r w:rsidRPr="00A53E36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>" (подорожну)</w:t>
      </w:r>
      <w:r w:rsidRPr="00A53E36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службу кур'єрів, гінців Великого князя на професійних засадах. До їх числа по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br/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трапляли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зубожілі бояри та вихідці із заможних селянських верств. З ухваленням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br/>
        <w:t>Люблінської унії отримали рівні права з магнатами та шляхтою;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- </w:t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духовенство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— поділялося на римо-католицьке і православне. За привіле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єм 1387 року перші звільнялися від податків, 4 єпископи ставали постійними 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членами князівської ради, пізніше були представлені в пани-раді. Становище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равославного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lastRenderedPageBreak/>
        <w:t xml:space="preserve">духовенства було гіршим. Великий князь мав право втручатися у внутрішні справи православної церкви. Вищі духовні ієрархи не обиралися, а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призначалися князем. Церква не мала своїх представників у центральних органах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державної влади;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селянство поділялося на: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а)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iCs/>
          <w:spacing w:val="7"/>
          <w:sz w:val="28"/>
          <w:szCs w:val="28"/>
          <w:lang w:val="uk-UA" w:eastAsia="ru-RU"/>
        </w:rPr>
        <w:t xml:space="preserve">особисто вільних або </w:t>
      </w:r>
      <w:r w:rsidRPr="00A53E36">
        <w:rPr>
          <w:rFonts w:ascii="Times New Roman" w:eastAsia="Times New Roman" w:hAnsi="Times New Roman" w:cs="Times New Roman"/>
          <w:iCs/>
          <w:spacing w:val="7"/>
          <w:sz w:val="28"/>
          <w:szCs w:val="28"/>
          <w:lang w:eastAsia="ru-RU"/>
        </w:rPr>
        <w:t xml:space="preserve">"похожих", 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які в будь-який момент могли поки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нути землевласника. Мали особисту власність, платили повинності. Залежно від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способу сплати поділялися на:</w:t>
      </w:r>
    </w:p>
    <w:p w:rsidR="00A53E36" w:rsidRPr="00A53E36" w:rsidRDefault="00A53E36" w:rsidP="00A41363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proofErr w:type="spellStart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тяглих</w:t>
      </w:r>
      <w:proofErr w:type="spellEnd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селян — ті, хто працюючи на землі, застосовували тяглову силу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-коня чи вола;</w:t>
      </w:r>
    </w:p>
    <w:p w:rsidR="00A53E36" w:rsidRPr="00A53E36" w:rsidRDefault="00A53E36" w:rsidP="00A41363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>ремісників та службових селян. Ремісники виготовляли вироби для</w:t>
      </w:r>
      <w:r w:rsidRPr="00A53E36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потреб села, мешкали в сільській місцевості. Сл</w:t>
      </w:r>
      <w:r w:rsidR="00205D6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ужбові селяни — це сільські жи</w:t>
      </w:r>
      <w:r w:rsidR="00205D6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телі, які виконували економічну службу, тобто рибалки, бортники, конюхи тощо;</w:t>
      </w:r>
    </w:p>
    <w:p w:rsidR="00A53E36" w:rsidRPr="00A53E36" w:rsidRDefault="00A53E36" w:rsidP="00A41363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>чиншові селяни— ті, що користувалися земельним наділом і за його</w:t>
      </w:r>
      <w:r w:rsidRPr="00A53E36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оренду сплачували натуральний податок — чинш. В разі користування землею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впродовж кількох поколінь набували право власності на неї;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б)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t xml:space="preserve">напіввільне селянство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— "закупи" або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"непохоже", </w:t>
      </w:r>
      <w:r w:rsidR="00205D6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що не мали права ві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льно покинути землевласника, доки не повернуть борг. В разі відпрацювання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взятого кредиту — ставали вільними. В іншому випадку — рабами;</w:t>
      </w:r>
    </w:p>
    <w:p w:rsidR="00A53E36" w:rsidRPr="00A53E36" w:rsidRDefault="00A53E36" w:rsidP="00205D6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в)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iCs/>
          <w:spacing w:val="6"/>
          <w:sz w:val="28"/>
          <w:szCs w:val="28"/>
          <w:lang w:val="uk-UA" w:eastAsia="ru-RU"/>
        </w:rPr>
        <w:t xml:space="preserve">невільники 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До них відносилися раби та</w:t>
      </w:r>
      <w:r w:rsidR="00205D6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 </w:t>
      </w:r>
      <w:proofErr w:type="spellStart"/>
      <w:r w:rsidR="00205D6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отчичі</w:t>
      </w:r>
      <w:proofErr w:type="spellEnd"/>
      <w:r w:rsidR="00205D6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. Раби перебували у влас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ності господаря на становищі речі. Раб мав право на особисте майно, отримував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"місячину" (певну кількість продуктів харчуванн</w:t>
      </w:r>
      <w:r w:rsidR="00205D6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я на місяць), міг виступати свідком по </w:t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справі,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але не свідчити проти свого власника. 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Огчичі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— це кріпаки. У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XIV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XV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ст. вони були особисто невільні, проте ма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ли певні майнові права, сплачували землевласникові натуральний чи відробітко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вий чинш.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5AA">
        <w:rPr>
          <w:rFonts w:ascii="Times New Roman" w:eastAsia="Times New Roman" w:hAnsi="Times New Roman" w:cs="Times New Roman"/>
          <w:b/>
          <w:spacing w:val="6"/>
          <w:sz w:val="28"/>
          <w:szCs w:val="28"/>
          <w:lang w:val="uk-UA" w:eastAsia="ru-RU"/>
        </w:rPr>
        <w:t>Джерела права.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 До найважливіших литовсько-руських пам'яток можна віднести звичаєве право, "Руську правду", а також привілеї (приватні закони)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литовських князів. Останні поділялися на дві категорії — </w:t>
      </w:r>
      <w:proofErr w:type="spellStart"/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загальноземські</w:t>
      </w:r>
      <w:proofErr w:type="spellEnd"/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та обласні: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- </w:t>
      </w:r>
      <w:proofErr w:type="spellStart"/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загальноземські</w:t>
      </w:r>
      <w:proofErr w:type="spellEnd"/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 привілеї. їх зміст полягав у наданні Великим князям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Литовським певних пільг окремим фізичним особам, суспільним станам, містам,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lastRenderedPageBreak/>
        <w:t>церквам, монастирям. Серед станів виділялася насамперед шляхта та духовенст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во. Найвідомішими серед цієї групи джерел є: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iCs/>
          <w:spacing w:val="7"/>
          <w:sz w:val="28"/>
          <w:szCs w:val="28"/>
          <w:lang w:val="uk-UA" w:eastAsia="ru-RU"/>
        </w:rPr>
        <w:t xml:space="preserve">Шляхетський привілей Ягайла 1387року 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— забороняв католикам одру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жуватися на православних, доки останні не перейдуть у лоно римської церкви;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б)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A53E36">
        <w:rPr>
          <w:rFonts w:ascii="Times New Roman" w:eastAsia="Times New Roman" w:hAnsi="Times New Roman" w:cs="Times New Roman"/>
          <w:iCs/>
          <w:spacing w:val="7"/>
          <w:sz w:val="28"/>
          <w:szCs w:val="28"/>
          <w:lang w:val="uk-UA" w:eastAsia="ru-RU"/>
        </w:rPr>
        <w:t>Городельським</w:t>
      </w:r>
      <w:proofErr w:type="spellEnd"/>
      <w:r w:rsidRPr="00A53E36">
        <w:rPr>
          <w:rFonts w:ascii="Times New Roman" w:eastAsia="Times New Roman" w:hAnsi="Times New Roman" w:cs="Times New Roman"/>
          <w:iCs/>
          <w:spacing w:val="7"/>
          <w:sz w:val="28"/>
          <w:szCs w:val="28"/>
          <w:lang w:val="uk-UA" w:eastAsia="ru-RU"/>
        </w:rPr>
        <w:t xml:space="preserve"> привілеєм 1413 року 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ще більше звужувалися права </w:t>
      </w:r>
      <w:proofErr w:type="spellStart"/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пра</w:t>
      </w:r>
      <w:proofErr w:type="spellEnd"/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br/>
      </w:r>
      <w:proofErr w:type="spellStart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вославних</w:t>
      </w:r>
      <w:proofErr w:type="spellEnd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, їм заборонялося займати вищі посади в державі, брати участь у </w:t>
      </w:r>
      <w:proofErr w:type="spellStart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засі</w:t>
      </w:r>
      <w:proofErr w:type="spellEnd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br/>
        <w:t>даннях пани-ради, шляхетських з'їздах чи сеймиках;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в)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iCs/>
          <w:spacing w:val="7"/>
          <w:sz w:val="28"/>
          <w:szCs w:val="28"/>
          <w:lang w:val="uk-UA" w:eastAsia="ru-RU"/>
        </w:rPr>
        <w:t xml:space="preserve">Гродненський 1432 року та </w:t>
      </w:r>
      <w:proofErr w:type="spellStart"/>
      <w:r w:rsidRPr="00A53E36">
        <w:rPr>
          <w:rFonts w:ascii="Times New Roman" w:eastAsia="Times New Roman" w:hAnsi="Times New Roman" w:cs="Times New Roman"/>
          <w:iCs/>
          <w:spacing w:val="7"/>
          <w:sz w:val="28"/>
          <w:szCs w:val="28"/>
          <w:lang w:val="uk-UA" w:eastAsia="ru-RU"/>
        </w:rPr>
        <w:t>Трокський</w:t>
      </w:r>
      <w:proofErr w:type="spellEnd"/>
      <w:r w:rsidRPr="00A53E36">
        <w:rPr>
          <w:rFonts w:ascii="Times New Roman" w:eastAsia="Times New Roman" w:hAnsi="Times New Roman" w:cs="Times New Roman"/>
          <w:iCs/>
          <w:spacing w:val="7"/>
          <w:sz w:val="28"/>
          <w:szCs w:val="28"/>
          <w:lang w:val="uk-UA" w:eastAsia="ru-RU"/>
        </w:rPr>
        <w:t xml:space="preserve"> привілей 1434року, 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змістом яких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стало повернення політичних та майнових прав українській та білоруській </w:t>
      </w:r>
      <w:proofErr w:type="spellStart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арис</w:t>
      </w:r>
      <w:proofErr w:type="spellEnd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br/>
      </w:r>
      <w:proofErr w:type="spellStart"/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тократії</w:t>
      </w:r>
      <w:proofErr w:type="spellEnd"/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 в разі прийняття ними католицизму. Православним князям та боярам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було обіцяно не застосовувати до них покарань інакше, ніж на підставі судового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вироку;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г)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t xml:space="preserve">Віленський привілей 1457року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урівнював литовську, в тому числі й </w:t>
      </w:r>
      <w:proofErr w:type="spellStart"/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укра</w:t>
      </w:r>
      <w:proofErr w:type="spellEnd"/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br/>
      </w:r>
      <w:proofErr w:type="spellStart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їнську</w:t>
      </w:r>
      <w:proofErr w:type="spellEnd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шляхту, у правах із польською. З цього часу їм дозволялося здійснювати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судочинство над сільським населенням; вони звільнялися від податків і </w:t>
      </w:r>
      <w:proofErr w:type="spellStart"/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пови</w:t>
      </w:r>
      <w:proofErr w:type="spellEnd"/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br/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нностей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;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отримували право вільного виїзду за кордон. Разом з тим шляхті і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духо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br/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венству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заборонялося поселяти у своїх володіннях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непохожих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селян та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невільни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br/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ків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. Привілеєм, фактично, був започаткований процес закріпачення селянства.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З кінця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XIV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ст. Великим князем стали надаватися привілеї окремим землям,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воєводствам, іншим адміністративно-територіальним одиницям. В літературі во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ни отримали назву "уставні грамоти" або обласні привілеї.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У другій половині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XV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ст. з'явилися збірники законів, які інколи називають кодексами. Першою спробою кодифікації литовсько-руського права став Судеб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ник 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Казимира 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ru-RU"/>
        </w:rPr>
        <w:t>IV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proofErr w:type="spellStart"/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Ягеллончика</w:t>
      </w:r>
      <w:proofErr w:type="spellEnd"/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,</w:t>
      </w:r>
      <w:proofErr w:type="spellStart"/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_затверджен</w:t>
      </w:r>
      <w:proofErr w:type="spellEnd"/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ий 1468 року у Вільно.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В основу Судебника, що складався із 25 артикулів, було покладено місцеве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звичаєве право та судову практику з кримінальних справ. У ньому знайшли ві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дображення ряд норм, очевидно, запозичених з "Руської Правди".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Своєрідним джерелом права є Литовська метрика — документи і матеріа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softHyphen/>
        <w:t xml:space="preserve">ли князівської канцелярії, перші згадки про яку відносять до другої половини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XIV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ст. В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ній міститься низка законодавчих актів, судових вироків, декретів, що вносилися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lastRenderedPageBreak/>
        <w:t>сюди за рішенням князя та панів радних.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Широка дипломатична діяльність князівства знаходила відображення в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міжнародних договорах князів з німецьким орденом (1367 року), Польщею, пі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вденно-руськими князівствами.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Найвизначнішою пам'яткою права означеного періоду, безумовно, є Литов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 xml:space="preserve">ський статут у трьох редакціях 1529, 1568, 1588 років. Якщо перша редакція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1529 року захищала права земельної аристократії і селян, то друга — розширяла</w:t>
      </w:r>
      <w:r w:rsidR="00205D6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шляхетські вольності, одночасно обмежуючи права селянської верстви. Апогеєм розширення шляхетських прав стала третя редакція Литовського статуту. Вона заклала підвалини процесу закріпачення широких верств селянства. Чинність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III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Литовського статуту не поширювалася на Брацлавщину, Київщину, Волинь у зв'язку з приєднанням цих територій у 1569 році до польської корони. На цих землях діючою була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II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редакція Литовського статуту, який за регіоном свого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найбільшого поширення отримав назву Волинського статуту.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Правова неврегульованість окремих сфер суспільних відносин вимагала від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законодавця термінового забезпечення наявних прогалин. Під цим кутом слід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розглядати видання "уставів" та "ухвал", здійснених литовськими князями для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впорядкування окремих фінансових та економічних питань. Серед цієї групи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правових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памяток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найбільше значення мала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"Устава на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волоки", ухвалена </w:t>
      </w:r>
      <w:proofErr w:type="spellStart"/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Си-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гізмундом-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Августом у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квітні 1557 року. Вона мала своїм завданням проведення глибоких перетворень у сфері аграрних відносин.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Серед </w:t>
      </w:r>
      <w:proofErr w:type="spellStart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рецептованих</w:t>
      </w:r>
      <w:proofErr w:type="spellEnd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(запозичених) іноземних джерел в Литовсько-Руській державі виділялося так зване німецьке або магдебурзьке право, детальніше про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яке йшлося в попередньому розділі і йтиметься в наступному.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Суд та </w:t>
      </w:r>
      <w:r w:rsidRPr="00A53E36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uk-UA" w:eastAsia="ru-RU"/>
        </w:rPr>
        <w:t xml:space="preserve">його компетенція.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II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Литовським статутом було фактично завер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шено загальну судову реформу, розпочату в 1564 році </w:t>
      </w:r>
      <w:proofErr w:type="spellStart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Белзьким</w:t>
      </w:r>
      <w:proofErr w:type="spellEnd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привілеєм.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За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II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редакцією Литовського статуту князівство Литовське було поділене на </w:t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староства,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а ті в свою чергу — на </w:t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повіти.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Судовою реформою передбачалося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створення в кожному повіті 3-х судів: </w:t>
      </w:r>
      <w:r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t xml:space="preserve">земського, </w:t>
      </w:r>
      <w:proofErr w:type="spellStart"/>
      <w:r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t>гродського</w:t>
      </w:r>
      <w:proofErr w:type="spellEnd"/>
      <w:r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t xml:space="preserve">, </w:t>
      </w:r>
      <w:proofErr w:type="spellStart"/>
      <w:r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t>підкоморського</w:t>
      </w:r>
      <w:proofErr w:type="spellEnd"/>
      <w:r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t>.</w:t>
      </w:r>
    </w:p>
    <w:p w:rsid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uk-UA" w:eastAsia="ru-RU"/>
        </w:rPr>
        <w:t xml:space="preserve">Земський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суд єдиний із тогочасних судів не залежав від адміністрації.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lastRenderedPageBreak/>
        <w:t xml:space="preserve">Складався із судді, підсудка та писаря (3 члени суду), які обиралися шляхтою і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затверджувалися королем. Членами земського суду могли бути лише шляхтичі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повіту. Земський суд засідав тричі на рік. Кожна судова сесія називалася "роком"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або "каденцією". Як правило, тривалість сесії становила три тижні. Суд розгля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дав справи, що підлягали "праву посполитому і службі земській військовій". Од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нак на практиці земському судові була підсудна не лише шляхта. В ньому роз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глядалися справи про злочини представників різних верств і суспільних прошар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 xml:space="preserve">ків, за які в основному передбачалися штрафи. Тільки земський суд здійснював контроль за діяльністю і правильністю винесених рішень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гродським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судом. На </w:t>
      </w:r>
      <w:r w:rsidRPr="00A53E36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 xml:space="preserve">засідання земського суду за наявності поважних причин можна було не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з'являтися двічі. Третя неявка на суд не звільняла від відповідальності.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3E36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>Гродський</w:t>
      </w:r>
      <w:proofErr w:type="spellEnd"/>
      <w:r w:rsidRPr="00A53E36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 або замковий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суд не був відокремлений від адміністрації. Глава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адміністративної влади повіту— староста був головою </w:t>
      </w:r>
      <w:proofErr w:type="spellStart"/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гродського</w:t>
      </w:r>
      <w:proofErr w:type="spellEnd"/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повітового 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суду. Членами </w:t>
      </w:r>
      <w:proofErr w:type="spellStart"/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гродського</w:t>
      </w:r>
      <w:proofErr w:type="spellEnd"/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 суду були також </w:t>
      </w:r>
      <w:proofErr w:type="spellStart"/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гродський</w:t>
      </w:r>
      <w:proofErr w:type="spellEnd"/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 суддя та писар. Увесь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склад суду призначався.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Гродському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судові були підсудні усі справи про тяжкі кримінальні злочини, за які передбачалася смертна кара.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Юрисдикція </w:t>
      </w:r>
      <w:proofErr w:type="spellStart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гродського</w:t>
      </w:r>
      <w:proofErr w:type="spellEnd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суду поширювалася не лише на шляхту, а й на се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лян, служилих людей, міщан, бояр — усіх тих, хто працював у панських маєтках.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Поза компетенцією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гродеьких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судів перебували жителі міст, що володіли магде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бурзьким правом.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>Підкоморський</w:t>
      </w:r>
      <w:proofErr w:type="spellEnd"/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 суд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— це спеціальний повітовий суд, що розглядав земель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ні спори, пов'язані із визначенням кордонів маєтностей. Із числа осіб, рекомен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дованих шляхтою, князь призначав підкоморія, який і здійснював судочинство. Підкоморій призначався довічно або до "милості" Господаря. Суд провадився однією особою — підкоморієм або </w:t>
      </w:r>
      <w:proofErr w:type="spellStart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коморником</w:t>
      </w:r>
      <w:proofErr w:type="spellEnd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. Рішення ухвалювалися з виїз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дом на місце спору.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Свідками на </w:t>
      </w:r>
      <w:proofErr w:type="spellStart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підкоморському</w:t>
      </w:r>
      <w:proofErr w:type="spellEnd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суді могли бути лише християни різноманіт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них станів. На суді заслуховувалися не менше 9 свідків, які попереджалися під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коморієм про відповідальність перед Богом за неправдиві свідчення.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Апеляційною інстанцією для всіх трьох повітових судів був Великий князь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Литовський.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lastRenderedPageBreak/>
        <w:t xml:space="preserve">Діяльну роль у всіх трьох повітових судах відіграв </w:t>
      </w:r>
      <w:proofErr w:type="spellStart"/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>возний</w:t>
      </w:r>
      <w:proofErr w:type="spellEnd"/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— посадова осо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ба, котра збирала необхідні для суду докази, </w:t>
      </w:r>
      <w:proofErr w:type="spellStart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виїзджала</w:t>
      </w:r>
      <w:proofErr w:type="spellEnd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для огляду місця злочи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  <w:t xml:space="preserve">ну, фіксації факту смерті, нанесення тілесних пошкоджень, виступала у суді з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цього приводу офіційним свідком.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Після Люблінської унії 1569 року у Речі Посполитій була проведена нова 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реформа судової системи, що мала на меті зменшення кількості апеляційних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справ, які розглядалися єдиною апеляційною інстанцією — Великим князем Ли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товським. Оскільки з 1501 року Великий князь одночасно став і королем польсь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 xml:space="preserve">ким, кількість таких справ значно зросла. Відтак з 1578 року запроваджується </w:t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Луцький трибунал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— вища судова установа для Волинського, Брацлавського і 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Київського воєводств. Саме ці, правобережні українські землі, внаслідок унії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1569 року, були відторгнуті від Литви і перейшли до Польщі. Запровадження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окремого трибуналу свідчить про те, що ці землі зберігали певну автономію, у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тому числі і в судочинстві.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Луцький трибунал проіснував впродовж 10 років, до 1589 року.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66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ru-RU"/>
        </w:rPr>
        <w:t>Судовий процес.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Попередні слідчі дії проводилися </w:t>
      </w:r>
      <w:proofErr w:type="spellStart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возним</w:t>
      </w:r>
      <w:proofErr w:type="spellEnd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. У присутності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свідків він здійснював огляд місця злочину, констатував смерть, встановлював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степінь завданих тілесних пошкоджень, оцінював розмір завданих збитків. Ви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  <w:t xml:space="preserve">сновки </w:t>
      </w:r>
      <w:proofErr w:type="spellStart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возного</w:t>
      </w:r>
      <w:proofErr w:type="spellEnd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заносилися до спеціальних книг, записи яких служили доказами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на суді і могли бути підставою для затримання підозрюваного. Відомості про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нього вносили до іншої книги, що в народі отримала назву "чорної".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Потерпілий міг помиритися із злочинцем на будь-якій стадії процесу. Роди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чі чи сторонні особи мали право викупити злочинця від покарання, навіть у тому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разі, якщо він був засуджений до страти.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У разі здійснення злочину дітьми їхні батьки зобов'язані були доставити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обвинувачуваних до суду. В противному разі самі батьки притягувалися до від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повідальності, але без застосування заходів, пов'язаних із позбавленням волі.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Смерть обвинуваченого не припиняла кримінального переслідування. Відповіда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льність перекладалася на дорослих дітей або родичів. Щоправда, вони підлягали лише штрафним санкціям.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Метою покарання в першу чергу визнавалося відшкодування збитків потер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lastRenderedPageBreak/>
        <w:t>пілому. Держава отримувала компенсацію за судові витрати, утримання злочин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ця лише в тому разі, коли повною мірою був задоволений позов потерпілого чи його родичів. Якщо коштів, виручених із продажу майна злочинця, вистачало на задоволення матеріальної частини позову потерпілого і не більше, то державні інстанції свою частку не отримували взагалі.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uk-UA" w:eastAsia="ru-RU"/>
        </w:rPr>
        <w:t>Кримінальне право.</w:t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"Кривда", "виступ" або "гріх" — ці поняття знайшли широке застосування в русько-литовському праві для визначення поняття злочи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ну. Литовський статут в його трьох редакціях виділяє наступні види злочинів:</w:t>
      </w:r>
    </w:p>
    <w:p w:rsidR="00A53E36" w:rsidRPr="00A53E36" w:rsidRDefault="00A53E36" w:rsidP="00A41363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spacing w:val="6"/>
          <w:sz w:val="28"/>
          <w:szCs w:val="28"/>
          <w:lang w:val="uk-UA" w:eastAsia="ru-RU"/>
        </w:rPr>
        <w:t xml:space="preserve">злочини проти віри. 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Закон заохочував перехід із іудейства чи ісламу до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православ'я чи католицизму. Однак перехід християнина в зворотному напрямку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br/>
        <w:t>передбачав спалення тих, хто намовив до прийняття іншої віри;</w:t>
      </w:r>
    </w:p>
    <w:p w:rsidR="00A53E36" w:rsidRPr="00205D66" w:rsidRDefault="00A53E36" w:rsidP="00A41363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66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uk-UA" w:eastAsia="ru-RU"/>
        </w:rPr>
        <w:t xml:space="preserve">злочини проти життя. </w:t>
      </w:r>
      <w:r w:rsidRPr="00205D6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Законодавець розрізняв убивство навмисне, нена</w:t>
      </w:r>
      <w:r w:rsidRPr="00205D6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вмисне і з необережності. За скоєння вбивства навмисного передбачалася смерт</w:t>
      </w:r>
      <w:r w:rsidRPr="00205D6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205D6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на кара, а також відшкодування родичам за см</w:t>
      </w:r>
      <w:r w:rsidR="00205D66" w:rsidRPr="00205D6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ерть близької людини. їм сплачу</w:t>
      </w:r>
      <w:proofErr w:type="spellStart"/>
      <w:r w:rsidRPr="00205D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валася</w:t>
      </w:r>
      <w:proofErr w:type="spellEnd"/>
      <w:r w:rsidRPr="00205D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05D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головщина</w:t>
      </w:r>
      <w:proofErr w:type="spellEnd"/>
      <w:r w:rsidRPr="00205D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За </w:t>
      </w:r>
      <w:r w:rsidRPr="00205D6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вбивство </w:t>
      </w:r>
      <w:r w:rsidRPr="00205D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шляхтича </w:t>
      </w:r>
      <w:r w:rsidRPr="00205D6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вона становила 100 </w:t>
      </w:r>
      <w:r w:rsidRPr="00205D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коп. грошей</w:t>
      </w:r>
      <w:r w:rsidRPr="00205D66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>3</w:t>
      </w:r>
      <w:r w:rsidRPr="00205D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За </w:t>
      </w:r>
      <w:r w:rsidRPr="00205D6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вбивство </w:t>
      </w:r>
      <w:r w:rsidRPr="00205D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простолюдина </w:t>
      </w:r>
      <w:r w:rsidRPr="00205D6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її розмір коливався від 3 </w:t>
      </w:r>
      <w:r w:rsidRPr="00205D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руб. до </w:t>
      </w:r>
      <w:r w:rsidRPr="00205D6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60 </w:t>
      </w:r>
      <w:r w:rsidRPr="00205D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коп. </w:t>
      </w:r>
      <w:r w:rsidRPr="00205D6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Статут виділяє й </w:t>
      </w:r>
      <w:r w:rsidRPr="00205D6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інші форми насильницького позбавлення людини життя, такі як вбивство пана </w:t>
      </w:r>
      <w:r w:rsidRPr="00205D6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своїм слугою, за яке передбачалося четвертування злочинця; вбивство дітьми </w:t>
      </w:r>
      <w:r w:rsidRPr="00205D6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своїх батьків тягло за собою публічне осоромлення злочинця, якого спочатку во</w:t>
      </w:r>
      <w:r w:rsidRPr="00205D6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</w:r>
      <w:r w:rsidRPr="00205D6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зили по людних місцях і кліщами шматували ті</w:t>
      </w:r>
      <w:r w:rsidR="00205D6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ло. Процедура закінчувалася вто</w:t>
      </w:r>
      <w:r w:rsidRPr="00205D6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пленням у мішку, до якого поміщали домашніх тварин — кота, собаку, курку, а </w:t>
      </w:r>
      <w:r w:rsidRPr="00205D6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також вужа;</w:t>
      </w:r>
    </w:p>
    <w:p w:rsidR="00A53E36" w:rsidRPr="00A53E36" w:rsidRDefault="00A53E36" w:rsidP="00A4136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uk-UA" w:eastAsia="ru-RU"/>
        </w:rPr>
        <w:t xml:space="preserve">злочини проти сім'ї.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До них відносили: укладення шлюбу проти во</w:t>
      </w:r>
      <w:r w:rsidR="00205D6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лі ба</w:t>
      </w:r>
      <w:r w:rsidR="00205D6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тьків та за відсутності бажання потерпілої: двоєженство; викрадання заміжньої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жінки з її волі чи без неї; укладання шлюбу між кровними родичами. За злочини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проти сім'ї, окрім останнього, винні особи підлягали смертній карі. В останньо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му випадку шлюб розривався, діти вважалися незаконнонародженими, конфіс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кувалося половина майна злочинців;</w:t>
      </w:r>
    </w:p>
    <w:p w:rsidR="00A53E36" w:rsidRPr="00A53E36" w:rsidRDefault="00A53E36" w:rsidP="00A4136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spacing w:val="8"/>
          <w:sz w:val="28"/>
          <w:szCs w:val="28"/>
          <w:lang w:val="uk-UA" w:eastAsia="ru-RU"/>
        </w:rPr>
        <w:t xml:space="preserve">злочини проти моралі. </w:t>
      </w:r>
      <w:r w:rsidRPr="00A53E36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>До цієї групи відносилося зґвалтування. У цій</w:t>
      </w:r>
      <w:r w:rsidRPr="00A53E36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справі основним доказом для суду служив крик потерпілої. Якщо вона цього не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робила або ніхто не чув — факт злочину був відсутній. В разі доведення своєї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lastRenderedPageBreak/>
        <w:t xml:space="preserve">правоти, потерпіла отримувала </w:t>
      </w:r>
      <w:proofErr w:type="spellStart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нав'язку</w:t>
      </w:r>
      <w:proofErr w:type="spellEnd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(відшкодування за нанесені побої, рани,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br/>
        <w:t>образу честі). Покарання могло бути відмінене в разі згоди потерпілої вийти за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між за кривдника;</w:t>
      </w:r>
    </w:p>
    <w:p w:rsidR="00A53E36" w:rsidRPr="00A53E36" w:rsidRDefault="00A53E36" w:rsidP="00A4136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spacing w:val="6"/>
          <w:sz w:val="28"/>
          <w:szCs w:val="28"/>
          <w:lang w:val="uk-UA" w:eastAsia="ru-RU"/>
        </w:rPr>
        <w:t xml:space="preserve">злочини проти держави. 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Називалися "образа маєстату господарського".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До них відносилися такі діяння як перехід на бік ворога, змова, повстання, зрада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державі. За їх здійснення передбачалася смертна кара, позбавлення шляхетської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честі і конфіскація майна.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Серед </w:t>
      </w:r>
      <w:r w:rsidRPr="00A53E36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uk-UA" w:eastAsia="ru-RU"/>
        </w:rPr>
        <w:t xml:space="preserve">майнових злочинів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Статут розрізняв: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крадіжку. Покарання залежало від цінності вкраденого, способу вчинен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  <w:t>ня злочину, соціального становища злочинця. Якщо злочинець не міг відшкоду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вати завдані збитки, повернути вкрадене, то застосовувалася смертна кара;</w:t>
      </w:r>
    </w:p>
    <w:p w:rsidR="00205D66" w:rsidRDefault="00A53E36" w:rsidP="00205D6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пограбування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обкладалося лише різноманітними штрафами;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9"/>
          <w:w w:val="93"/>
          <w:sz w:val="28"/>
          <w:szCs w:val="28"/>
          <w:lang w:val="uk-UA" w:eastAsia="ru-RU"/>
        </w:rPr>
        <w:t>в)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>розбійний напад. Посягання на особу з корисливою метою передбачало</w:t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t>смертну кару. Шляхтич притягувався до відповідальності лише тоді, коли був</w:t>
      </w: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затриманий безпосередньо на місці злочину;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7"/>
          <w:w w:val="93"/>
          <w:sz w:val="28"/>
          <w:szCs w:val="28"/>
          <w:lang w:val="uk-UA" w:eastAsia="ru-RU"/>
        </w:rPr>
        <w:t>г)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spacing w:val="5"/>
          <w:w w:val="93"/>
          <w:sz w:val="28"/>
          <w:szCs w:val="28"/>
          <w:lang w:val="uk-UA" w:eastAsia="ru-RU"/>
        </w:rPr>
        <w:t>знищення або спалення майна. Навмисний підпал житлового будинку</w:t>
      </w:r>
      <w:r w:rsidRPr="00A53E36">
        <w:rPr>
          <w:rFonts w:ascii="Times New Roman" w:eastAsia="Times New Roman" w:hAnsi="Times New Roman" w:cs="Times New Roman"/>
          <w:spacing w:val="5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передбачав спалення злочинця. Інші способи знищення майна як от: рибальство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t>в чужих водоймах, полювання в чужих угіддях, псування греблі, гатки, млина</w:t>
      </w: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 xml:space="preserve">передбачали штрафи у розмірі 12 </w:t>
      </w:r>
      <w:proofErr w:type="spellStart"/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коп</w:t>
      </w:r>
      <w:proofErr w:type="spellEnd"/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 xml:space="preserve"> грошей;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-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spacing w:val="12"/>
          <w:w w:val="93"/>
          <w:sz w:val="28"/>
          <w:szCs w:val="28"/>
          <w:lang w:val="uk-UA" w:eastAsia="ru-RU"/>
        </w:rPr>
        <w:t>замах на життя особи і її майно визначалося терміном "наїзд" або</w:t>
      </w:r>
      <w:r w:rsidRPr="00A53E36">
        <w:rPr>
          <w:rFonts w:ascii="Times New Roman" w:eastAsia="Times New Roman" w:hAnsi="Times New Roman" w:cs="Times New Roman"/>
          <w:spacing w:val="12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5"/>
          <w:w w:val="93"/>
          <w:sz w:val="28"/>
          <w:szCs w:val="28"/>
          <w:lang w:val="uk-UA" w:eastAsia="ru-RU"/>
        </w:rPr>
        <w:t>"</w:t>
      </w:r>
      <w:proofErr w:type="spellStart"/>
      <w:r w:rsidRPr="00A53E36">
        <w:rPr>
          <w:rFonts w:ascii="Times New Roman" w:eastAsia="Times New Roman" w:hAnsi="Times New Roman" w:cs="Times New Roman"/>
          <w:spacing w:val="5"/>
          <w:w w:val="93"/>
          <w:sz w:val="28"/>
          <w:szCs w:val="28"/>
          <w:lang w:val="uk-UA" w:eastAsia="ru-RU"/>
        </w:rPr>
        <w:t>кгвалт</w:t>
      </w:r>
      <w:proofErr w:type="spellEnd"/>
      <w:r w:rsidRPr="00A53E36">
        <w:rPr>
          <w:rFonts w:ascii="Times New Roman" w:eastAsia="Times New Roman" w:hAnsi="Times New Roman" w:cs="Times New Roman"/>
          <w:spacing w:val="5"/>
          <w:w w:val="93"/>
          <w:sz w:val="28"/>
          <w:szCs w:val="28"/>
          <w:lang w:val="uk-UA" w:eastAsia="ru-RU"/>
        </w:rPr>
        <w:t>". Під ними Статут розумів бандитський напад однієї особи чи групи</w:t>
      </w:r>
      <w:r w:rsidRPr="00A53E36">
        <w:rPr>
          <w:rFonts w:ascii="Times New Roman" w:eastAsia="Times New Roman" w:hAnsi="Times New Roman" w:cs="Times New Roman"/>
          <w:spacing w:val="5"/>
          <w:w w:val="93"/>
          <w:sz w:val="28"/>
          <w:szCs w:val="28"/>
          <w:lang w:val="uk-UA" w:eastAsia="ru-RU"/>
        </w:rPr>
        <w:br/>
        <w:t xml:space="preserve">осіб. Завершеним злочином вважалося вбивство, нанесення тілесних </w:t>
      </w:r>
      <w:proofErr w:type="spellStart"/>
      <w:r w:rsidRPr="00A53E36">
        <w:rPr>
          <w:rFonts w:ascii="Times New Roman" w:eastAsia="Times New Roman" w:hAnsi="Times New Roman" w:cs="Times New Roman"/>
          <w:spacing w:val="5"/>
          <w:w w:val="93"/>
          <w:sz w:val="28"/>
          <w:szCs w:val="28"/>
          <w:lang w:val="uk-UA" w:eastAsia="ru-RU"/>
        </w:rPr>
        <w:t>пошко</w:t>
      </w:r>
      <w:proofErr w:type="spellEnd"/>
      <w:r w:rsidRPr="00A53E36">
        <w:rPr>
          <w:rFonts w:ascii="Times New Roman" w:eastAsia="Times New Roman" w:hAnsi="Times New Roman" w:cs="Times New Roman"/>
          <w:spacing w:val="5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5"/>
          <w:w w:val="93"/>
          <w:sz w:val="28"/>
          <w:szCs w:val="28"/>
          <w:lang w:val="uk-UA" w:eastAsia="ru-RU"/>
        </w:rPr>
        <w:br/>
      </w:r>
      <w:proofErr w:type="spellStart"/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t>джень</w:t>
      </w:r>
      <w:proofErr w:type="spellEnd"/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t xml:space="preserve"> або матеріальних збитків. Згідно з артикулами (статтями) Литовського</w:t>
      </w: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 xml:space="preserve">статуту, на організатора нападу і вбивць очікувала смертна кара. Для </w:t>
      </w:r>
      <w:proofErr w:type="spellStart"/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>співучас</w:t>
      </w:r>
      <w:proofErr w:type="spellEnd"/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br/>
      </w:r>
      <w:proofErr w:type="spellStart"/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>ників</w:t>
      </w:r>
      <w:proofErr w:type="spellEnd"/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>, що здійснили напад з метою заволодіння чужим майном, передбачалося</w:t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тюремне ув'язнення строком на 1 рік і 6 тижнів.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t>Види покарань. Система покарань, що склалася в Литовсько-Руській дер</w:t>
      </w: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жаві, в узагальненому вигляді мала наступний вигляд: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-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spacing w:val="6"/>
          <w:w w:val="93"/>
          <w:sz w:val="28"/>
          <w:szCs w:val="28"/>
          <w:lang w:val="uk-UA" w:eastAsia="ru-RU"/>
        </w:rPr>
        <w:t>грошові стягнення: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7"/>
          <w:w w:val="93"/>
          <w:sz w:val="28"/>
          <w:szCs w:val="28"/>
          <w:lang w:eastAsia="ru-RU"/>
        </w:rPr>
        <w:t>а)</w:t>
      </w:r>
      <w:r w:rsidRPr="00A53E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E36">
        <w:rPr>
          <w:rFonts w:ascii="Times New Roman" w:eastAsia="Times New Roman" w:hAnsi="Times New Roman" w:cs="Times New Roman"/>
          <w:iCs/>
          <w:w w:val="93"/>
          <w:sz w:val="28"/>
          <w:szCs w:val="28"/>
          <w:lang w:eastAsia="ru-RU"/>
        </w:rPr>
        <w:t xml:space="preserve">годовщина 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— плата родичам за голову вбитого. Залежала від соціального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lastRenderedPageBreak/>
        <w:t xml:space="preserve">стану потерпілого. Розмір шляхетської </w:t>
      </w:r>
      <w:proofErr w:type="spellStart"/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головщини</w:t>
      </w:r>
      <w:proofErr w:type="spellEnd"/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 xml:space="preserve"> становив 100 коп. грошей;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-6"/>
          <w:w w:val="93"/>
          <w:sz w:val="28"/>
          <w:szCs w:val="28"/>
          <w:lang w:val="uk-UA" w:eastAsia="ru-RU"/>
        </w:rPr>
        <w:t>б)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A53E36">
        <w:rPr>
          <w:rFonts w:ascii="Times New Roman" w:eastAsia="Times New Roman" w:hAnsi="Times New Roman" w:cs="Times New Roman"/>
          <w:iCs/>
          <w:spacing w:val="3"/>
          <w:w w:val="93"/>
          <w:sz w:val="28"/>
          <w:szCs w:val="28"/>
          <w:lang w:val="uk-UA" w:eastAsia="ru-RU"/>
        </w:rPr>
        <w:t>нав</w:t>
      </w:r>
      <w:proofErr w:type="spellEnd"/>
      <w:r w:rsidRPr="00A53E36">
        <w:rPr>
          <w:rFonts w:ascii="Times New Roman" w:eastAsia="Times New Roman" w:hAnsi="Times New Roman" w:cs="Times New Roman"/>
          <w:iCs/>
          <w:spacing w:val="3"/>
          <w:w w:val="93"/>
          <w:sz w:val="28"/>
          <w:szCs w:val="28"/>
          <w:lang w:val="uk-UA" w:eastAsia="ru-RU"/>
        </w:rPr>
        <w:t xml:space="preserve"> </w:t>
      </w:r>
      <w:proofErr w:type="spellStart"/>
      <w:r w:rsidRPr="00A53E36">
        <w:rPr>
          <w:rFonts w:ascii="Times New Roman" w:eastAsia="Times New Roman" w:hAnsi="Times New Roman" w:cs="Times New Roman"/>
          <w:iCs/>
          <w:spacing w:val="3"/>
          <w:w w:val="93"/>
          <w:sz w:val="28"/>
          <w:szCs w:val="28"/>
          <w:lang w:val="uk-UA" w:eastAsia="ru-RU"/>
        </w:rPr>
        <w:t>'язка</w:t>
      </w:r>
      <w:proofErr w:type="spellEnd"/>
      <w:r w:rsidRPr="00A53E36">
        <w:rPr>
          <w:rFonts w:ascii="Times New Roman" w:eastAsia="Times New Roman" w:hAnsi="Times New Roman" w:cs="Times New Roman"/>
          <w:iCs/>
          <w:spacing w:val="3"/>
          <w:w w:val="93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t>— компенсація потерпілому за образу честі, за завдані побої,</w:t>
      </w: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 xml:space="preserve">рани, каліцтво. Розмір шляхетської </w:t>
      </w:r>
      <w:proofErr w:type="spellStart"/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нав'язки</w:t>
      </w:r>
      <w:proofErr w:type="spellEnd"/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 xml:space="preserve"> становив 12 коп.;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8"/>
          <w:w w:val="93"/>
          <w:sz w:val="28"/>
          <w:szCs w:val="28"/>
          <w:lang w:val="uk-UA" w:eastAsia="ru-RU"/>
        </w:rPr>
        <w:t>в)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iCs/>
          <w:spacing w:val="1"/>
          <w:w w:val="93"/>
          <w:sz w:val="28"/>
          <w:szCs w:val="28"/>
          <w:lang w:val="uk-UA" w:eastAsia="ru-RU"/>
        </w:rPr>
        <w:t xml:space="preserve">ґвалт 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— спеціальні штрафні санкції в розмірі 2 коп. грошей, що сплачу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br/>
        <w:t xml:space="preserve">валися потерпілому за насильницькі дії проти </w:t>
      </w:r>
      <w:r w:rsidR="00205D6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нього. Шляхетський Ґвалт стано</w:t>
      </w:r>
      <w:r w:rsidR="00205D6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uk-UA" w:eastAsia="ru-RU"/>
        </w:rPr>
        <w:t>вив 12 коп.;</w:t>
      </w:r>
    </w:p>
    <w:p w:rsidR="00A53E36" w:rsidRPr="00A53E36" w:rsidRDefault="00A53E36" w:rsidP="00205D6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7"/>
          <w:w w:val="93"/>
          <w:sz w:val="28"/>
          <w:szCs w:val="28"/>
          <w:lang w:val="uk-UA" w:eastAsia="ru-RU"/>
        </w:rPr>
        <w:t>г)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iCs/>
          <w:spacing w:val="6"/>
          <w:w w:val="93"/>
          <w:sz w:val="28"/>
          <w:szCs w:val="28"/>
          <w:lang w:val="uk-UA" w:eastAsia="ru-RU"/>
        </w:rPr>
        <w:t>вина</w:t>
      </w:r>
      <w:r w:rsidRPr="00A53E36">
        <w:rPr>
          <w:rFonts w:ascii="Times New Roman" w:eastAsia="Times New Roman" w:hAnsi="Times New Roman" w:cs="Times New Roman"/>
          <w:spacing w:val="6"/>
          <w:w w:val="93"/>
          <w:sz w:val="28"/>
          <w:szCs w:val="28"/>
          <w:lang w:val="uk-UA" w:eastAsia="ru-RU"/>
        </w:rPr>
        <w:t>— сплачувалася за особливо тяжкі злочини і йшла до державної</w:t>
      </w:r>
      <w:r w:rsidR="00205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uk-UA" w:eastAsia="ru-RU"/>
        </w:rPr>
        <w:t>скарбниці;</w:t>
      </w:r>
    </w:p>
    <w:p w:rsidR="00A53E36" w:rsidRPr="00205D6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 xml:space="preserve">д) </w:t>
      </w:r>
      <w:r w:rsidRPr="00A53E36">
        <w:rPr>
          <w:rFonts w:ascii="Times New Roman" w:eastAsia="Times New Roman" w:hAnsi="Times New Roman" w:cs="Times New Roman"/>
          <w:iCs/>
          <w:w w:val="93"/>
          <w:sz w:val="28"/>
          <w:szCs w:val="28"/>
          <w:lang w:val="uk-UA" w:eastAsia="ru-RU"/>
        </w:rPr>
        <w:t xml:space="preserve">заклад 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— це один із способів забезпечення виконання вироку. Він поля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>гав У особистій домовленості сторін чи спеціальному рішенні князя про обов'язковість штрафних санкцій в разі невиконання однією із сторін судового</w:t>
      </w:r>
      <w:r w:rsidR="00205D6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uk-UA" w:eastAsia="ru-RU"/>
        </w:rPr>
        <w:t>рішення;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5"/>
          <w:w w:val="93"/>
          <w:sz w:val="28"/>
          <w:szCs w:val="28"/>
          <w:lang w:val="uk-UA" w:eastAsia="ru-RU"/>
        </w:rPr>
        <w:t xml:space="preserve">є) </w:t>
      </w:r>
      <w:r w:rsidRPr="00A53E36">
        <w:rPr>
          <w:rFonts w:ascii="Times New Roman" w:eastAsia="Times New Roman" w:hAnsi="Times New Roman" w:cs="Times New Roman"/>
          <w:iCs/>
          <w:spacing w:val="5"/>
          <w:w w:val="93"/>
          <w:sz w:val="28"/>
          <w:szCs w:val="28"/>
          <w:lang w:val="uk-UA" w:eastAsia="ru-RU"/>
        </w:rPr>
        <w:t xml:space="preserve">шкода </w:t>
      </w:r>
      <w:r w:rsidRPr="00A53E36">
        <w:rPr>
          <w:rFonts w:ascii="Times New Roman" w:eastAsia="Times New Roman" w:hAnsi="Times New Roman" w:cs="Times New Roman"/>
          <w:spacing w:val="5"/>
          <w:w w:val="93"/>
          <w:sz w:val="28"/>
          <w:szCs w:val="28"/>
          <w:lang w:val="uk-UA" w:eastAsia="ru-RU"/>
        </w:rPr>
        <w:t>— відшкодування потерпілому за завдані матеріальні збитки.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uk-UA" w:eastAsia="ru-RU"/>
        </w:rPr>
        <w:t xml:space="preserve">Встановлювалася судом індивідуально. </w:t>
      </w:r>
      <w:r w:rsidRPr="00A53E36">
        <w:rPr>
          <w:rFonts w:ascii="Times New Roman" w:eastAsia="Times New Roman" w:hAnsi="Times New Roman" w:cs="Times New Roman"/>
          <w:spacing w:val="6"/>
          <w:w w:val="93"/>
          <w:sz w:val="28"/>
          <w:szCs w:val="28"/>
          <w:lang w:val="uk-UA" w:eastAsia="ru-RU"/>
        </w:rPr>
        <w:t>- фізичні та майнові покарання: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4"/>
          <w:w w:val="93"/>
          <w:sz w:val="28"/>
          <w:szCs w:val="28"/>
          <w:lang w:val="uk-UA" w:eastAsia="ru-RU"/>
        </w:rPr>
        <w:t>а)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iCs/>
          <w:spacing w:val="1"/>
          <w:w w:val="93"/>
          <w:sz w:val="28"/>
          <w:szCs w:val="28"/>
          <w:lang w:val="uk-UA" w:eastAsia="ru-RU"/>
        </w:rPr>
        <w:t>смертна кара;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5"/>
          <w:w w:val="93"/>
          <w:sz w:val="28"/>
          <w:szCs w:val="28"/>
          <w:lang w:val="uk-UA" w:eastAsia="ru-RU"/>
        </w:rPr>
        <w:t>б)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05D6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болісні та </w:t>
      </w:r>
      <w:proofErr w:type="spellStart"/>
      <w:r w:rsidR="00205D6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член</w:t>
      </w:r>
      <w:r w:rsidRPr="00A53E3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оушкоджувальні</w:t>
      </w:r>
      <w:proofErr w:type="spellEnd"/>
      <w:r w:rsidRPr="00A53E3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 покарання;</w:t>
      </w:r>
    </w:p>
    <w:p w:rsidR="00A53E36" w:rsidRDefault="00A53E36" w:rsidP="00A53E3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5"/>
          <w:w w:val="93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iCs/>
          <w:spacing w:val="-3"/>
          <w:w w:val="93"/>
          <w:sz w:val="28"/>
          <w:szCs w:val="28"/>
          <w:lang w:val="uk-UA" w:eastAsia="ru-RU"/>
        </w:rPr>
        <w:t>в)</w:t>
      </w:r>
      <w:r w:rsidRPr="00A53E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iCs/>
          <w:spacing w:val="5"/>
          <w:w w:val="93"/>
          <w:sz w:val="28"/>
          <w:szCs w:val="28"/>
          <w:lang w:val="uk-UA" w:eastAsia="ru-RU"/>
        </w:rPr>
        <w:t>тюремне ув'язнення;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8"/>
          <w:w w:val="93"/>
          <w:sz w:val="28"/>
          <w:szCs w:val="28"/>
          <w:lang w:val="uk-UA" w:eastAsia="ru-RU"/>
        </w:rPr>
        <w:t>г)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iCs/>
          <w:spacing w:val="3"/>
          <w:w w:val="93"/>
          <w:sz w:val="28"/>
          <w:szCs w:val="28"/>
          <w:lang w:val="uk-UA" w:eastAsia="ru-RU"/>
        </w:rPr>
        <w:t xml:space="preserve">позбавлення прав або </w:t>
      </w:r>
      <w:proofErr w:type="spellStart"/>
      <w:r w:rsidRPr="00A53E36">
        <w:rPr>
          <w:rFonts w:ascii="Times New Roman" w:eastAsia="Times New Roman" w:hAnsi="Times New Roman" w:cs="Times New Roman"/>
          <w:iCs/>
          <w:spacing w:val="3"/>
          <w:w w:val="93"/>
          <w:sz w:val="28"/>
          <w:szCs w:val="28"/>
          <w:lang w:val="uk-UA" w:eastAsia="ru-RU"/>
        </w:rPr>
        <w:t>виволапня</w:t>
      </w:r>
      <w:proofErr w:type="spellEnd"/>
      <w:r w:rsidRPr="00A53E36">
        <w:rPr>
          <w:rFonts w:ascii="Times New Roman" w:eastAsia="Times New Roman" w:hAnsi="Times New Roman" w:cs="Times New Roman"/>
          <w:iCs/>
          <w:spacing w:val="3"/>
          <w:w w:val="93"/>
          <w:sz w:val="28"/>
          <w:szCs w:val="28"/>
          <w:lang w:val="uk-UA" w:eastAsia="ru-RU"/>
        </w:rPr>
        <w:t xml:space="preserve">. </w:t>
      </w: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t>До нього засуджувалися ті, хто не під</w:t>
      </w: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br/>
      </w:r>
      <w:proofErr w:type="spellStart"/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t>корявся</w:t>
      </w:r>
      <w:proofErr w:type="spellEnd"/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t xml:space="preserve"> рішенню суду.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t>Виволанець</w:t>
      </w:r>
      <w:proofErr w:type="spellEnd"/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t xml:space="preserve"> позбавлявся всіх громадянських прав. Під</w:t>
      </w: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 xml:space="preserve">страхом такого покарання заборонялося переховувати </w:t>
      </w:r>
      <w:proofErr w:type="spellStart"/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>виволанця</w:t>
      </w:r>
      <w:proofErr w:type="spellEnd"/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>, давати йому</w:t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продукти харчування. Ця особа перебувала поза законом, її дружина вважалася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uk-UA" w:eastAsia="ru-RU"/>
        </w:rPr>
        <w:t>вдовою, а діти сиротами;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3"/>
          <w:w w:val="93"/>
          <w:sz w:val="28"/>
          <w:szCs w:val="28"/>
          <w:lang w:val="uk-UA" w:eastAsia="ru-RU"/>
        </w:rPr>
        <w:t>д)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iCs/>
          <w:spacing w:val="1"/>
          <w:w w:val="93"/>
          <w:sz w:val="28"/>
          <w:szCs w:val="28"/>
          <w:lang w:val="uk-UA" w:eastAsia="ru-RU"/>
        </w:rPr>
        <w:t xml:space="preserve">позбавлення честі. 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Покарання застосовувалося лише до шляхти. Позба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>вленими шляхетської честі вважалися не тільки засуджені до цього виду пока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рання, а й засуджені на смерть, але помилувані внаслідок викупу. Позбавленого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br/>
        <w:t>честі заборонялося переховувати, вступати з ним у будь-які контакти. Йому до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uk-UA" w:eastAsia="ru-RU"/>
        </w:rPr>
        <w:t>зволялося емігрувати за кордон або перетворитися на раба.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Види доказів. Доказами в Литовсько-Руській державі визнавалися:</w:t>
      </w:r>
    </w:p>
    <w:p w:rsidR="00A53E36" w:rsidRPr="00A53E36" w:rsidRDefault="00A53E36" w:rsidP="00A41363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>особисте зізнання;</w:t>
      </w:r>
    </w:p>
    <w:p w:rsidR="00A53E36" w:rsidRPr="00A53E36" w:rsidRDefault="00A53E36" w:rsidP="00A41363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5"/>
          <w:w w:val="93"/>
          <w:sz w:val="28"/>
          <w:szCs w:val="28"/>
          <w:lang w:val="uk-UA" w:eastAsia="ru-RU"/>
        </w:rPr>
        <w:t>письмові документи;</w:t>
      </w:r>
    </w:p>
    <w:p w:rsidR="00A53E36" w:rsidRPr="00A53E36" w:rsidRDefault="00A53E36" w:rsidP="00A41363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 xml:space="preserve">огляд місця злочину та </w:t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eastAsia="ru-RU"/>
        </w:rPr>
        <w:t xml:space="preserve">"лицо". </w:t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 xml:space="preserve">Як було зазначено вище, висновок </w:t>
      </w:r>
      <w:proofErr w:type="spellStart"/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>возно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го</w:t>
      </w:r>
      <w:proofErr w:type="spellEnd"/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 xml:space="preserve"> служив важливим доказом по справі. 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eastAsia="ru-RU"/>
        </w:rPr>
        <w:t xml:space="preserve">"Лицо" 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(речовий доказ), знайдене у не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lastRenderedPageBreak/>
        <w:t>винуватої особи, давав їй можливість відвести від себе підозру шляхом складен</w:t>
      </w:r>
      <w:r w:rsidRPr="00A53E36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uk-UA" w:eastAsia="ru-RU"/>
        </w:rPr>
        <w:t>ня очищувальної присяги;</w:t>
      </w:r>
    </w:p>
    <w:p w:rsidR="00A53E36" w:rsidRPr="00A53E36" w:rsidRDefault="00A53E36" w:rsidP="00A41363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t>свідки. Поділялися на офіційних (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t>возний</w:t>
      </w:r>
      <w:proofErr w:type="spellEnd"/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t>) і приватних. Як і в попередню</w:t>
      </w: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 xml:space="preserve">епоху, приватні свідки ділилися на </w:t>
      </w:r>
      <w:proofErr w:type="spellStart"/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видоків</w:t>
      </w:r>
      <w:proofErr w:type="spellEnd"/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 xml:space="preserve"> і по</w:t>
      </w:r>
      <w:r w:rsidR="00205D6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слухів. Свідками могли бути ли</w:t>
      </w:r>
      <w:r w:rsidR="00205D6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ше християни, а з представників етнічних меншин тільки татари, що перебували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>на службі у князя. Свідчити не могли слуги у справі їхнього пана, раніше засу</w:t>
      </w: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t>джені, співучасники злочину, божевільні тощо. Покази шляхтича мали більшу</w:t>
      </w: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доказову силу, ніж свідчення "посполитого", тобто простолюдина;</w:t>
      </w:r>
    </w:p>
    <w:p w:rsidR="00A53E36" w:rsidRPr="00A53E36" w:rsidRDefault="00A53E36" w:rsidP="00A41363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присяга. За рішенням суду присягу складала одна сторона під час засідан</w:t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>ня суду, у присутності священика. Присяга застосовувалася тоді, коли не було</w:t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 xml:space="preserve">доказів або вони були недостатніми для вирішення справи. Безпідставно </w:t>
      </w:r>
      <w:r w:rsidR="00205D6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обвину</w:t>
      </w:r>
      <w:r w:rsidR="00205D6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ваченим дозволялося присягою очистися від підозри;</w:t>
      </w:r>
    </w:p>
    <w:p w:rsidR="00A53E36" w:rsidRPr="00A53E36" w:rsidRDefault="00A53E36" w:rsidP="00A41363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жереб уже не був самостійним доказом. Суд застосував його в разі сумні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t>вів та вагань по справах, де не було свідків, а</w:t>
      </w:r>
      <w:r w:rsidR="00205D6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t>бо ж обидві сторони виявили ба</w:t>
      </w:r>
      <w:r w:rsidR="00205D6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жання присягнути. Кидався жереб, вигравав справу той, кому випало присягати;</w:t>
      </w:r>
    </w:p>
    <w:p w:rsidR="00A53E36" w:rsidRPr="00770B09" w:rsidRDefault="00A53E36" w:rsidP="00A41363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09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t>зізнання під час тортур. Застосовувалися у разі підозри за вчинення кра</w:t>
      </w:r>
      <w:r w:rsidRPr="00770B09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>діжки, якщо підозрюваний був раніше засуджений. Тортури тривали впродовж</w:t>
      </w:r>
      <w:r w:rsidR="00770B09" w:rsidRPr="00770B09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 xml:space="preserve"> </w:t>
      </w:r>
      <w:r w:rsidRPr="00770B09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години. Коли підозрюваний зізнавався, мав бути "скараний на горло", коли ж </w:t>
      </w:r>
      <w:r w:rsidRPr="00770B09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ні — позовник мав заплатити </w:t>
      </w:r>
      <w:proofErr w:type="spellStart"/>
      <w:r w:rsidRPr="00770B09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нав'язку</w:t>
      </w:r>
      <w:proofErr w:type="spellEnd"/>
      <w:r w:rsidRPr="00770B09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за заподіяння страждань.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09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ru-RU"/>
        </w:rPr>
        <w:t>Цивільне право.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Цивільні справи, в яких відповідачем виступали неповно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  <w:t>літні діти, суди не розглядали до того часу, доки особа не досягне свого повно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  <w:t xml:space="preserve">ліття. Суб'єктами правовідносин у суді виступали дорослі діти, але якщо вони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жили при батькові, то позов направлявся від його імені, а позов дружини — від імені чоловіка. Залежне населення не мало права на звернення до суду. Тільки власник міг представляти їхні інтереси в суді.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1) право власності. Об'єкти власності у Великому князівстві Литовському поділялися на нерухомі, до яких відносилися земля, будівлі, ліси, та рухомі —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всі інші рухомі речі.</w:t>
      </w:r>
    </w:p>
    <w:p w:rsidR="00770B09" w:rsidRPr="00A53E36" w:rsidRDefault="00A53E36" w:rsidP="00770B0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Головна увага приділялася правовому регулюванню земельної власності.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Найбільші земельні володіння належали Великому князю Литовському. Крім ве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lastRenderedPageBreak/>
        <w:t>ликокнязівського, існувала магнатська, шляхетська, церковна та селянська влас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ності. Залежно від способу набуття права власності маєтки поділялися на: родові, тобто отримані в спадщину батьком і передані сину; 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вислужені або одержані в тимчасове користування на певних умовах,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наприклад "до живота" чи до "волі панської";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придбані внаслідок купівлі-продажу.</w:t>
      </w:r>
      <w:r w:rsidR="00770B09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 </w:t>
      </w:r>
      <w:r w:rsidR="00770B09"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Земельна власність усіх видів була </w:t>
      </w:r>
      <w:r w:rsidR="00770B09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</w:t>
      </w:r>
      <w:r w:rsidR="00770B09"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едоторканною. Однак існували </w:t>
      </w:r>
      <w:r w:rsidR="00770B09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</w:t>
      </w:r>
      <w:r w:rsidR="00770B09"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певні винятки. Піддані, що втекли до "землі ворожої"', розглядалися як державні зло</w:t>
      </w:r>
      <w:r w:rsidR="00770B09"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="00770B09"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чинні, а їхні маєтки переходили до скарбниці князя.</w:t>
      </w:r>
      <w:r w:rsidR="00770B09" w:rsidRPr="00770B09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 </w:t>
      </w:r>
      <w:r w:rsidR="00770B09"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Діти злочинця втрачали </w:t>
      </w:r>
      <w:r w:rsidR="00770B09"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право на </w:t>
      </w:r>
      <w:r w:rsidR="00770B09"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нерухоме майно. Проте воно відновлювалося, якщо злочинця затриму</w:t>
      </w:r>
      <w:r w:rsidR="00770B09"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вали і передавали до великокнязівського суду. Позбавлялися права на частку ба</w:t>
      </w:r>
      <w:r w:rsidR="00770B09"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="00770B09"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тьківського володіння доньки, які вийшли заміж за іноземця або не отримали ба</w:t>
      </w:r>
      <w:r w:rsidR="00770B09"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</w:r>
      <w:r w:rsidR="00770B09"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тьківського благословення на шлюб.</w:t>
      </w:r>
      <w:r w:rsidR="00770B09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="00770B09"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Право володіння підтверджувалося грамотою чи давністю часу. У разі від</w:t>
      </w:r>
      <w:r w:rsidR="00770B09"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сутності підтверджувальних документів на нерухоме майно, воно відбиралося і передавалося до скарбу Литовського князя.</w:t>
      </w:r>
    </w:p>
    <w:p w:rsidR="00770B09" w:rsidRDefault="00770B09" w:rsidP="00770B0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Литовський статут у всіх трьох редакціях покладав зобов'язання на кожного землевласника відбувати військову повинність особисто і, залежно від розміру земельної посілості, мав відправити до війська певну кількість озброєних підда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них. Шляхтич, який відмовлявся виконати військову повинність без поважних на те причин, позбавлявся права володіння землею. Маєток переходив до земельно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го фонду Великого князя.</w:t>
      </w:r>
      <w:r w:rsidRPr="00770B09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</w:t>
      </w:r>
    </w:p>
    <w:p w:rsidR="00770B09" w:rsidRDefault="00770B09" w:rsidP="00770B0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Договори у Великому Литовському князівстві укладалися здебільшого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письмово у присутності свідків. Судовий чиновник фіксував факт відсутності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примусу з боку однієї із сторін та засвідчував дієздатність контрагента.</w:t>
      </w:r>
      <w:r w:rsidRPr="00770B09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</w:t>
      </w:r>
    </w:p>
    <w:p w:rsidR="00770B09" w:rsidRPr="00A53E36" w:rsidRDefault="00770B09" w:rsidP="00770B0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Загалом зобов'язальні відносини не отримали значного поширення. В умо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  <w:t xml:space="preserve">вах натурального ведення господарства найчастіше застосовувалися (див. схему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4) </w:t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договори обміну і дарування.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З розвитком грошових відносин набуває по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ширення </w:t>
      </w:r>
      <w:r w:rsidRPr="00A53E36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uk-UA" w:eastAsia="ru-RU"/>
        </w:rPr>
        <w:t xml:space="preserve">договір купівлі-продажу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рухомого майна. Нерухоме майно здебіль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шого здавалося в </w:t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оренду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або передавалося у </w:t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заставу.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Саме застава в Литовсько-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Руській державі була провідною формою забезпечення виконання зобов'язань. Перехід права володіння від боржника до кредитора забезпечував останньому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повернення боргу, а право користування заставленим майном відкривало мож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ливість отримання додаткових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lastRenderedPageBreak/>
        <w:t>прибутків.</w:t>
      </w:r>
    </w:p>
    <w:p w:rsidR="00770B09" w:rsidRPr="00770B09" w:rsidRDefault="00770B09" w:rsidP="00770B0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B09" w:rsidRPr="00A53E36" w:rsidRDefault="00770B09" w:rsidP="00770B0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Схема 4. Зобов'язальне право у Великому князівстві Литовському</w:t>
      </w:r>
    </w:p>
    <w:p w:rsidR="00A53E36" w:rsidRPr="00A53E36" w:rsidRDefault="00770B09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ectPr w:rsidR="00A53E36" w:rsidRPr="00A53E36" w:rsidSect="00A53E36">
          <w:pgSz w:w="11909" w:h="16834"/>
          <w:pgMar w:top="1239" w:right="360" w:bottom="1238" w:left="869" w:header="720" w:footer="720" w:gutter="0"/>
          <w:cols w:space="1008"/>
          <w:docGrid w:linePitch="272"/>
        </w:sectPr>
      </w:pPr>
      <w:r w:rsidRPr="00A53E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4B659" wp14:editId="6B047D13">
            <wp:extent cx="5619750" cy="3352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937" cy="335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У разі передачі маєтків у заставне володіння з ними відходили і рухомі речі,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зокрема, знаряддя праці, особи, які працювали</w:t>
      </w:r>
      <w:r w:rsidR="00770B09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чи проживали на території маєт</w:t>
      </w:r>
      <w:r w:rsidRPr="00A53E3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ностей.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Особливість заставного володіння Литовсько-Руської держави полягала в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тому, що передаватися в заставу могли не лише особисті майнові права, а й дер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жавні посади. Правові джерела зафіксували непоодинокі факти передачі у заста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ву прав старости чи міського війта.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Термін передачі нерухомості у заставне володіння визначався за згодою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сторін. За Литовським статутом заставлене майно не підлягало давності і не пе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реходило у власність заставодержателя, а залишалося заставою довічно, аж до викупу боржником або його спадкоємцями.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Заставлену нерухомість власнику дозволялося передавати у спадщину як за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законом, так і за заповітом. Але якщо у договорі застави вказувалося про перехід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права власності на нерухомість у разі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невикупу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, то кредитор з моменту закінчен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ня терміну ставав її власником.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Рухомими речами дозволялося тільки володіти, але не користуватися. Нас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 xml:space="preserve">лідком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невикупу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речі в зазначений термін ставав її продаж з дозволу суду. Якщо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виручені кошти були більшими за борг заставника, то надлишок повертався 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останньому. Коли ж сума була меншою за борг, різниця стягувалася з решти </w:t>
      </w:r>
      <w:r w:rsidRPr="00A53E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майна 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заставника.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Договір застави рухомого майна укладався на невизначений термін. У тако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му разі заставодержатель звертався до суду, який призначав строк викупу, про що повідомлявся заставник. Якщо впродовж цього часу заставник не викупляв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річ, то право власності на неї переходило до заставодержателя.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3) спадкове право.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Родову земельну власність у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XVI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ст. продавати заборо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нялося. Можна було продати лише 1/3 родового маєтку, а решту заставити. Ні за яких обставин батько не міг позбавити родової спадщини своїх дітей. За запові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том спадкодавець мав право розпоряджатися лише купленою або вислуженою у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князя земельною власністю, рухомим майном.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Держава ретельно охороняла майнові права спадкоємців, створюючи зако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нодавчі перешкоди для несумлінних спадкодавців. Відтак процедура складання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lastRenderedPageBreak/>
        <w:t>заповіту була досить складною. Вона розпочиналася із дозволу шляхетської чи</w:t>
      </w:r>
      <w:r w:rsidR="00770B09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копної ради на внесення до заповіту саме того переліку майна, яким мав право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вільно розпоряджатися власник. Заповіт складався в усній чи письмовій формах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у присутності одного члена пани-ради та не менше двох шляхтичів.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За законом у Литовсько-Руській державі спадкоємцями вважалися діти, бра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ти, сестри, батьки та інші кровні родичі. Не мали право на спадок наступні кате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горії осіб із числа спадкоємців за законом: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донька, яка вийшла заміж без дозволу батьків чи опікунів; </w:t>
      </w:r>
      <w:r w:rsidRPr="00A53E36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 xml:space="preserve">вдова шляхетського роду, що без батьківської згоди вийшла заміж за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простолюдина;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незаконнонароджені діти (</w:t>
      </w:r>
      <w:proofErr w:type="spellStart"/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бенкарти</w:t>
      </w:r>
      <w:proofErr w:type="spellEnd"/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);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діти державних злочинців.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Законодавець розрізняв батьківське і материнське майно. Батьківське пере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давалося у спадок лише синам, а дочкам надавалося придане із четвертої части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  <w:t xml:space="preserve">ни усього майна. У свою чергу материнське майно розподілялося порівну між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усіма дітьми.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У разі відсутності спадкоємців майно ставало </w:t>
      </w:r>
      <w:proofErr w:type="spellStart"/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вимороченим</w:t>
      </w:r>
      <w:proofErr w:type="spellEnd"/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і переходило до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державної скарбниці Великого князя Литовського.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0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uk-UA" w:eastAsia="ru-RU"/>
        </w:rPr>
        <w:t>Шлюбно-сімейне право.</w:t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За звичаєвим правом на українських землях, що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потрапили під вплив Литовського князівства, шлюб міг укладатися без вінчання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в церкві. Шлюб набував законної сили при виконанні кількох умов. Насамперед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наречені мали отримати згоду батьків. По-друге, вимагалася публічність укла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  <w:t>дання шлюбного союзу, зовнішнім виразом якого було весілля. По-третє, по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  <w:t>дружжя мало сплатити владі грошовий податок.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З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XVI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ст. в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Литовсько-Руській державі узаконюється форма церковного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шлюбу. Набирають поширення заручини, що скріплювалися свідками та симво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  <w:t xml:space="preserve">лічними діями. При заручинах шлюб мав бути укладений в обумовлений термін.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У разі неявки однієї із сторін на вінчання передбачалися різноманітні штрафи.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Розлучення відбувалося за згодою обох сторін. Особи, які уклали шлюб за звича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євим правом, за розлученням зверталися до світського суду, вінчані — до церко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вного.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Церква охороняла шлюб і сім'ю значно ширшим арсеналом засобів. Щоб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запобігти сімейним драмам, церковне законодавство визначило лише два приво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ди для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lastRenderedPageBreak/>
        <w:t xml:space="preserve">розлучення — перелюбство і тривала та невиліковна хвороба одного із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подружжя.</w:t>
      </w:r>
      <w:r w:rsidR="00770B09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 шлюбі чоловік мав перевагу над своєю дружиною і дітьми. Особиста вла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да чоловіка спиралася на його домінуюче становище в родині. Він був власни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ком будинку, а , значить, і всіх осіб, які проживали у ньому.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За литовсько-руським правом майно належало всій родині. Дружина всту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пала до шлюбу з приданим. Для забезпечення її майнових інтересів чоловік вно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сив і свою частку, як заставу до спільного майна. Недоторканість приданого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дружини гарантувалося "віном" чоловіка, тобто актовим записом. Чоловік міг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віддати дружину, а батько — дітей у тимчасове рабство, передати їх під заставу,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 найми, словом, використати замість себе як засіб повернення боргу. Влада ба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тька була незаперечною і довічною як над дітьми, дружиною, так над зятями та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невістками. Дорослий одружений син, що мав своїх дітей, міг передати себе в за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ставу, але договір оформлявся від імені батька та інших членів родини.</w:t>
      </w:r>
    </w:p>
    <w:p w:rsidR="00A53E36" w:rsidRPr="00770B09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B0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Модуль №3.2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09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ru-RU"/>
        </w:rPr>
        <w:t>Хронологія подій.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На початку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XIV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ст. у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Польщі відбувається процес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централізації польських земель. Незворотних обертів об'єднавчі тенденції наби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 xml:space="preserve">рають за часів князювання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Казимира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НІ (1333-1370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pp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.).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У 1340-х роках до своїх володінь Казимир включає й західноукраїнські землі — Галицьку,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Белзьку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та </w:t>
      </w:r>
      <w:proofErr w:type="spellStart"/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Холмську</w:t>
      </w:r>
      <w:proofErr w:type="spellEnd"/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, що остаточно були приєднані у 1387 році. Приблизно в цей же час ви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 xml:space="preserve">знала свою залежність від </w:t>
      </w:r>
      <w:r w:rsidRPr="00A53E3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Казимира </w:t>
      </w:r>
      <w:r w:rsidRPr="00A53E36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 xml:space="preserve">і </w:t>
      </w:r>
      <w:proofErr w:type="spellStart"/>
      <w:r w:rsidRPr="00A53E36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>Мазовецька</w:t>
      </w:r>
      <w:proofErr w:type="spellEnd"/>
      <w:r w:rsidRPr="00A53E36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 xml:space="preserve"> земля. Однак, процес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об"єднання всіх польських земель так і не завершився.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Скориставшись із внутрішніх чвар у Литві, 1430 року Польща поширює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свою владу на Західне Поділля із центром у Кам'янці. Водночас Чернігівщина,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Новгород-Сіверщина й Стародубщина потрапили під владу Московського царс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тва, Північною Буковиною оволоділа Угорщина. У 1359 році ця територія опи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нилася під владою Молдавії, а в середині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XVI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ст. Північна Буковина разом з Мо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лдавією потрапили до складу Туреччини.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З кінця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XIV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ст. впродовж наступних майже 200 років долю більшості укра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їнських земель визначав політичний курс Польщі і Литви, спрямований на обо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пільне зближення.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lastRenderedPageBreak/>
        <w:t xml:space="preserve">Результатом тривалого руху назустріч один одному стало ухвалення на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Люблінському сеймі 1569 року унії, яка юридично оформила об'єднання Польщі</w:t>
      </w:r>
      <w:r w:rsidR="00770B09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і Литви в одну державу — Річ Посполиту (Республіку). Основними умовами, на яких відбулося об'єднання, були: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3E36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>-очолює</w:t>
      </w:r>
      <w:proofErr w:type="spellEnd"/>
      <w:r w:rsidRPr="00A53E36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 xml:space="preserve"> Річ Посполиту </w:t>
      </w:r>
      <w:proofErr w:type="spellStart"/>
      <w:r w:rsidRPr="00A53E36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>стас</w:t>
      </w:r>
      <w:proofErr w:type="spellEnd"/>
      <w:r w:rsidRPr="00A53E36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 xml:space="preserve"> король, що обирається на спільному сеймі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представників Польщі і Литви;</w:t>
      </w:r>
    </w:p>
    <w:p w:rsidR="00A53E36" w:rsidRPr="00A53E36" w:rsidRDefault="00A53E36" w:rsidP="00A41363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при коронуванні король присягав на вірність обом народам;</w:t>
      </w:r>
    </w:p>
    <w:p w:rsidR="00A53E36" w:rsidRPr="00A53E36" w:rsidRDefault="00A53E36" w:rsidP="00A41363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підтверджувалися всі права і вольності шляхти та привілеї окремих осіб;</w:t>
      </w:r>
    </w:p>
    <w:p w:rsidR="00A53E36" w:rsidRPr="00A53E36" w:rsidRDefault="00A53E36" w:rsidP="00A41363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укладені до унії міжнародні договори обо</w:t>
      </w:r>
      <w:r w:rsidR="00A41363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х країн денонсувалися, якщо во</w:t>
      </w:r>
      <w:r w:rsidR="00A41363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ни були спрямовані проти однієї із договірних сторін;</w:t>
      </w:r>
    </w:p>
    <w:p w:rsidR="00A53E36" w:rsidRPr="00A53E36" w:rsidRDefault="00A53E36" w:rsidP="00A41363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запроваджувалася спільна монета;</w:t>
      </w:r>
    </w:p>
    <w:p w:rsidR="00A53E36" w:rsidRPr="00A53E36" w:rsidRDefault="00A53E36" w:rsidP="00A41363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узаконювалося право набувати землі для польської шляхти в Литві і для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литовської в Польщі.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Після злиття двох держав в одну Велике князівство Литовське не втратило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повністю своєї самостійності. Воно продовжувало мати у своєму розпорядженні власне військо, законодавство, окрему адміністрацію, чинну фінансову систему. Втрати торкнулися донедавна належних їй українських земель — Київщини, Во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лині, Поділля, що відійшли до Польського королівства. Щоправда, на Люблінсь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кому сеймі українська делегація неодноразово порушувала питання про можли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вість включення України, як третього суб'єкта, до складу Речі Посполитої. Хоча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цього зробити не вдалося, король змушений був піти на значні поступки україн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ським депутатам. Одразу після укладення унії своїм привілеєм він підтвердив рі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вноправність православних і католиків, дозволив користуватися українською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мовою у діловодстві й зносинах коронної канцелярії з місцевою адміністрацією.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val="uk-UA" w:eastAsia="ru-RU"/>
        </w:rPr>
        <w:t xml:space="preserve">7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Принаймні, ще впродовж двох десятиліть українські землі у складі королівства Польського мали статус, близький до автономного.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AA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ru-RU"/>
        </w:rPr>
        <w:t>Державний устрій.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Система державної влади та управління у своєму роз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витку пройшли кілька етапів, а саме:</w:t>
      </w:r>
    </w:p>
    <w:p w:rsidR="00A53E36" w:rsidRPr="00A53E36" w:rsidRDefault="00A53E36" w:rsidP="00A41363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етап охопив період з другої половини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XIV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ст. до першої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пол.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XV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ст. У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цей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час Польща являла собою своєрідну станово-представницьку монархію на чолі з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lastRenderedPageBreak/>
        <w:t>королем та однопалатним парламентом. До його складу входила королівська рада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br/>
        <w:t>(магнати та католицькі священики), а також представники від шляхти;</w:t>
      </w:r>
    </w:p>
    <w:p w:rsidR="00A53E36" w:rsidRPr="00A41363" w:rsidRDefault="00A53E36" w:rsidP="00A41363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363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етап — друга </w:t>
      </w:r>
      <w:r w:rsidRPr="00A4136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пол. </w:t>
      </w:r>
      <w:r w:rsidRPr="00A41363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XV</w:t>
      </w:r>
      <w:r w:rsidRPr="00A4136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ст. </w:t>
      </w:r>
      <w:r w:rsidRPr="00A41363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-1572 рік — період ранньофеодальної республі</w:t>
      </w:r>
      <w:r w:rsidRPr="00A41363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41363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ки на чолі з королем. У 1476 році була створена окрема шляхетська палата, що</w:t>
      </w:r>
      <w:r w:rsidR="00A41363" w:rsidRPr="00A41363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</w:t>
      </w:r>
      <w:r w:rsidRPr="00A41363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отримала назву посольської зборні. З цього часу вальний (загальний) сейм скла</w:t>
      </w:r>
      <w:r w:rsidRPr="00A41363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</w:r>
      <w:r w:rsidRPr="00A41363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дається з двох палат — </w:t>
      </w:r>
      <w:r w:rsidRPr="00A413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сената </w:t>
      </w:r>
      <w:r w:rsidRPr="00A41363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і посольської зборні. Король став носієм виконав</w:t>
      </w:r>
      <w:r w:rsidRPr="00A41363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чої і до певної міри законодавчої влади. Він входив до складу сенату, був його головою. У разі відсутності короля на засіданні, ухвали та рішення сейму визна</w:t>
      </w:r>
      <w:r w:rsidRPr="00A41363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валися неправомірними.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На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III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етапі (1572-1791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pp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.)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відбулося різке послаблення королівської влади. Змінилася форма правління в Речі Посполитій. Вона продовжує залишатися рес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 xml:space="preserve">публікою, але влада монарха вже не передається в спадок. Він обирається на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елекційному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сеймі, що проводився на полі, неподалік від Варшави.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Державний устрій Речі Посполитої в основному сформувався у перші роки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її існування. Значний вплив на його еволюцію мали так звані "Генрікові артику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ли", ухвалені сеймом у зв'язку з обранням королем затятого католика, учасника Варфоломіївської ночі (масового знищення протестантів), французького принца Генріха Валуа у 1572 році. Не пробувши й шести місяців королем Речі Посполи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тої, він повернувся до Парижу, де зайняв порожній французький престол.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Приймаючи польську корону, Генріх Валуа зобов'язався не вирішувати пи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тань війни і миру, не скликати народного ополчення ("посполитого </w:t>
      </w:r>
      <w:proofErr w:type="spellStart"/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рушіння</w:t>
      </w:r>
      <w:proofErr w:type="spellEnd"/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")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без згоди сенату, мати при собі постійну раду із 16 сенаторів, кожні два роки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скликати сейм, тривалість якого обмежувалася шістьма тижнями. Король мав за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безпечувати територіальну цілісність Речі Посполитої, домагатися повернення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втрачених польських земель. В разі невиконання взятих на себе зобов'язань,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шляхта мала право відмовитися від покори королю.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Отже, внаслідок Люблінської унії 1569 року та </w:t>
      </w:r>
      <w:proofErr w:type="spellStart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Генрікових</w:t>
      </w:r>
      <w:proofErr w:type="spellEnd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артикулів 1572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року верховна влада передавалася спільному литовсько-польському коронному сейму. Як вказують польські правові джерела, сейм Речі Посполитої складався з трьох компонентів: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а)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bCs/>
          <w:spacing w:val="7"/>
          <w:sz w:val="28"/>
          <w:szCs w:val="28"/>
          <w:lang w:val="uk-UA" w:eastAsia="ru-RU"/>
        </w:rPr>
        <w:t xml:space="preserve">король. 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 Речі Посполитій королю належала виконавча влада. Без за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lastRenderedPageBreak/>
        <w:t>твердження короля жоден закон не діяв. Кандидатами на польський престол мо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гли бути особи, що належали до родової польської знаті, католики, знайомі з віт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чизняним правом. Маєтності короля проголошувалися недоторканними.</w:t>
      </w:r>
    </w:p>
    <w:p w:rsidR="00A53E36" w:rsidRPr="00A41363" w:rsidRDefault="00A53E36" w:rsidP="00A41363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б)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bCs/>
          <w:spacing w:val="6"/>
          <w:sz w:val="28"/>
          <w:szCs w:val="28"/>
          <w:lang w:val="uk-UA" w:eastAsia="ru-RU"/>
        </w:rPr>
        <w:t xml:space="preserve">сенат. 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Члени сенату призначалися королем довічно. До сенату входили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римо-католицькі священики, державні чинов</w:t>
      </w:r>
      <w:r w:rsidR="00A41363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ники вищого рангу. Після Люблін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ської унії кількість сенаторів стабілізувалася— 140 осіб. Першим сенатором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вважався глава польської католицької церкви.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Сенат скликався королем одночасно з посольською зборнею, але засідання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проводилися окремо. До компетенції сенату належало: розгляд проектів норма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тивних актів, ухвалених посольською зборнею; обговорення питань зовнішньої політики; участь у розгляді справ у сеймових судах під головуванням короля.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в) </w:t>
      </w:r>
      <w:r w:rsidRPr="00A53E36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uk-UA" w:eastAsia="ru-RU"/>
        </w:rPr>
        <w:t xml:space="preserve">посольська зборня.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До її складу входили 170 депутатів— послів від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земської шляхти. Вона обговорювала внесені королем проекти законів, ухвалю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вала рішення з окремих спорів. Після закінчення роботи сейму посли звітували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на повітових сеймиках, які їх обрали до коронного сейму.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Усі питання в нижній палаті вального сейму ухвалювалися одностайно. До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статньо було одному делегату проголосувати проти, щоб зірвати ухвалення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будь-якого рішення. Це правило отримало назву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</w:t>
      </w:r>
      <w:proofErr w:type="spellStart"/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liberum</w:t>
      </w:r>
      <w:proofErr w:type="spellEnd"/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veto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(вільна заборона).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Зловживання правом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veto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інколи призводило до того, що сейми не могли розпо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чати свою роботу. Зазначимо, що в сенаті принцип одностайності не застосову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вався, тому що король мав вирішальний голос.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36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uk-UA" w:eastAsia="ru-RU"/>
        </w:rPr>
        <w:t>Органи державного управління.</w:t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Як зазначалося, виконавча влада в Речі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Посполитій належала королю. Виконувати обов'язки йому допомагали вищі са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новники, що входили до складу сенату, зокрема:</w:t>
      </w:r>
    </w:p>
    <w:p w:rsidR="00A53E36" w:rsidRPr="00A53E36" w:rsidRDefault="00A53E36" w:rsidP="00A41363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uk-UA" w:eastAsia="ru-RU"/>
        </w:rPr>
        <w:t xml:space="preserve">великий або коронний маршалок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відав королівським двором;</w:t>
      </w:r>
    </w:p>
    <w:p w:rsidR="00A53E36" w:rsidRPr="00A53E36" w:rsidRDefault="00A53E36" w:rsidP="00A41363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uk-UA" w:eastAsia="ru-RU"/>
        </w:rPr>
        <w:t xml:space="preserve">надвірний маршалок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— заступник коронного;</w:t>
      </w:r>
    </w:p>
    <w:p w:rsidR="00A53E36" w:rsidRPr="00A53E36" w:rsidRDefault="00A53E36" w:rsidP="00A41363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uk-UA" w:eastAsia="ru-RU"/>
        </w:rPr>
        <w:t xml:space="preserve">коронний канцлер, </w:t>
      </w:r>
      <w:proofErr w:type="spellStart"/>
      <w:r w:rsidRPr="00A53E36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uk-UA" w:eastAsia="ru-RU"/>
        </w:rPr>
        <w:t>підканцлер</w:t>
      </w:r>
      <w:proofErr w:type="spellEnd"/>
      <w:r w:rsidRPr="00A53E36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— відали королівською канцелярією;</w:t>
      </w:r>
    </w:p>
    <w:p w:rsidR="00A53E36" w:rsidRPr="00A53E36" w:rsidRDefault="00A53E36" w:rsidP="00A41363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uk-UA" w:eastAsia="ru-RU"/>
        </w:rPr>
        <w:t xml:space="preserve">коронний підскарбій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— відав державною скарбницею;</w:t>
      </w:r>
    </w:p>
    <w:p w:rsidR="00A53E36" w:rsidRPr="00A53E36" w:rsidRDefault="00A53E36" w:rsidP="00A41363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коронний гетьман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— головнокомандувач збройних сил Речі Посполитої,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br/>
        <w:t>який обіймав посаду довічно;</w:t>
      </w:r>
    </w:p>
    <w:p w:rsidR="00A53E36" w:rsidRPr="00A53E36" w:rsidRDefault="00A53E36" w:rsidP="00A41363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53E36">
        <w:rPr>
          <w:rFonts w:ascii="Times New Roman" w:eastAsia="Times New Roman" w:hAnsi="Times New Roman" w:cs="Times New Roman"/>
          <w:bCs/>
          <w:spacing w:val="7"/>
          <w:sz w:val="28"/>
          <w:szCs w:val="28"/>
          <w:lang w:val="uk-UA" w:eastAsia="ru-RU"/>
        </w:rPr>
        <w:lastRenderedPageBreak/>
        <w:t>референдарії</w:t>
      </w:r>
      <w:proofErr w:type="spellEnd"/>
      <w:r w:rsidRPr="00A53E36">
        <w:rPr>
          <w:rFonts w:ascii="Times New Roman" w:eastAsia="Times New Roman" w:hAnsi="Times New Roman" w:cs="Times New Roman"/>
          <w:bCs/>
          <w:spacing w:val="7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(духовний та світський)— помічники короля у королівсь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кому суді. Після Люблінської унії брали участь у засіданні сенату з правом дора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дчого голосу.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36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uk-UA" w:eastAsia="ru-RU"/>
        </w:rPr>
        <w:t>Місцеві органи влади.</w:t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Система управління на землях Західної України, за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 xml:space="preserve">хоплених Польщею, тривалий час організовувалася за давньоруськими зразками. Лише з 1434 року вона починає здійснюватися польською адміністрацією. Такою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ж вона в основному залишалася і після утворення Речі Посполитої.</w:t>
      </w:r>
    </w:p>
    <w:p w:rsidR="00A41363" w:rsidRPr="00A53E36" w:rsidRDefault="00A53E36" w:rsidP="00A413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В адміністративному відношенні Річ Посполита поділялася на три провін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ції — Велику Польщу, Малу Польщу, до складу якої входила більша частина за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хоплених українських земель, і Литву. У свою ч</w:t>
      </w:r>
      <w:r w:rsidR="00A41363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ергу провінції поділялися на ме</w:t>
      </w:r>
      <w:r w:rsidR="00A41363"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нші </w:t>
      </w:r>
      <w:proofErr w:type="spellStart"/>
      <w:r w:rsidR="00A41363"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адміністративно-териториальні</w:t>
      </w:r>
      <w:proofErr w:type="spellEnd"/>
      <w:r w:rsidR="00A41363"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одиниці — воєводства, повіти. Очолював </w:t>
      </w:r>
      <w:r w:rsidR="00A41363"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воєводство воєвода, який, окрім того, здійснював судові функції та керував </w:t>
      </w:r>
      <w:r w:rsidR="00A41363"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шляхетським корпусом свого воєводства в разі військових дій. У віданні старост </w:t>
      </w:r>
      <w:r w:rsidR="00A41363"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та замкових управителів перебували замки, села, староства. Старости очолювали </w:t>
      </w:r>
      <w:proofErr w:type="spellStart"/>
      <w:r w:rsidR="00A41363"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гродські</w:t>
      </w:r>
      <w:proofErr w:type="spellEnd"/>
      <w:r w:rsidR="00A41363"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суди. На чолі повітів стояли каштеляни.</w:t>
      </w:r>
    </w:p>
    <w:p w:rsidR="00A41363" w:rsidRPr="00A53E36" w:rsidRDefault="00A41363" w:rsidP="00A413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Органами місцевого самоврядування згідно з Конституцією 1509 року ви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>знавалися шляхетські сеймики.</w:t>
      </w:r>
    </w:p>
    <w:p w:rsidR="00A41363" w:rsidRPr="00A53E36" w:rsidRDefault="00A41363" w:rsidP="00A413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Низовою ланкою адміністрації Речі Посполитої були волосні і сільські ор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гани. Справами волості відав королівський волосний староста, якому був під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softHyphen/>
        <w:t>порядкований волосний писар. Питання сільського життя вирішував сільський сход. Він же обирав сільського старосту. З часом ці самоврядні органи втрати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ли свій вплив, а на їх місце стали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призначаться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управителі.</w:t>
      </w:r>
    </w:p>
    <w:p w:rsidR="00A41363" w:rsidRPr="00A53E36" w:rsidRDefault="00A41363" w:rsidP="00A413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Впродовж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XV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XVII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ст. у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Польщі, як і на Заході, склалися такі політично ак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тивні суспільні стани (див. схему 5):</w:t>
      </w:r>
    </w:p>
    <w:p w:rsidR="00A41363" w:rsidRPr="00A53E36" w:rsidRDefault="00A41363" w:rsidP="00A413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- шляхта поділялася на:</w:t>
      </w:r>
    </w:p>
    <w:p w:rsidR="00A41363" w:rsidRPr="00A53E36" w:rsidRDefault="00A41363" w:rsidP="00A413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а) </w:t>
      </w:r>
      <w:r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t xml:space="preserve">магнатів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(великих землевласників); б) </w:t>
      </w:r>
      <w:r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t>середніх і дрібнопомісних земле</w:t>
      </w:r>
      <w:r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softHyphen/>
        <w:t xml:space="preserve">власників;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в) </w:t>
      </w:r>
      <w:r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t>"</w:t>
      </w:r>
      <w:proofErr w:type="spellStart"/>
      <w:r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t>ходачкову</w:t>
      </w:r>
      <w:proofErr w:type="spellEnd"/>
      <w:r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t xml:space="preserve"> шляхту"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(від "</w:t>
      </w:r>
      <w:proofErr w:type="spellStart"/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ходачки</w:t>
      </w:r>
      <w:proofErr w:type="spellEnd"/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" — личаки) — зубожілий про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шарок, який не мав земельної власності.</w:t>
      </w:r>
    </w:p>
    <w:p w:rsidR="00A41363" w:rsidRPr="00A53E36" w:rsidRDefault="00A41363" w:rsidP="00A413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1363" w:rsidRPr="00A53E36" w:rsidSect="00A53E36">
          <w:pgSz w:w="11909" w:h="16834"/>
          <w:pgMar w:top="1249" w:right="360" w:bottom="1248" w:left="888" w:header="720" w:footer="720" w:gutter="0"/>
          <w:cols w:space="1123"/>
          <w:docGrid w:linePitch="272"/>
        </w:sectPr>
      </w:pP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Магнати мали право видавати правові акти, які поширювалися на власних під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даних. Із їх ч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и</w:t>
      </w:r>
      <w:r w:rsidRPr="00A53E3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сла формувався сенат, призначалися найвищі посадовці в державі.</w:t>
      </w:r>
    </w:p>
    <w:p w:rsidR="00A53E36" w:rsidRPr="00A53E36" w:rsidRDefault="00A53E36" w:rsidP="00A53E36">
      <w:pPr>
        <w:framePr w:h="2702" w:hSpace="38" w:wrap="notBeside" w:vAnchor="text" w:hAnchor="margin" w:x="-167" w:y="3534"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339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Схема 5.Суспільний лад Речі Посполитої Польської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Середня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шляхта у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XVI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ст.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становила могутню політичну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силу.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Саме її пред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ставники обирали короля, затверджували закони, податки, впливали на внутрі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шню та зовнішню політику в державі.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Із середини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XVI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ст. шляхетство стало передаватися у спадщину. Дарувати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його міг лише сейм, а його втрата відбувалася лише за рішенням суду.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На приєднаних у кінці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XIV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ст. галицьких землях українська шляхта мала значно менші права та привілеї порівняно з польською аристократією. На відмі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ну від польських українські шляхтичі змушені були брати участь у військових походах польського короля, сплачувати до королівської скарбниці грошові й на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туральні податки, ремонтувати дороги та замки;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духовенство поділялося на римо-католицьк</w:t>
      </w:r>
      <w:r w:rsidR="0077334B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е, греко-католицьке (з 1596 ро</w:t>
      </w:r>
      <w:r w:rsidR="0077334B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ку) і православне. Привілейоване становище </w:t>
      </w:r>
      <w:r w:rsidR="0077334B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займала римо-католицька церква, 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яка володіла кількома сотнями сіл. По кілька </w:t>
      </w:r>
      <w:r w:rsidR="0077334B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десятків сіл перебувало в руках </w:t>
      </w:r>
      <w:bookmarkStart w:id="0" w:name="_GoBack"/>
      <w:bookmarkEnd w:id="0"/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монастирів.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Православна церква втратила своє привілейоване становище й опинилася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перед небезпекою повного знищення. Призначення на вищі церковні посади здійснювалося польським королем, діяльність контролювалася державною вла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дою. Православним заборонялося мати приватну власність.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Таке становище існувало до 1434 року, коли православних було частково урівняно в правах із римо-католиками. Остаточний паритет у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lastRenderedPageBreak/>
        <w:t>правах був досяг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нутий лише напередодні Люблінської унії;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міщани. Порівняно з країнами Західної Європи міщани в </w:t>
      </w:r>
      <w:r w:rsidR="0077334B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Польщі мали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значно меншу політичну вагу. Як окремий суспільний стан вони не були пред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ставлені в польському сеймі, з 1496 року їм не д</w:t>
      </w:r>
      <w:r w:rsidR="0077334B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озволялося купувати та володіти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земельною власністю, заборонялося займати де</w:t>
      </w:r>
      <w:r w:rsidR="0077334B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ржавні посади, їм був обмежений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доступ і до вищих церковних посад.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У порівняно кращому становищі перебували міста з магдебурзьким правом. 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Столиці Галичини— місту Львову— магдебурзьке право було надане у 1356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році. Ним передбачалося рівність усіх громадян міста перед законом. Однак на практиці керівництво справами у містах належало міському патриціатові, який у національному відношенні складався переважно з представників польської та німецької національностей, римо-католиків за віросповіданням. У статутах бага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тьох міст, що керувалися магдебурзьким правом, зазначалося, що вся міська вла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да служить тільки тим, хто визнає римську віру;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- вільні селяни або "кметь" поділялися на </w:t>
      </w:r>
      <w:r w:rsidRPr="00A53E36">
        <w:rPr>
          <w:rFonts w:ascii="Times New Roman" w:eastAsia="Times New Roman" w:hAnsi="Times New Roman" w:cs="Times New Roman"/>
          <w:iCs/>
          <w:spacing w:val="6"/>
          <w:sz w:val="28"/>
          <w:szCs w:val="28"/>
          <w:lang w:val="uk-UA" w:eastAsia="ru-RU"/>
        </w:rPr>
        <w:t xml:space="preserve">чиншових, 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які сплачували на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туральний податок, та </w:t>
      </w:r>
      <w:r w:rsidRPr="00A53E36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uk-UA" w:eastAsia="ru-RU"/>
        </w:rPr>
        <w:t xml:space="preserve">службових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— платили чинш і відробляли панщину. У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XV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ст. панщина сягала 14 днів на рік, а в наступному столітті вона значно зросла і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досягла 6 днів на тиждень. Крім того, селяни сплачували десятину на користь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церкви, а галицькі кметі обкладалися податком у скарбницю держави. Селяни 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втрачали громадянські права— права власності, права суду, мали обмежене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право виходу від землевласника. Лише в тому разі вони могли його залишити,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якщо виконували поставлені господарем умови.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Судочинство над селянином здійснював сам землевласник. Смерть кметя 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оцінювалося в 4 рази дешевше, ніж убивство шляхтича. 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Годовщина за 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його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вбивство ділилася між родичами небіжчика (3/4) та його паном (1/4).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Таким чином, селянство поступово перетворюється на залежне від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lastRenderedPageBreak/>
        <w:t>своїх кріпосників. Кріпацтво в Польщі узаконюється постановою Петриківського сей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му у 1496 році;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- напіввільні люди. У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XIV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— першій половині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XV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ст. на українських те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риторіях Польщі відомі такі категорії напівзалежного населення: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а)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t xml:space="preserve">капанні люди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— особи, цілковито прикріпл</w:t>
      </w:r>
      <w:r w:rsidR="0077334B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ені до землі, які не мали права </w:t>
      </w:r>
      <w:r w:rsidR="0077334B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окинути свого господаря;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б)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t xml:space="preserve">ординці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— селяни, які працювали на королівських угіддях і перебували</w:t>
      </w:r>
      <w:r w:rsidR="0077334B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під опікою короля. Мали однакові права з </w:t>
      </w:r>
      <w:proofErr w:type="spellStart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кал</w:t>
      </w:r>
      <w:r w:rsidR="0077334B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анними</w:t>
      </w:r>
      <w:proofErr w:type="spellEnd"/>
      <w:r w:rsidR="0077334B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людьми. Назва, ймовірно, 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походить від виконання ними додаткових фу</w:t>
      </w:r>
      <w:r w:rsidR="0077334B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нкцій з охорони рубежів держави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від нападу Золотої Орди;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t xml:space="preserve">сотні люди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— особи, які проживали поблизу замків та фортець, забезпе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чували їх товарами ремісничого виробництва.</w:t>
      </w:r>
      <w:r w:rsidR="0077334B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 Податків не сплачували, на них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поширювалася юрисдикція замкового суду.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Соціальне становище напівзалежного населення фактично було кращим,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ніж вільних селян. Саме тому значна кількість кметі добровільно переходила до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категорії </w:t>
      </w:r>
      <w:proofErr w:type="spellStart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каланних</w:t>
      </w:r>
      <w:proofErr w:type="spellEnd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, ординців, </w:t>
      </w:r>
      <w:proofErr w:type="spellStart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сотних</w:t>
      </w:r>
      <w:proofErr w:type="spellEnd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людей, самостійно позбавляючи себе пев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них особистих свобод;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- невільники або раби. Про них є згадки, які відносять лише до 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en-US" w:eastAsia="ru-RU"/>
        </w:rPr>
        <w:t>XIV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—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першої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пол.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XV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ст.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Будь-який невільник міг позбутися рабства, викупившись із 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нього.</w:t>
      </w:r>
    </w:p>
    <w:p w:rsidR="00A41363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  <w:r w:rsidRPr="00A41363">
        <w:rPr>
          <w:rFonts w:ascii="Times New Roman" w:eastAsia="Times New Roman" w:hAnsi="Times New Roman" w:cs="Times New Roman"/>
          <w:b/>
          <w:spacing w:val="6"/>
          <w:sz w:val="28"/>
          <w:szCs w:val="28"/>
          <w:lang w:val="uk-UA" w:eastAsia="ru-RU"/>
        </w:rPr>
        <w:t>Джерела права.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 На українських землях, що входили до складу Польщі, а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потім Речі Посполитої, діючими джерелами права були:</w:t>
      </w:r>
      <w:r w:rsidR="00A41363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t>звичаєве право;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uk-UA" w:eastAsia="ru-RU"/>
        </w:rPr>
        <w:t xml:space="preserve">"Руська Правда"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діяла на українських землях, приєднаних до Польщі в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XIV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першій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пол.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XV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ст.;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t xml:space="preserve">магдебурзьке або німецьке право.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Витоки німецького права у Польщі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сягають середини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XIII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ст. Саме так називаються норми, які обумовлювали пра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вове становище німецьких переселенців на території королівства. Згідно з ними,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німецьким селянам надавалася низка пільг і переваг порівняно з місцевим селян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  <w:t xml:space="preserve">ством, заохочуючи таким чином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lastRenderedPageBreak/>
        <w:t>іноземців до переселення. Однак, у сільській мі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сцевості воно не використало всього правового потенціалу.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Зате в умовах міст збірник правових норм німецького дворянина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Ейке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фон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Репкова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, укладений у першій половині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XIII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ст. у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Магдебурзі, знайшов найповні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ше застосування. Потрапивши до польських міст, воно почало відходити від сво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го німецького прототипу, вбираючи в себе характерні риси місцевого права. Га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 xml:space="preserve">рмонізація сталася настільки природно, що піддані короля стали вважати його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власним польським правом. А сам король Казимир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III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у 1356 році заборонив міс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  <w:t xml:space="preserve">там звертатися за консультаціями у судових справах до міста Магдебурга. З цією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метою ним був заснований Вищий суд німецького права у Кракові;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3E36">
        <w:rPr>
          <w:rFonts w:ascii="Times New Roman" w:eastAsia="Times New Roman" w:hAnsi="Times New Roman" w:cs="Times New Roman"/>
          <w:iCs/>
          <w:spacing w:val="6"/>
          <w:sz w:val="28"/>
          <w:szCs w:val="28"/>
          <w:lang w:val="uk-UA" w:eastAsia="ru-RU"/>
        </w:rPr>
        <w:t>Вислицький</w:t>
      </w:r>
      <w:proofErr w:type="spellEnd"/>
      <w:r w:rsidRPr="00A53E36">
        <w:rPr>
          <w:rFonts w:ascii="Times New Roman" w:eastAsia="Times New Roman" w:hAnsi="Times New Roman" w:cs="Times New Roman"/>
          <w:iCs/>
          <w:spacing w:val="6"/>
          <w:sz w:val="28"/>
          <w:szCs w:val="28"/>
          <w:lang w:val="uk-UA" w:eastAsia="ru-RU"/>
        </w:rPr>
        <w:t xml:space="preserve"> статут 1347 року. 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Це перший кодифікований збірник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звичаєвого права Польщі. Ним визначалися правові рамки для окремих станів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суспільства, насамперед для шляхти і духовенства. На обидва стани покладалися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обов'язки військової служби на користь короля залежно від розмірів землеволо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діння. Якщо з якихось причин священик не міг її виконати, обов'язок військової служби дозволялося передати комусь із близьких родичів. В противному разі зе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мельне володіння відбиралося і поверталося до королівського земельного фонду;</w:t>
      </w:r>
    </w:p>
    <w:p w:rsidR="0077334B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val="uk-UA" w:eastAsia="ru-RU"/>
        </w:rPr>
      </w:pPr>
      <w:proofErr w:type="spellStart"/>
      <w:r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t>Вартський</w:t>
      </w:r>
      <w:proofErr w:type="spellEnd"/>
      <w:r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t xml:space="preserve"> статут 1420-1423 років.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Головна увага приділена шлюб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но-сімейному, спадковому та опікунському правам. В окремих статтях йдеться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про обсяги судової компетенції сільських старост;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val="uk-UA" w:eastAsia="ru-RU"/>
        </w:rPr>
        <w:t>10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різноманітні </w:t>
      </w:r>
      <w:r w:rsidRPr="00A53E36">
        <w:rPr>
          <w:rFonts w:ascii="Times New Roman" w:eastAsia="Times New Roman" w:hAnsi="Times New Roman" w:cs="Times New Roman"/>
          <w:iCs/>
          <w:spacing w:val="6"/>
          <w:sz w:val="28"/>
          <w:szCs w:val="28"/>
          <w:lang w:val="uk-UA" w:eastAsia="ru-RU"/>
        </w:rPr>
        <w:t>королівські закони, загальні й особисті привілеї, законо</w:t>
      </w:r>
      <w:r w:rsidRPr="00A53E36">
        <w:rPr>
          <w:rFonts w:ascii="Times New Roman" w:eastAsia="Times New Roman" w:hAnsi="Times New Roman" w:cs="Times New Roman"/>
          <w:iCs/>
          <w:spacing w:val="6"/>
          <w:sz w:val="28"/>
          <w:szCs w:val="28"/>
          <w:lang w:val="uk-UA" w:eastAsia="ru-RU"/>
        </w:rPr>
        <w:softHyphen/>
        <w:t xml:space="preserve">давство сеймиків, а з утворенням вального сейму 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— </w:t>
      </w:r>
      <w:r w:rsidRPr="00A53E36">
        <w:rPr>
          <w:rFonts w:ascii="Times New Roman" w:eastAsia="Times New Roman" w:hAnsi="Times New Roman" w:cs="Times New Roman"/>
          <w:iCs/>
          <w:spacing w:val="6"/>
          <w:sz w:val="28"/>
          <w:szCs w:val="28"/>
          <w:lang w:val="uk-UA" w:eastAsia="ru-RU"/>
        </w:rPr>
        <w:t>його власні акти;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t xml:space="preserve">судова практика,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тобто рішення вищих королівських судів і місцеві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з'їзди феодалів створювали обов'язковий судовий прецедент для вирішення ана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логічних справ.</w:t>
      </w:r>
    </w:p>
    <w:p w:rsidR="00A53E36" w:rsidRPr="00A53E36" w:rsidRDefault="0077334B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</w:t>
      </w:r>
      <w:proofErr w:type="spellStart"/>
      <w:r w:rsidR="00A53E36"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в</w:t>
      </w:r>
      <w:proofErr w:type="gramEnd"/>
      <w:r w:rsidR="00A53E36"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ітськими</w:t>
      </w:r>
      <w:proofErr w:type="spellEnd"/>
      <w:r w:rsidR="00A53E36"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судами першої інстанції стали </w:t>
      </w:r>
      <w:r w:rsidR="00A53E36"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t xml:space="preserve">земські, </w:t>
      </w:r>
      <w:proofErr w:type="spellStart"/>
      <w:r w:rsidR="00A53E36"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t>старостипські</w:t>
      </w:r>
      <w:proofErr w:type="spellEnd"/>
      <w:r w:rsidR="00A53E36"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t>, ма</w:t>
      </w:r>
      <w:r w:rsidR="00A53E36"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softHyphen/>
      </w:r>
      <w:r w:rsidR="00A53E36"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t xml:space="preserve">гістратські суди в містах та </w:t>
      </w:r>
      <w:proofErr w:type="spellStart"/>
      <w:r w:rsidR="00A53E36"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t>підкоморські</w:t>
      </w:r>
      <w:proofErr w:type="spellEnd"/>
      <w:r w:rsidR="00A53E36"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t xml:space="preserve"> суди. </w:t>
      </w:r>
      <w:r w:rsidR="00A53E36"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Якщо в Литві вони були в </w:t>
      </w:r>
      <w:r w:rsidR="00A53E36"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lastRenderedPageBreak/>
        <w:t>ко</w:t>
      </w:r>
      <w:r w:rsidR="00A53E36"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softHyphen/>
      </w:r>
      <w:r w:rsidR="00A53E36"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жному повіті, то в Польщі — в кожному воєводстві. Склад земського суду оби</w:t>
      </w:r>
      <w:r w:rsidR="00A53E36"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="00A53E36"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рався на повітових сеймиках і довічно затверджувався королем. У визначений </w:t>
      </w:r>
      <w:r w:rsidR="00A53E36"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час суд об'їжджав усі повіти, воєводства і розглядав як цивільні, так і криміна</w:t>
      </w:r>
      <w:r w:rsidR="00A53E36"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="00A53E36"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льні справи.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Суд був колегіальним, а в його роботі брало участь 5-6 представників із чи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сла шляхетської аристократії. До компетенції земських судів належали майже всі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кримінальні та цивільні справи, в яких однією із сторін виступав шляхтич.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Підкоморський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суд вирішував спірні справи, які стосувалися встановлення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меж та кордонів між окремими земельними володіннями;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t>старостипські</w:t>
      </w:r>
      <w:proofErr w:type="spellEnd"/>
      <w:r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t xml:space="preserve"> суди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— суди представників королівської адміністрації.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У Литві так називалися </w:t>
      </w:r>
      <w:proofErr w:type="spellStart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гродські</w:t>
      </w:r>
      <w:proofErr w:type="spellEnd"/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або замкові суди. їх очолювали старости або їх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  <w:t xml:space="preserve">ні заступники — підстарости. Під юрисдикцію потрапляла не лише шляхта, а й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усе вільне населення, що не було підсудне становим земським та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підкоморським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судам. За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Вартським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статутом 1423 року судові права королівських старост об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 xml:space="preserve">межувалися. Тепер він міг здійснювати правосуддя лише з чотирьох артикулів: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зґвалтування, підпал, пограбування та "наїзд" — розбійний напад;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t xml:space="preserve">магістратський суд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для міст, що мали магдебурзьке право. Судові по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вноваження здійснював війт як голова міської влади спільно з виборними при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сяжними засідателями, які називалися лавниками.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Вищою судовою і єдиною апеляційною інстанцією виступали королівські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суди, на засіданні яких король або сам здійснював правосуддя, або за допомогою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ним уповноважених можновладців. До таких судів належали:</w:t>
      </w:r>
    </w:p>
    <w:p w:rsidR="00A53E36" w:rsidRPr="00A53E36" w:rsidRDefault="00A53E36" w:rsidP="00A41363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uk-UA" w:eastAsia="ru-RU"/>
        </w:rPr>
        <w:t xml:space="preserve">власний королівський трибунал, </w:t>
      </w:r>
      <w:r w:rsidRPr="00A53E36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>на якому король особисто розглядав</w:t>
      </w:r>
      <w:r w:rsidR="0077334B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справи і виносив по них вироки. Йому були підсудні всі справи, що стосувалися</w:t>
      </w:r>
      <w:r w:rsidR="0077334B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порушення шляхетських прав і привілеїв, а також будь-які справи, які король</w:t>
      </w:r>
      <w:r w:rsidR="0077334B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бажав узяти до свого провадження;</w:t>
      </w:r>
    </w:p>
    <w:p w:rsidR="00A53E36" w:rsidRPr="00A41363" w:rsidRDefault="00A53E36" w:rsidP="00A41363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t xml:space="preserve">суд державного сейму.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Проводився під ча</w:t>
      </w:r>
      <w:r w:rsidR="0077334B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с засідання сейму. На </w:t>
      </w:r>
      <w:r w:rsidR="0077334B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lastRenderedPageBreak/>
        <w:t>ньому го</w:t>
      </w:r>
      <w:r w:rsidR="0077334B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ловував король. До компетенції сеймового суду</w:t>
      </w:r>
      <w:r w:rsidR="0077334B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відносилися злочини проти дер</w:t>
      </w:r>
      <w:r w:rsidR="0077334B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жави, посадові злочини, образа короля тощо;</w:t>
      </w:r>
    </w:p>
    <w:p w:rsidR="00A53E36" w:rsidRPr="00A53E36" w:rsidRDefault="00A53E36" w:rsidP="00A41363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iCs/>
          <w:spacing w:val="6"/>
          <w:sz w:val="28"/>
          <w:szCs w:val="28"/>
          <w:lang w:val="uk-UA" w:eastAsia="ru-RU"/>
        </w:rPr>
        <w:t xml:space="preserve">суд </w:t>
      </w:r>
      <w:r w:rsidRPr="00A53E36">
        <w:rPr>
          <w:rFonts w:ascii="Times New Roman" w:eastAsia="Times New Roman" w:hAnsi="Times New Roman" w:cs="Times New Roman"/>
          <w:iCs/>
          <w:spacing w:val="6"/>
          <w:sz w:val="28"/>
          <w:szCs w:val="28"/>
          <w:lang w:val="uk-UA" w:eastAsia="ru-RU"/>
        </w:rPr>
        <w:t xml:space="preserve">королівських асесорів 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розглядав справи, що стосувалися міст, розта</w:t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softHyphen/>
        <w:t>шованих у королівських вотчинах. Правосуддя здійснював коронний канцлер.</w:t>
      </w:r>
      <w:r w:rsidR="0077334B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Розглядав справи, що поступали в апеляційному порядку із магістратських судів;</w:t>
      </w:r>
    </w:p>
    <w:p w:rsidR="00A53E36" w:rsidRPr="00A53E36" w:rsidRDefault="00A53E36" w:rsidP="00A41363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  <w:lang w:val="uk-UA" w:eastAsia="ru-RU"/>
        </w:rPr>
        <w:t xml:space="preserve">суд </w:t>
      </w:r>
      <w:proofErr w:type="spellStart"/>
      <w:r w:rsidRPr="00A53E36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uk-UA" w:eastAsia="ru-RU"/>
        </w:rPr>
        <w:t>референдаріїв</w:t>
      </w:r>
      <w:proofErr w:type="spellEnd"/>
      <w:r w:rsidRPr="00A53E36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uk-UA" w:eastAsia="ru-RU"/>
        </w:rPr>
        <w:t xml:space="preserve">,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на якому розглядалися </w:t>
      </w:r>
      <w:r w:rsidR="0077334B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спори між збирачами податків із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королівських вотчин та селянами, які в них жили й працювали;</w:t>
      </w:r>
    </w:p>
    <w:p w:rsidR="00A53E36" w:rsidRPr="00A53E36" w:rsidRDefault="00A53E36" w:rsidP="00A41363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val="uk-UA" w:eastAsia="ru-RU"/>
        </w:rPr>
        <w:t xml:space="preserve">суд </w:t>
      </w:r>
      <w:r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t xml:space="preserve">великого маршалка.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Під його юрисди</w:t>
      </w:r>
      <w:r w:rsidR="0077334B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кцією перебували всі справи, що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стосувалися порушення правопорядку та тиші у столиці Польського королівства;</w:t>
      </w:r>
    </w:p>
    <w:p w:rsidR="00A53E36" w:rsidRPr="00A53E36" w:rsidRDefault="00A53E36" w:rsidP="00A41363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val="uk-UA" w:eastAsia="ru-RU"/>
        </w:rPr>
        <w:t xml:space="preserve">комісарський </w:t>
      </w:r>
      <w:r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t xml:space="preserve">суд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— це суд уповноважених королем осіб, спеціально при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="005C45AA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значених для розгляду певної справи."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Окрім світських судів, існували </w:t>
      </w:r>
      <w:r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t xml:space="preserve">духовні суди.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Першою інстанцією для них були суди єпископа, другою — архієпископа, третьою — суд Папи Римського у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Ватикані. Розглядалися справи світських осіб за злочини проти церкви та проти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правні дії священиків.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Вищою апеляційною інстанцією для всіх світських судів, як зазначалося,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був король. Проте після судової реформи 1578 року компетенція короля була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значно звужена. Король не усувався остаточно від судочинства, однак апеляційні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функції від нього перейшли до </w:t>
      </w:r>
      <w:r w:rsidRPr="00A53E36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 w:eastAsia="ru-RU"/>
        </w:rPr>
        <w:t xml:space="preserve">Коронного </w:t>
      </w:r>
      <w:r w:rsidRPr="00A53E36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val="uk-UA" w:eastAsia="ru-RU"/>
        </w:rPr>
        <w:t>трибуналу.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5A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  <w:t>Судовий процес.</w:t>
      </w:r>
      <w:r w:rsidRPr="00A53E36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Тогочасні правові пам'ятки не розрізняють цивільне су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дочинство від кримінального. Судовий процес розпочинався з позовної заяви,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яку могли подати лише повнолітні особи. За неявку без поважних причин до су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ду у відповідача </w:t>
      </w:r>
      <w:proofErr w:type="spellStart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конфісковувався</w:t>
      </w:r>
      <w:proofErr w:type="spellEnd"/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один чи два воли. У разі неявки вдруге і втретє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відповідач програвав справу. Якщо не з'являвся позивач, вигравав відповідач,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якщо останній був присутній на процесі.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На наступній стадії судового процесу суддя переходив до розгляду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lastRenderedPageBreak/>
        <w:t xml:space="preserve">доказів,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наданих обома сторонами. </w:t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Доказами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вважалися: </w:t>
      </w:r>
      <w:r w:rsidRPr="00A53E36"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  <w:lang w:val="uk-UA" w:eastAsia="ru-RU"/>
        </w:rPr>
        <w:t>особисте зізнання; присяга;</w:t>
      </w:r>
      <w:r w:rsidR="00A41363"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  <w:lang w:val="uk-UA" w:eastAsia="ru-RU"/>
        </w:rPr>
        <w:t xml:space="preserve">свідчення очевидців; офіційні (королівські) привілеї; </w:t>
      </w:r>
      <w:r w:rsidRPr="00A53E36"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lang w:val="uk-UA" w:eastAsia="ru-RU"/>
        </w:rPr>
        <w:t xml:space="preserve">приватні </w:t>
      </w:r>
      <w:r w:rsidR="00A41363">
        <w:rPr>
          <w:rFonts w:ascii="Times New Roman" w:eastAsia="Times New Roman" w:hAnsi="Times New Roman" w:cs="Times New Roman"/>
          <w:iCs/>
          <w:spacing w:val="2"/>
          <w:sz w:val="28"/>
          <w:szCs w:val="28"/>
          <w:lang w:val="uk-UA" w:eastAsia="ru-RU"/>
        </w:rPr>
        <w:t>(боргові зобов’я</w:t>
      </w:r>
      <w:r w:rsidR="00A41363" w:rsidRPr="00A53E36">
        <w:rPr>
          <w:rFonts w:ascii="Times New Roman" w:eastAsia="Times New Roman" w:hAnsi="Times New Roman" w:cs="Times New Roman"/>
          <w:iCs/>
          <w:spacing w:val="2"/>
          <w:sz w:val="28"/>
          <w:szCs w:val="28"/>
          <w:lang w:val="uk-UA" w:eastAsia="ru-RU"/>
        </w:rPr>
        <w:t>зання</w:t>
      </w:r>
      <w:r w:rsidRPr="00A53E36">
        <w:rPr>
          <w:rFonts w:ascii="Times New Roman" w:eastAsia="Times New Roman" w:hAnsi="Times New Roman" w:cs="Times New Roman"/>
          <w:iCs/>
          <w:spacing w:val="2"/>
          <w:sz w:val="28"/>
          <w:szCs w:val="28"/>
          <w:lang w:val="uk-UA" w:eastAsia="ru-RU"/>
        </w:rPr>
        <w:t xml:space="preserve">) </w:t>
      </w:r>
      <w:r w:rsidRPr="00A53E36"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lang w:val="uk-UA" w:eastAsia="ru-RU"/>
        </w:rPr>
        <w:t>документи.</w:t>
      </w:r>
    </w:p>
    <w:p w:rsidR="00A53E36" w:rsidRPr="00A53E36" w:rsidRDefault="00A53E36" w:rsidP="00A413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Після заслуховування обох сторін і оцінки усіх доказів суд ухвалював рі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шення. Сторона, що виграла справу, мала внести на користь судді відповідну</w:t>
      </w:r>
      <w:r w:rsidR="00A413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 xml:space="preserve">плату, що називалася "подарунком на пам'ять". Закон дозволяв судді стягувати 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 xml:space="preserve">за розгляд справ мито в розмірі від 2 до 4 грошей. Особа, яка програла справу, 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мала сплатити значні штрафи.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uk-UA" w:eastAsia="ru-RU"/>
        </w:rPr>
        <w:t>Стосовно розгляду справ про вбивство існувала дещо інша процедура. Оскі</w:t>
      </w:r>
      <w:r w:rsidRPr="00A53E36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uk-UA" w:eastAsia="ru-RU"/>
        </w:rPr>
        <w:softHyphen/>
        <w:t xml:space="preserve">льки судді не мали права розслідувати справи про вбивство, коли не встановлена 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 xml:space="preserve">особа злочинця, заявник мав вказати ім'я підозрюваної особи. Тільки після цього </w:t>
      </w:r>
      <w:r w:rsidRPr="00A53E36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uk-UA" w:eastAsia="ru-RU"/>
        </w:rPr>
        <w:t>суддя призначав спеціального судового чиновника, який проводив розслідування злочину.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AA">
        <w:rPr>
          <w:rFonts w:ascii="Times New Roman" w:eastAsia="Times New Roman" w:hAnsi="Times New Roman" w:cs="Times New Roman"/>
          <w:b/>
          <w:bCs/>
          <w:spacing w:val="1"/>
          <w:w w:val="93"/>
          <w:sz w:val="28"/>
          <w:szCs w:val="28"/>
          <w:lang w:val="uk-UA" w:eastAsia="ru-RU"/>
        </w:rPr>
        <w:t>Кримінальне право.</w:t>
      </w:r>
      <w:r w:rsidRPr="00A53E36">
        <w:rPr>
          <w:rFonts w:ascii="Times New Roman" w:eastAsia="Times New Roman" w:hAnsi="Times New Roman" w:cs="Times New Roman"/>
          <w:bCs/>
          <w:spacing w:val="1"/>
          <w:w w:val="93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 xml:space="preserve">До середини 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en-US" w:eastAsia="ru-RU"/>
        </w:rPr>
        <w:t>XV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 xml:space="preserve">ст. на </w:t>
      </w:r>
      <w:proofErr w:type="spellStart"/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українськиї</w:t>
      </w:r>
      <w:proofErr w:type="spellEnd"/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 xml:space="preserve"> землях, приєдна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них до Польщі, продовжували діяти норми кримінального права "Руської прав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ди". З другої половини століття польське кримінальне право стало на українсь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softHyphen/>
        <w:t>ких територіях домінуючим. За римською правовою традицією злочини поділя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лися на публічні і приватні. До публічних належали:</w:t>
      </w:r>
    </w:p>
    <w:p w:rsidR="00A53E36" w:rsidRPr="00A53E36" w:rsidRDefault="00A53E36" w:rsidP="00A41363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iCs/>
          <w:spacing w:val="1"/>
          <w:w w:val="93"/>
          <w:sz w:val="28"/>
          <w:szCs w:val="28"/>
          <w:lang w:val="uk-UA" w:eastAsia="ru-RU"/>
        </w:rPr>
        <w:t xml:space="preserve">образа </w:t>
      </w:r>
      <w:r w:rsidRPr="00A53E36">
        <w:rPr>
          <w:rFonts w:ascii="Times New Roman" w:eastAsia="Times New Roman" w:hAnsi="Times New Roman" w:cs="Times New Roman"/>
          <w:iCs/>
          <w:spacing w:val="1"/>
          <w:w w:val="93"/>
          <w:sz w:val="28"/>
          <w:szCs w:val="28"/>
          <w:lang w:val="uk-UA" w:eastAsia="ru-RU"/>
        </w:rPr>
        <w:t xml:space="preserve">королівського маєстату 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— злочини проти особи короля;</w:t>
      </w:r>
    </w:p>
    <w:p w:rsidR="00A53E36" w:rsidRPr="00A53E36" w:rsidRDefault="00A53E36" w:rsidP="00A41363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iCs/>
          <w:spacing w:val="2"/>
          <w:w w:val="93"/>
          <w:sz w:val="28"/>
          <w:szCs w:val="28"/>
          <w:lang w:val="uk-UA" w:eastAsia="ru-RU"/>
        </w:rPr>
        <w:t xml:space="preserve">злочини проти держави. </w:t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>До них відносилися повстання, видача ворогу</w:t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 xml:space="preserve">державної таємниці, підбурювання до бунту. Серед державних злочинів </w:t>
      </w:r>
      <w:proofErr w:type="spellStart"/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виділя</w:t>
      </w:r>
      <w:proofErr w:type="spellEnd"/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br/>
      </w:r>
      <w:proofErr w:type="spellStart"/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лися</w:t>
      </w:r>
      <w:proofErr w:type="spellEnd"/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 xml:space="preserve"> ті, що порушували громадський порядок під час проведення судового </w:t>
      </w:r>
      <w:proofErr w:type="spellStart"/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засі</w:t>
      </w:r>
      <w:proofErr w:type="spellEnd"/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дання: оголення меча в залі суду, вхід до судового приміщення без дозволу суду,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відмова від виконання судового вироку. За здійснення вказаних злочинів перед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br/>
      </w:r>
      <w:proofErr w:type="spellStart"/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бачався</w:t>
      </w:r>
      <w:proofErr w:type="spellEnd"/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 xml:space="preserve"> штраф у розмірі від 3 до 14 гривень.</w:t>
      </w:r>
    </w:p>
    <w:p w:rsidR="00A53E36" w:rsidRPr="00A53E36" w:rsidRDefault="00A53E36" w:rsidP="00A41363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iCs/>
          <w:w w:val="93"/>
          <w:sz w:val="28"/>
          <w:szCs w:val="28"/>
          <w:lang w:val="uk-UA" w:eastAsia="ru-RU"/>
        </w:rPr>
        <w:t xml:space="preserve">злочини проти </w:t>
      </w:r>
      <w:r w:rsidRPr="00A53E36">
        <w:rPr>
          <w:rFonts w:ascii="Times New Roman" w:eastAsia="Times New Roman" w:hAnsi="Times New Roman" w:cs="Times New Roman"/>
          <w:iCs/>
          <w:w w:val="93"/>
          <w:sz w:val="28"/>
          <w:szCs w:val="28"/>
          <w:lang w:val="uk-UA" w:eastAsia="ru-RU"/>
        </w:rPr>
        <w:t xml:space="preserve">релігії. 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 xml:space="preserve">Як </w:t>
      </w:r>
      <w:r w:rsidRPr="00A53E36">
        <w:rPr>
          <w:rFonts w:ascii="Times New Roman" w:eastAsia="Times New Roman" w:hAnsi="Times New Roman" w:cs="Times New Roman"/>
          <w:bCs/>
          <w:w w:val="93"/>
          <w:sz w:val="28"/>
          <w:szCs w:val="28"/>
          <w:lang w:val="uk-UA" w:eastAsia="ru-RU"/>
        </w:rPr>
        <w:t xml:space="preserve">і 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 xml:space="preserve">у Великому князівстві Литовському, </w:t>
      </w:r>
      <w:r w:rsidRPr="00A53E36">
        <w:rPr>
          <w:rFonts w:ascii="Times New Roman" w:eastAsia="Times New Roman" w:hAnsi="Times New Roman" w:cs="Times New Roman"/>
          <w:bCs/>
          <w:w w:val="93"/>
          <w:sz w:val="28"/>
          <w:szCs w:val="28"/>
          <w:lang w:val="uk-UA" w:eastAsia="ru-RU"/>
        </w:rPr>
        <w:t>суворо</w:t>
      </w:r>
      <w:r w:rsidRPr="00A53E36">
        <w:rPr>
          <w:rFonts w:ascii="Times New Roman" w:eastAsia="Times New Roman" w:hAnsi="Times New Roman" w:cs="Times New Roman"/>
          <w:bCs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bCs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bCs/>
          <w:spacing w:val="-2"/>
          <w:w w:val="93"/>
          <w:sz w:val="28"/>
          <w:szCs w:val="28"/>
          <w:lang w:val="uk-UA" w:eastAsia="ru-RU"/>
        </w:rPr>
        <w:t xml:space="preserve">му покаранню </w:t>
      </w:r>
      <w:r w:rsidRPr="00A53E36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uk-UA" w:eastAsia="ru-RU"/>
        </w:rPr>
        <w:t>підлягали особи, які перейшли до нехристиянської віри. Злочином</w:t>
      </w:r>
      <w:r w:rsidRPr="00A53E36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bCs/>
          <w:w w:val="86"/>
          <w:sz w:val="28"/>
          <w:szCs w:val="28"/>
          <w:lang w:val="uk-UA" w:eastAsia="ru-RU"/>
        </w:rPr>
        <w:t>проти релігії вважалося чаклунство;</w:t>
      </w:r>
    </w:p>
    <w:p w:rsidR="00A53E36" w:rsidRPr="00A53E36" w:rsidRDefault="00A53E36" w:rsidP="00A41363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86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iCs/>
          <w:spacing w:val="3"/>
          <w:w w:val="93"/>
          <w:sz w:val="28"/>
          <w:szCs w:val="28"/>
          <w:lang w:val="uk-UA" w:eastAsia="ru-RU"/>
        </w:rPr>
        <w:t xml:space="preserve">злочини проти громадського порядку та спокою. </w:t>
      </w: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t>До них відносилися</w:t>
      </w: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bCs/>
          <w:w w:val="93"/>
          <w:sz w:val="28"/>
          <w:szCs w:val="28"/>
          <w:lang w:val="uk-UA" w:eastAsia="ru-RU"/>
        </w:rPr>
        <w:t xml:space="preserve">розбійні 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напади, насамперед напад на шляхетський будинок;</w:t>
      </w:r>
    </w:p>
    <w:p w:rsidR="00A53E36" w:rsidRPr="00A53E36" w:rsidRDefault="00A53E36" w:rsidP="00A41363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iCs/>
          <w:w w:val="93"/>
          <w:sz w:val="28"/>
          <w:szCs w:val="28"/>
          <w:lang w:val="uk-UA" w:eastAsia="ru-RU"/>
        </w:rPr>
        <w:lastRenderedPageBreak/>
        <w:t xml:space="preserve">злочини проти </w:t>
      </w:r>
      <w:r w:rsidRPr="00A53E36">
        <w:rPr>
          <w:rFonts w:ascii="Times New Roman" w:eastAsia="Times New Roman" w:hAnsi="Times New Roman" w:cs="Times New Roman"/>
          <w:iCs/>
          <w:w w:val="93"/>
          <w:sz w:val="28"/>
          <w:szCs w:val="28"/>
          <w:lang w:val="uk-UA" w:eastAsia="ru-RU"/>
        </w:rPr>
        <w:t xml:space="preserve">особи. 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На першому місці стояло вбивство. Покарання за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br/>
        <w:t>лежало насамперед від соціального статусу потерпілого. Якщо ним був шляхтич,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то винний у вбивстві сплачував 60 гривень пені (штрафу), якщо дрібнопомісний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5"/>
          <w:w w:val="93"/>
          <w:sz w:val="28"/>
          <w:szCs w:val="28"/>
          <w:lang w:val="uk-UA" w:eastAsia="ru-RU"/>
        </w:rPr>
        <w:t>дворянин— 30 гривень, а коли селянин— 10 гривень, із яких 6 ішло родичам</w:t>
      </w:r>
      <w:r w:rsidRPr="00A53E36">
        <w:rPr>
          <w:rFonts w:ascii="Times New Roman" w:eastAsia="Times New Roman" w:hAnsi="Times New Roman" w:cs="Times New Roman"/>
          <w:spacing w:val="5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потерпілого, а 4 — до королівської скарбниці.</w:t>
      </w:r>
    </w:p>
    <w:p w:rsidR="00A53E36" w:rsidRPr="00A41363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 xml:space="preserve">До злочинів проти особи належали також нанесення тілесних пошкоджень, </w:t>
      </w:r>
      <w:r w:rsidRPr="00A53E36">
        <w:rPr>
          <w:rFonts w:ascii="Times New Roman" w:eastAsia="Times New Roman" w:hAnsi="Times New Roman" w:cs="Times New Roman"/>
          <w:spacing w:val="6"/>
          <w:w w:val="93"/>
          <w:sz w:val="28"/>
          <w:szCs w:val="28"/>
          <w:lang w:val="uk-UA" w:eastAsia="ru-RU"/>
        </w:rPr>
        <w:t>статеві злочини, образа честі. В разі нанесення тяжких тілесних ушкоджень</w:t>
      </w:r>
      <w:r w:rsidR="00A41363">
        <w:rPr>
          <w:rFonts w:ascii="Times New Roman" w:eastAsia="Times New Roman" w:hAnsi="Times New Roman" w:cs="Times New Roman"/>
          <w:spacing w:val="6"/>
          <w:w w:val="93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 xml:space="preserve">шляхтичу підсудний сплачував пеню у розмірі ЗО гривень, а якщо потерпілим 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був селянин — усього 5 гривень;</w:t>
      </w:r>
    </w:p>
    <w:p w:rsidR="00A53E36" w:rsidRPr="00A53E36" w:rsidRDefault="00A53E36" w:rsidP="00A41363">
      <w:pPr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iCs/>
          <w:spacing w:val="1"/>
          <w:w w:val="93"/>
          <w:sz w:val="28"/>
          <w:szCs w:val="28"/>
          <w:lang w:val="uk-UA" w:eastAsia="ru-RU"/>
        </w:rPr>
        <w:t xml:space="preserve">образа честі. 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За словесну образу шляхтича передбачався штраф у розмірі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br/>
      </w:r>
      <w:proofErr w:type="spellStart"/>
      <w:r w:rsidRPr="00A53E36">
        <w:rPr>
          <w:rFonts w:ascii="Times New Roman" w:eastAsia="Times New Roman" w:hAnsi="Times New Roman" w:cs="Times New Roman"/>
          <w:iCs/>
          <w:spacing w:val="-1"/>
          <w:w w:val="93"/>
          <w:sz w:val="28"/>
          <w:szCs w:val="28"/>
          <w:lang w:val="uk-UA" w:eastAsia="ru-RU"/>
        </w:rPr>
        <w:t>ьО</w:t>
      </w:r>
      <w:proofErr w:type="spellEnd"/>
      <w:r w:rsidRPr="00A53E36">
        <w:rPr>
          <w:rFonts w:ascii="Times New Roman" w:eastAsia="Times New Roman" w:hAnsi="Times New Roman" w:cs="Times New Roman"/>
          <w:iCs/>
          <w:spacing w:val="-1"/>
          <w:w w:val="93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uk-UA" w:eastAsia="ru-RU"/>
        </w:rPr>
        <w:t>гривень, що відповідав розміру пені за вбивство;</w:t>
      </w:r>
    </w:p>
    <w:p w:rsidR="00A53E36" w:rsidRPr="00A53E36" w:rsidRDefault="00A53E36" w:rsidP="00A41363">
      <w:pPr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</w:pPr>
      <w:r w:rsidRPr="00A53E36">
        <w:rPr>
          <w:rFonts w:ascii="Times New Roman" w:eastAsia="Times New Roman" w:hAnsi="Times New Roman" w:cs="Times New Roman"/>
          <w:bCs/>
          <w:iCs/>
          <w:spacing w:val="4"/>
          <w:w w:val="93"/>
          <w:sz w:val="28"/>
          <w:szCs w:val="28"/>
          <w:lang w:val="uk-UA" w:eastAsia="ru-RU"/>
        </w:rPr>
        <w:t xml:space="preserve">майнові злочини. </w:t>
      </w:r>
      <w:r w:rsidRPr="00A53E36">
        <w:rPr>
          <w:rFonts w:ascii="Times New Roman" w:eastAsia="Times New Roman" w:hAnsi="Times New Roman" w:cs="Times New Roman"/>
          <w:spacing w:val="4"/>
          <w:w w:val="93"/>
          <w:sz w:val="28"/>
          <w:szCs w:val="28"/>
          <w:lang w:val="uk-UA" w:eastAsia="ru-RU"/>
        </w:rPr>
        <w:t>До них передусім належала крадіжка, що ділилася на</w:t>
      </w:r>
      <w:r w:rsidRPr="00A53E36">
        <w:rPr>
          <w:rFonts w:ascii="Times New Roman" w:eastAsia="Times New Roman" w:hAnsi="Times New Roman" w:cs="Times New Roman"/>
          <w:spacing w:val="4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просту та кваліфіковану. До останньої відносилася відкрите викрадання майна із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uk-UA" w:eastAsia="ru-RU"/>
        </w:rPr>
        <w:t>застосуванням зброї.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bCs/>
          <w:w w:val="93"/>
          <w:sz w:val="28"/>
          <w:szCs w:val="28"/>
          <w:lang w:val="uk-UA" w:eastAsia="ru-RU"/>
        </w:rPr>
        <w:t xml:space="preserve">Система покарань. 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Серед покарань у польському праві виділялися: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-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bCs/>
          <w:iCs/>
          <w:spacing w:val="1"/>
          <w:w w:val="93"/>
          <w:sz w:val="28"/>
          <w:szCs w:val="28"/>
          <w:lang w:val="uk-UA" w:eastAsia="ru-RU"/>
        </w:rPr>
        <w:t xml:space="preserve">смертна кара, 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яка в свою чергу поділялася на звичайну (відрубування го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t>лови, повішення, втоплення, розстріл) та кваліфіковану (спалення на вогнищі,</w:t>
      </w:r>
      <w:r w:rsidRPr="00A53E36">
        <w:rPr>
          <w:rFonts w:ascii="Times New Roman" w:eastAsia="Times New Roman" w:hAnsi="Times New Roman" w:cs="Times New Roman"/>
          <w:spacing w:val="3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четвертування, переломлювання рук і ніг, колесування);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bCs/>
          <w:iCs/>
          <w:w w:val="93"/>
          <w:sz w:val="28"/>
          <w:szCs w:val="28"/>
          <w:lang w:val="uk-UA" w:eastAsia="ru-RU"/>
        </w:rPr>
        <w:t xml:space="preserve">"покарання на </w:t>
      </w:r>
      <w:proofErr w:type="spellStart"/>
      <w:r w:rsidRPr="00A53E36">
        <w:rPr>
          <w:rFonts w:ascii="Times New Roman" w:eastAsia="Times New Roman" w:hAnsi="Times New Roman" w:cs="Times New Roman"/>
          <w:bCs/>
          <w:iCs/>
          <w:w w:val="93"/>
          <w:sz w:val="28"/>
          <w:szCs w:val="28"/>
          <w:lang w:val="uk-UA" w:eastAsia="ru-RU"/>
        </w:rPr>
        <w:t>шкірГ</w:t>
      </w:r>
      <w:proofErr w:type="spellEnd"/>
      <w:r w:rsidRPr="00A53E36">
        <w:rPr>
          <w:rFonts w:ascii="Times New Roman" w:eastAsia="Times New Roman" w:hAnsi="Times New Roman" w:cs="Times New Roman"/>
          <w:bCs/>
          <w:iCs/>
          <w:w w:val="93"/>
          <w:sz w:val="28"/>
          <w:szCs w:val="28"/>
          <w:lang w:val="uk-UA" w:eastAsia="ru-RU"/>
        </w:rPr>
        <w:t xml:space="preserve">: 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відрізання вуха, клеймування;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bCs/>
          <w:iCs/>
          <w:w w:val="93"/>
          <w:sz w:val="28"/>
          <w:szCs w:val="28"/>
          <w:lang w:val="uk-UA" w:eastAsia="ru-RU"/>
        </w:rPr>
        <w:t>позбавлення честі (</w:t>
      </w:r>
      <w:proofErr w:type="spellStart"/>
      <w:r w:rsidRPr="00A53E36">
        <w:rPr>
          <w:rFonts w:ascii="Times New Roman" w:eastAsia="Times New Roman" w:hAnsi="Times New Roman" w:cs="Times New Roman"/>
          <w:bCs/>
          <w:iCs/>
          <w:w w:val="93"/>
          <w:sz w:val="28"/>
          <w:szCs w:val="28"/>
          <w:lang w:val="uk-UA" w:eastAsia="ru-RU"/>
        </w:rPr>
        <w:t>іпфамія</w:t>
      </w:r>
      <w:proofErr w:type="spellEnd"/>
      <w:r w:rsidRPr="00A53E36">
        <w:rPr>
          <w:rFonts w:ascii="Times New Roman" w:eastAsia="Times New Roman" w:hAnsi="Times New Roman" w:cs="Times New Roman"/>
          <w:bCs/>
          <w:iCs/>
          <w:w w:val="93"/>
          <w:sz w:val="28"/>
          <w:szCs w:val="28"/>
          <w:lang w:val="uk-UA" w:eastAsia="ru-RU"/>
        </w:rPr>
        <w:t>) і опала (</w:t>
      </w:r>
      <w:proofErr w:type="spellStart"/>
      <w:r w:rsidRPr="00A53E36">
        <w:rPr>
          <w:rFonts w:ascii="Times New Roman" w:eastAsia="Times New Roman" w:hAnsi="Times New Roman" w:cs="Times New Roman"/>
          <w:bCs/>
          <w:iCs/>
          <w:w w:val="93"/>
          <w:sz w:val="28"/>
          <w:szCs w:val="28"/>
          <w:lang w:val="uk-UA" w:eastAsia="ru-RU"/>
        </w:rPr>
        <w:t>банація</w:t>
      </w:r>
      <w:proofErr w:type="spellEnd"/>
      <w:r w:rsidRPr="00A53E36">
        <w:rPr>
          <w:rFonts w:ascii="Times New Roman" w:eastAsia="Times New Roman" w:hAnsi="Times New Roman" w:cs="Times New Roman"/>
          <w:bCs/>
          <w:iCs/>
          <w:w w:val="93"/>
          <w:sz w:val="28"/>
          <w:szCs w:val="28"/>
          <w:lang w:val="uk-UA" w:eastAsia="ru-RU"/>
        </w:rPr>
        <w:t>);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bCs/>
          <w:iCs/>
          <w:w w:val="93"/>
          <w:sz w:val="28"/>
          <w:szCs w:val="28"/>
          <w:lang w:val="uk-UA" w:eastAsia="ru-RU"/>
        </w:rPr>
        <w:t>покарання біля ганебного стовпа;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bCs/>
          <w:iCs/>
          <w:w w:val="93"/>
          <w:sz w:val="28"/>
          <w:szCs w:val="28"/>
          <w:lang w:val="uk-UA" w:eastAsia="ru-RU"/>
        </w:rPr>
        <w:t>позбавлення волі;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bCs/>
          <w:iCs/>
          <w:w w:val="93"/>
          <w:sz w:val="28"/>
          <w:szCs w:val="28"/>
          <w:lang w:val="uk-UA" w:eastAsia="ru-RU"/>
        </w:rPr>
        <w:t>конфіскація майна;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bCs/>
          <w:iCs/>
          <w:w w:val="93"/>
          <w:sz w:val="28"/>
          <w:szCs w:val="28"/>
          <w:lang w:val="uk-UA" w:eastAsia="ru-RU"/>
        </w:rPr>
        <w:t xml:space="preserve">приватні грошові покарання 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(штрафи).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AA">
        <w:rPr>
          <w:rFonts w:ascii="Times New Roman" w:eastAsia="Times New Roman" w:hAnsi="Times New Roman" w:cs="Times New Roman"/>
          <w:b/>
          <w:bCs/>
          <w:spacing w:val="-1"/>
          <w:w w:val="93"/>
          <w:sz w:val="28"/>
          <w:szCs w:val="28"/>
          <w:lang w:val="uk-UA" w:eastAsia="ru-RU"/>
        </w:rPr>
        <w:t>Цивільне право.</w:t>
      </w:r>
      <w:r w:rsidRPr="00A53E36">
        <w:rPr>
          <w:rFonts w:ascii="Times New Roman" w:eastAsia="Times New Roman" w:hAnsi="Times New Roman" w:cs="Times New Roman"/>
          <w:bCs/>
          <w:spacing w:val="-1"/>
          <w:w w:val="93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uk-UA" w:eastAsia="ru-RU"/>
        </w:rPr>
        <w:t>Панівний шляхетський стан користувався повною дієздат</w:t>
      </w:r>
      <w:r w:rsidRPr="00A53E36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uk-UA" w:eastAsia="ru-RU"/>
        </w:rPr>
        <w:softHyphen/>
        <w:t>ністю, в той час як залежне населення перебувало на безправному становищі.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uk-UA" w:eastAsia="ru-RU"/>
        </w:rPr>
        <w:t xml:space="preserve">За </w:t>
      </w:r>
      <w:proofErr w:type="spellStart"/>
      <w:r w:rsidRPr="00A53E36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uk-UA" w:eastAsia="ru-RU"/>
        </w:rPr>
        <w:t>Вислицьким</w:t>
      </w:r>
      <w:proofErr w:type="spellEnd"/>
      <w:r w:rsidRPr="00A53E36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uk-UA" w:eastAsia="ru-RU"/>
        </w:rPr>
        <w:t xml:space="preserve"> статутом повнолітніми вважалися дівчата, котрі досягли 12-літнього віку. Однак повна дієздатність, на думку вчених, наступала з 24 років.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bCs/>
          <w:spacing w:val="-15"/>
          <w:w w:val="93"/>
          <w:sz w:val="28"/>
          <w:szCs w:val="28"/>
          <w:lang w:val="uk-UA" w:eastAsia="ru-RU"/>
        </w:rPr>
        <w:t>1)</w:t>
      </w:r>
      <w:r w:rsidRPr="00A53E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bCs/>
          <w:spacing w:val="2"/>
          <w:w w:val="93"/>
          <w:sz w:val="28"/>
          <w:szCs w:val="28"/>
          <w:lang w:val="uk-UA" w:eastAsia="ru-RU"/>
        </w:rPr>
        <w:t xml:space="preserve">право власності. </w:t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>Правом земельної власності в Польщі користувалися:</w:t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lastRenderedPageBreak/>
        <w:t>король (надавав землі в довічне або тимчасове володіння), католицька церква та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br/>
      </w:r>
      <w:r w:rsidRPr="00A53E36">
        <w:rPr>
          <w:rFonts w:ascii="Times New Roman" w:eastAsia="Times New Roman" w:hAnsi="Times New Roman" w:cs="Times New Roman"/>
          <w:spacing w:val="4"/>
          <w:w w:val="93"/>
          <w:sz w:val="28"/>
          <w:szCs w:val="28"/>
          <w:lang w:val="uk-UA" w:eastAsia="ru-RU"/>
        </w:rPr>
        <w:t xml:space="preserve">магнати-латифундисти, які на українські землі стали проникати у другій </w:t>
      </w:r>
      <w:r w:rsidRPr="00A53E36">
        <w:rPr>
          <w:rFonts w:ascii="Times New Roman" w:eastAsia="Times New Roman" w:hAnsi="Times New Roman" w:cs="Times New Roman"/>
          <w:spacing w:val="4"/>
          <w:w w:val="93"/>
          <w:sz w:val="28"/>
          <w:szCs w:val="28"/>
          <w:lang w:eastAsia="ru-RU"/>
        </w:rPr>
        <w:t>пол.</w:t>
      </w:r>
      <w:r w:rsidRPr="00A53E36">
        <w:rPr>
          <w:rFonts w:ascii="Times New Roman" w:eastAsia="Times New Roman" w:hAnsi="Times New Roman" w:cs="Times New Roman"/>
          <w:spacing w:val="4"/>
          <w:w w:val="93"/>
          <w:sz w:val="28"/>
          <w:szCs w:val="28"/>
          <w:lang w:eastAsia="ru-RU"/>
        </w:rPr>
        <w:br/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en-US" w:eastAsia="ru-RU"/>
        </w:rPr>
        <w:t>XVI</w:t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eastAsia="ru-RU"/>
        </w:rPr>
        <w:t xml:space="preserve"> ст. </w:t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 xml:space="preserve">Починаючи з цього часу, земельна власність стала охоронятися в </w:t>
      </w:r>
      <w:proofErr w:type="spellStart"/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t>зако</w:t>
      </w:r>
      <w:proofErr w:type="spellEnd"/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val="uk-UA" w:eastAsia="ru-RU"/>
        </w:rPr>
        <w:br/>
      </w:r>
      <w:proofErr w:type="spellStart"/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нодавчому</w:t>
      </w:r>
      <w:proofErr w:type="spellEnd"/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 xml:space="preserve"> порядку. У разі здійснення насильницької конфіскації земельних </w:t>
      </w:r>
      <w:proofErr w:type="spellStart"/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во</w:t>
      </w:r>
      <w:proofErr w:type="spellEnd"/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br/>
      </w:r>
      <w:proofErr w:type="spellStart"/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лодінь</w:t>
      </w:r>
      <w:proofErr w:type="spellEnd"/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 xml:space="preserve"> польське законодавство дозволяло звертатися до суду впродовж місяця.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За західним зразком у Речі Посполитій починають з'являтися майорати. Це певний комплекс маєтків, які вилучалися із загальної юрисдикції, а правові від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softHyphen/>
        <w:t>носини в них врегульовувалися окремими статутами. Як правило, в майоратах вводився особливий порядок успадкування, який виключав розподіл майна між спадкоємцями та забороняв право успадкування земельної власності жінкам. Пі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softHyphen/>
        <w:t>сля смерті батька майорат неподільно отримував старший син.</w:t>
      </w:r>
    </w:p>
    <w:p w:rsidR="00A53E36" w:rsidRPr="00A53E36" w:rsidRDefault="00A53E36" w:rsidP="00A53E3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-7"/>
          <w:w w:val="93"/>
          <w:sz w:val="28"/>
          <w:szCs w:val="28"/>
          <w:lang w:val="uk-UA" w:eastAsia="ru-RU"/>
        </w:rPr>
        <w:t>2)</w:t>
      </w:r>
      <w:r w:rsidRPr="00A53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3E36">
        <w:rPr>
          <w:rFonts w:ascii="Times New Roman" w:eastAsia="Times New Roman" w:hAnsi="Times New Roman" w:cs="Times New Roman"/>
          <w:bCs/>
          <w:spacing w:val="1"/>
          <w:w w:val="93"/>
          <w:sz w:val="28"/>
          <w:szCs w:val="28"/>
          <w:lang w:val="uk-UA" w:eastAsia="ru-RU"/>
        </w:rPr>
        <w:t xml:space="preserve">зобов'язальне право. </w:t>
      </w:r>
      <w:r w:rsidRPr="00A53E36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>Для польського цивільного права були характерні</w:t>
      </w:r>
      <w:r w:rsidR="005C45AA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w w:val="93"/>
          <w:sz w:val="28"/>
          <w:szCs w:val="28"/>
          <w:lang w:val="uk-UA" w:eastAsia="ru-RU"/>
        </w:rPr>
        <w:t>наступні види договорів: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uk-UA" w:eastAsia="ru-RU"/>
        </w:rPr>
        <w:t xml:space="preserve">купівлі-продажу.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Покупцю рухомого майна дозволялося не сплачувати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необхідну суму одразу. Впродовж певного часу він міг повертати борг частина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ми або залишатися боржником у розмірі невиплаченої суми;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iCs/>
          <w:spacing w:val="5"/>
          <w:sz w:val="28"/>
          <w:szCs w:val="28"/>
          <w:lang w:val="uk-UA" w:eastAsia="ru-RU"/>
        </w:rPr>
        <w:t xml:space="preserve">договір позики.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Незважаючи на заборону католицької церкви, відсоток </w:t>
      </w:r>
      <w:r w:rsidRPr="00A53E36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з кредиту нерідко перевищував офіційно допустимі межі. У зв'язку з цим у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Польщі застосовувалася вексельна система, за якою боржник видавав на ім'я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кредитора боргову розписку;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uk-UA" w:eastAsia="ru-RU"/>
        </w:rPr>
        <w:t xml:space="preserve">договір підряду.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Великого значення набув у міському праві. У разі ви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 xml:space="preserve">явлення недоліків під час виконання підряду ремісник, який виконував роботу,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повинен був повернути завдаток і сплатити відповідний штраф.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Факт укладання договору фіксувався у спеціальних судових книгах.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Найбільш вживаними способами забезпечення виконання зобов'язань на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українських землях, що перебували під польською владою, були </w:t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застава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та </w:t>
      </w:r>
      <w:proofErr w:type="spellStart"/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>по-</w:t>
      </w:r>
      <w:r w:rsidRPr="00A53E36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>ручництво</w:t>
      </w:r>
      <w:proofErr w:type="spellEnd"/>
      <w:r w:rsidRPr="00A53E36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.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Відмінна риса застави нерухомого майна полягала в тому, що термін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викупу застави становив 15 років. У разі ухвалення відповідного рішення судом,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він міг бути продовжений до ЗО років. Лише після </w:t>
      </w:r>
      <w:proofErr w:type="spellStart"/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невикупу</w:t>
      </w:r>
      <w:proofErr w:type="spellEnd"/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lastRenderedPageBreak/>
        <w:t xml:space="preserve">застави і в цей строк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заставодержатель набував право власності на заставлене нерухоме майно.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3) спадкове </w:t>
      </w:r>
      <w:r w:rsidRPr="00A53E36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uk-UA" w:eastAsia="ru-RU"/>
        </w:rPr>
        <w:t xml:space="preserve">право.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У польському земельному праві перевага надавалася успадкуванню за законом. Передавати спадщину за заповітом дозволялося лише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в окремих випадках. На поч.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XVI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ст. нерухомість узагалі було заборонено запо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відати. Дозволялося успадковувати шляхом заповіту гроші та рухомі речі.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Іншою характерною рисою спадкового права було обмеження прав жінки на </w:t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успадкування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нерухомості. Законодавчі перешкоди створювалися з однією ме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тою — не втратити майно, нагромаджене зусиллями всієї родини. Порядок успа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дкування нерухомості жінками у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XVII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ст. отримав назву "четвертини". Згідно з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цією формою, успадкування проводилося за таким правилом: </w:t>
      </w:r>
      <w:r w:rsidRPr="00A53E36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uk-UA" w:eastAsia="ru-RU"/>
        </w:rPr>
        <w:t xml:space="preserve">У*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батьківського майна переходило до синів, а % успадковували дочки незалежно від їхньої кіль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кості. Материнське майно всі діти успадковували в однакових долях. Однак воно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перебувало в управлінні батька до того часу, поки він не одружувався вдруге. Причому результат поділу майна між спадкоємцями мав бути затверджений ко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ролівським судом. Якщо розділ проводився без судового рішення, то юридичну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силу він набував лише після закінчення строку давності — 3 років і 3 місяців.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A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uk-UA" w:eastAsia="ru-RU"/>
        </w:rPr>
        <w:t>Шлюбно-сімейне право.</w:t>
      </w:r>
      <w:r w:rsidRPr="00A53E3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Укладення шлюбу регламентувалося нормами ка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толицького права, причому оформлення шлюбних відносин відбувалося на під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ставі обряду вінчання. Умовами, необхідними для вступу до шлюбу, визнавалося</w:t>
      </w:r>
      <w:r w:rsidR="00A41363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досягнення необхідного шлюбного віку та згода батьків. Підставою для припи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нення шлюбу у відповідності з церковними канонами була лише смерть одного 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із подружжя. Як виняток, допускалося розлучення, однак, це не давало можливо</w:t>
      </w:r>
      <w:r w:rsidRPr="00A53E3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сті сторонам для укладання нового шлюбу. Розлучення могло бути постійним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або тимчасовим і здійснюватися у справах католиків лише духовним судом. У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православних такі категорії справ могли розглядатися і світськими судами.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lastRenderedPageBreak/>
        <w:t xml:space="preserve">Домінуюче становище в українських родинах, які проживали на території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Польщі, належало чоловіку. Нерівноправне становище дружини полягало в то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му, що вона мала права самовільно розпоряджатися лише рухомим майном, яке придбала на власні кошти.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Жінка, що вступала до шлюбу, отримувала від батьків чи братів придане.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Якщо придане надавалося у формі нерухомості, то дозвіл на передачу надавала королівська влада. Окрім цього, наречена приносила в сім'ю особисті речі, одяг, 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коштовності. У свою чергу наречений мав зробити дружині шлюбний подару</w:t>
      </w:r>
      <w:r w:rsidRPr="00A53E3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нок, який, як правило, дорівнював вартості приданого. Управління приданим і вивідним належало чоловіку, але без згоди дружини він не мав права його від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A53E3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чужувати.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Діти перебували під опікою батьків аж до виділення повнолітніх синів з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відповідною долею майна, а дочки — до заміжжя. Повнолітній син, який прожи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вав у родині батьків, був обмежено дієздатним і не мав права брати участь в юридичних операціях без згоди батька.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Опікунські права над неповнолітніми дітьми належали матері. Вона здійс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нювала їх до того часу, поки вдруге не виходила заміж. Якщо діти залишалися повними сиротами або маги виходила заміж, то право опіки переходило до най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  <w:t>ближчих родичів.</w:t>
      </w:r>
    </w:p>
    <w:p w:rsidR="00A53E36" w:rsidRPr="00A53E36" w:rsidRDefault="00A53E36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Польське право знало інститут опіки над жінками. Опіку встановлювали </w:t>
      </w:r>
      <w:r w:rsidRPr="00A53E3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повнолітні брати, які зобов'язані були утримувати своїх сестер і видати їх заміж </w:t>
      </w:r>
      <w:r w:rsidRPr="00A53E3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із відповідним приданим. Лише після одруження жінка позбувалася опіки.</w:t>
      </w:r>
    </w:p>
    <w:p w:rsidR="00A41363" w:rsidRDefault="00A41363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</w:pPr>
    </w:p>
    <w:p w:rsidR="00A41363" w:rsidRDefault="00A41363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</w:pPr>
    </w:p>
    <w:p w:rsidR="00A41363" w:rsidRDefault="00A41363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</w:pPr>
    </w:p>
    <w:p w:rsidR="00A41363" w:rsidRDefault="00A41363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</w:pPr>
    </w:p>
    <w:p w:rsidR="00A41363" w:rsidRDefault="00A41363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</w:pPr>
    </w:p>
    <w:p w:rsidR="00A41363" w:rsidRDefault="00A41363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</w:pPr>
    </w:p>
    <w:p w:rsidR="00A41363" w:rsidRDefault="00A41363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</w:pPr>
    </w:p>
    <w:p w:rsidR="00A41363" w:rsidRDefault="00A41363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</w:pPr>
    </w:p>
    <w:p w:rsidR="00A41363" w:rsidRDefault="00A41363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</w:pPr>
    </w:p>
    <w:p w:rsidR="00A41363" w:rsidRDefault="00A41363" w:rsidP="00A53E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</w:pPr>
    </w:p>
    <w:p w:rsidR="004C1462" w:rsidRPr="00A53E36" w:rsidRDefault="004C1462" w:rsidP="00A53E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C1462" w:rsidRPr="00A5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D026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1709A0"/>
    <w:multiLevelType w:val="singleLevel"/>
    <w:tmpl w:val="D6D8D9CA"/>
    <w:lvl w:ilvl="0">
      <w:start w:val="1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8A1776"/>
    <w:multiLevelType w:val="singleLevel"/>
    <w:tmpl w:val="CA641DA2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1A30F4"/>
    <w:multiLevelType w:val="singleLevel"/>
    <w:tmpl w:val="5A307238"/>
    <w:lvl w:ilvl="0">
      <w:start w:val="1"/>
      <w:numFmt w:val="decimal"/>
      <w:lvlText w:val="%1.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C284EC1"/>
    <w:multiLevelType w:val="singleLevel"/>
    <w:tmpl w:val="080C2246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8C00951"/>
    <w:multiLevelType w:val="singleLevel"/>
    <w:tmpl w:val="54C473A0"/>
    <w:lvl w:ilvl="0">
      <w:start w:val="10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DAC6E7A"/>
    <w:multiLevelType w:val="singleLevel"/>
    <w:tmpl w:val="0F8607E2"/>
    <w:lvl w:ilvl="0">
      <w:start w:val="1"/>
      <w:numFmt w:val="upperRoman"/>
      <w:lvlText w:val="%1"/>
      <w:legacy w:legacy="1" w:legacySpace="0" w:legacyIndent="1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A336863"/>
    <w:multiLevelType w:val="singleLevel"/>
    <w:tmpl w:val="CA641DA2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C162E61"/>
    <w:multiLevelType w:val="singleLevel"/>
    <w:tmpl w:val="D6D8D9CA"/>
    <w:lvl w:ilvl="0">
      <w:start w:val="1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0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7A"/>
    <w:rsid w:val="00205D66"/>
    <w:rsid w:val="004C1462"/>
    <w:rsid w:val="0059377A"/>
    <w:rsid w:val="005C45AA"/>
    <w:rsid w:val="00770B09"/>
    <w:rsid w:val="0077334B"/>
    <w:rsid w:val="00A41363"/>
    <w:rsid w:val="00A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3E36"/>
  </w:style>
  <w:style w:type="paragraph" w:styleId="a3">
    <w:name w:val="Balloon Text"/>
    <w:basedOn w:val="a"/>
    <w:link w:val="a4"/>
    <w:uiPriority w:val="99"/>
    <w:semiHidden/>
    <w:unhideWhenUsed/>
    <w:rsid w:val="00A53E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53E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3E36"/>
  </w:style>
  <w:style w:type="paragraph" w:styleId="a3">
    <w:name w:val="Balloon Text"/>
    <w:basedOn w:val="a"/>
    <w:link w:val="a4"/>
    <w:uiPriority w:val="99"/>
    <w:semiHidden/>
    <w:unhideWhenUsed/>
    <w:rsid w:val="00A53E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53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35</Pages>
  <Words>9462</Words>
  <Characters>53934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Нетбук</cp:lastModifiedBy>
  <cp:revision>3</cp:revision>
  <dcterms:created xsi:type="dcterms:W3CDTF">2017-11-21T09:20:00Z</dcterms:created>
  <dcterms:modified xsi:type="dcterms:W3CDTF">2017-11-27T18:01:00Z</dcterms:modified>
</cp:coreProperties>
</file>