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C" w:rsidRPr="000B116D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color w:val="000000"/>
          <w:spacing w:val="9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Лекція №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8</w:t>
      </w:r>
    </w:p>
    <w:p w:rsidR="001C46BC" w:rsidRPr="000B116D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0B116D">
        <w:rPr>
          <w:rFonts w:ascii="Times New Roman" w:hAnsi="Times New Roman"/>
          <w:b/>
          <w:color w:val="000000"/>
          <w:spacing w:val="9"/>
          <w:sz w:val="28"/>
          <w:szCs w:val="28"/>
        </w:rPr>
        <w:t>Тема: Держава і право доби Української Центральної Ради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color w:val="000000"/>
          <w:spacing w:val="9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План лекції: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1. Суспільно-політичний устрій в Україні після Лютневої буржуазно-демократичної революції в Росії. 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2. Утворення Центральної Ради. Правовий статус Центральної Ради, Малої Ради, Генерального секретаріату. 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3. Створення органів місцевої влади і місцевого самоврядування. Реформування судочинства. 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4. Законодавча діяльність УЦР. Універсали УЦР. 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5. Конституція УНР. 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Державотворча діяльність Української Центральної Ради. За тверджен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ням провідного дослідника Української революції В. Верстюка, Українська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Центральна Рада була створена не 3, а 7 березня 1917 року. Саме в цей день від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булися вибори її керівного ядра. Очолив УНР М Грушевський, який на той час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ще перебував у Москві. До її складу увійшли кооптовані представники різних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національних організації, товариств, політичних партій винятково соціалістич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ного спрямування.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Оскільки в умовах Першої Світової війни Центральна Рада не змогла прове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сти демократичні вибори і отримати мандат довіри від населення, її чільні діячі вирішили узаконити свій статус в інший спосіб. В найближчі місяці були прове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дені Всеукраїнський народний конгрес, робітничий, селянський, військовий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з'їзди, на яких всі верстви українського суспільства надали право УЦР представ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ляти свої інтереси перед Тимчасовим урядом Росії.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Внаслідок переговорів у Петрограді, а потім у Києві, Тимчасовий уряд ви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знав Генеральний секретаріат УЦР вищим розпорядчим органом України. Що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правда, підготовлений Центральною Радою Статут вищого управління Украї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ною, в якому українці домагалися автономії свого краю, Тимчасовий уряд відмо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вився затвердити. Замість Статуту 4 серпня до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Києва надійшла „Тимчасова ін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струкція Генеральному секретаріатові". У ній говорилося про перетворення Ге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нерального секретаріату на місцевий орган, підпорядкований Тимчасовому уря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ду. Юрисдикція Генерального секретаріату поширювалася на 5 із 9 українських губерній: Київську, Подільську, Волинську, Полтавську і частину Чернігівської, значно звужувалися його повноваження на цій території.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Новий виток ескалації напруження стався після жовтневого перевороту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1917 року та захоплення більшовиками влади в Росії. Свого піку він досягнув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після ухвалення резолюції, в якій Центральна Рада висловилася проти більшови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цького повстання у Петрограді.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У відповідь уряд Російської Федерації на чолі з В. Леніним 4 грудня 1917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року направив до Центральної Ради ультиматум, в якому, з одного боку, визнав право Української Народної Республіки на національне самовизначення, а з ін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шого — пред'явив ряд безпідставних претензій до її політики. Нічим іншим, ніж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безцеремонним втручанням у справи УНР, цей документ визнати не можна.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Збройний конфлікт розпочався 10 грудня 1917 року у Харкові із роззброєн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ня українського бронедевізіону російськими більшовицькими військами.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На жаль, як українські політичні, так і військові сили не змогли протистояти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організованому більшовицькому натиску. Відтак, українці вбачали свій поряту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нок в укладенні договору з країнами, що воювали з радянською Росією. Йдеться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про держави Четверного блоку, зокрема Німеччину, Австро-Угорщину, Туреч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чину та Болгарію. Ті погодилися визнати УНР суб'єктом міжнародного права і 9 лютого 1918 року підписали з нею Брестський мирний договір. Він визначив об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сяг військово-політичної допомоги України у боротьбі з Росією з боку країн авс-тро-угорського та німецького блоку.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Виконуючи умови договору, 18 лютого війська Четверного блоку вступили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на територію України. 1 березня разом з передовим українським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загоном С. Пет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люри вони увійшли до Києва. Проте втрата соціальної опори в середині країни, непорозуміння із союзниками на грунті протилежного бачення економічного та політичного розвитку країни, призвели до загибелі Української Центральної Ра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ди. Останній день її роботи 29 квітня 1918 року, позначений ухваленням Статуту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про державний устрій, права і вольності УНР.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>Державний устрій.</w:t>
      </w:r>
      <w:r w:rsidRPr="002C6FC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За формою правління Україна у перший період рево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люції була демократичною республікою, хоча й перебувала у складі Російської імперії. У цей час Росія офіційно залишалася монархією, адже жодних рішень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центральних органів влади з її скасування не ухвалювалося. Лише 1 вересня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1917 року Тимчасовий уряд проголосив Російську державу республікою.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Таким чином, українська влада підпорядковувалася центральному органу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Росії — </w:t>
      </w: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Тимчасовому уряду.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До скликання Установчих зборів в його руках зо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середжувалися законодавча і виконавча влади.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Українська Центральна Рада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— це представницький орган різноманітних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верств тогочасного суспільства. її вищим органом визнавалися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Загальні збори (сесії).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Загальні збори мали скликатися один раз на місяць, однак за увесь час роботи відбулося лише дев'ять сесій.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 метою оперативного управління 8 квітня 1917 року Центральна Рада ство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рила </w:t>
      </w:r>
      <w:r w:rsidRPr="002C6FC0">
        <w:rPr>
          <w:rFonts w:ascii="Times New Roman" w:hAnsi="Times New Roman"/>
          <w:bCs/>
          <w:i/>
          <w:iCs/>
          <w:color w:val="000000"/>
          <w:spacing w:val="5"/>
          <w:sz w:val="28"/>
          <w:szCs w:val="28"/>
        </w:rPr>
        <w:t xml:space="preserve">Комітет Центральної Ради.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До нього входили Президія УЦР (голова та два заступники) та 17 членів. Комітет обирав голів комісій, котрі входили до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складу УЦР, її секретарів, скарбника. Він готував проекти найважливіших полі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тичних документів, ухвалював і проголошував їх від імені Центральної Ради. У червні-липні відбулася реорганізація Комітету. Він став називатися </w:t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Малою Ра</w:t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softHyphen/>
        <w:t xml:space="preserve">дою,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кількість якої зросла до 56 осіб.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Виконавчі функції покладалися на </w:t>
      </w: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Генеральний секретаріат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Української Центральної Ради, створений 15 червня 1917 року. Після проголошення III Уні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версалом Української Народної Республіки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Генеральний секретаріат виконував обов'язки уряду України, а після ухвалення IV Універсалу був реорганізований у </w:t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Раду Народних Міністрів.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Важливою складовою структур УЦР були її численні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>постійні та тимча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bCs/>
          <w:i/>
          <w:iCs/>
          <w:color w:val="000000"/>
          <w:sz w:val="28"/>
          <w:szCs w:val="28"/>
        </w:rPr>
        <w:t>сові комісії.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Невпорядкованість та відсутність чіткого розмежування повноважень —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основна ознака </w:t>
      </w:r>
      <w:r w:rsidRPr="002C6FC0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місцевих органів влади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цього періоду. Одночасно в Україні діяли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комісари Тимчасового уряду, покликані стежити за виконанням законів на міс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цях; губернські, повітові комісари Центральної Ради, коменданти міст та місте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чок контролювали виконання рішень української влади; ради селянських депута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тів та волосні, повітові, губернські земельні комітети, на які покладалися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обов'язки „порядкування не тільки земельною власністю, а й сільськогосподар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ським інвентарем".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У травні 1917 року Тимчасовий уряд значно розширив повноваження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орга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нів місцевого самоврядування,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насамперед земських установ. До їх відання пе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рейшли питання охорони праці, стан бірж праці, громадських майстерень, усу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нення дорожнечі. Виконавчим органом земств стала міліція. Влітку 1918 року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Союз земств Київської губернії очолив С. Петлюра.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Судоустрій та судочинство. Центральна Рада не відразу взялася за ство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рення власної судової системи. Впродовж тривалого часу в Україні продовжува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ли діяти суди, запроваджені реформою 1864 року. Лише в грудні 1917 року Ге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неральне секретарство судових справ розпочало проведення судової реформи зі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створення тимчасового (до скликання Установчих зборів) Генерального суду,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який складався з трьох департаментів: цивільного, кримінального і адміністрати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вного. Члени Генерального суду обиралися Центральною Радою таємним голо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суванням, більшістю у 3/5 голосів, терміном на 3 роки. Освітній ценз при цьому вирішального значення не мав. До складу вищої судової інстанції України вхо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дило 15 генеральних суддів.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Таким чином, судоустрій не набув завершеного вигляду. На місцях продов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жувала діяти стара судова система з </w:t>
      </w:r>
      <w:r w:rsidRPr="002C6FC0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дільничними мировими судами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та </w:t>
      </w:r>
      <w:r w:rsidRPr="002C6FC0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з'їздами </w:t>
      </w: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мирових суддів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як апеляційною інстанцією.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Судами загальної підсудності вважалися </w:t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окружні суди,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що розглядали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справи у складі 3-х суддів, а найважливіші кримінальні — ще й 12 -ти присяж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них засідателів.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До початку березня 1918 року в Україні формально існували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волосні суди.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Для оперативного розгляду тяжких кримінальних справ 14 лютого 1918 ро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ку запроваджуються посади головних губернських військових комендантів. Саме коменданту доручалося сформувати суд, до якого входили члени колегії у складі 2 представників громадськості і 4-х призначених військовим комендатом. Голо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вував у суді старший із офіцерів.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У судовому засідання брали участь захисник, приватний обвинувачувач і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приватний позивач. Неявка однієї сторони не була перешкодою для розгляду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справи. Суду були підсудні не тільки військові, а й цивільне населення.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Джерела права. Формування власної правової системи Українська Центра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льна Рада розпочала одразу після жовтневого перевороту. 25 листопада 1917 ро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ку вона ухвалила Закон про правонаступництво, згідно з яким усі закони колиш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ньої Російської держави продовжували діяти на території України. Центральній Раді дозволялося ухвалювати нові закони і від імені Української Народної Рес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публіки скасовувати старі.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 час своєї діяльності Центральна Рада ухвалила кілька важливих законо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давчих актів: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Перший Універсал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— це звернення програмного характеру, схвалене 10 че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рвня 1917 року. В ньому висловлювалося прагнення молодої української демократії до волі, до права самостійного порядкування своїм життям, до створення шляхом рівного, прямого і таємного голосування Українських Установчих збо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рів, до національно-територіальної автономії у складі Росії. В документі йшлося про необхідність ліквідації приватної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власності на землю;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Другий Універсал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(3 липня 1917 року) став наслідком переговорів керівниц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тва Центральної Ради з представниками Тимчасового уряду. У документі заявле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но про визнання Петроградом Генерального сек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ретаріату як носія найвищої кра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євої влади України, склад якого за погодженням з Центральною Радою затвер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джувався Тимчасовим урядом. У зв'язку з цим проголошено, що Україна відкла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дає наміри створити автономію до рішення Всеросійських Установчих зборів;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Третій Універсал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з'явився після жовтневого перевороту в Петрограді 7 ли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стопада 1917 року. Основними його положеннями були: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Проголошувалося створення Української Народної Республіки у складі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майбутньої Російської Федерації.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До скликання Українських Установчих зборів Центральна Рада переби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рала на себе повноваження законодавчого характеру. Генеральний секретаріат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ставав урядом України;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Скасування приватної власності на землю та її передача всьому трудово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му народу;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Запровадження 8-годинного робочого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дня та державного контролю над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виробництвом;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Негайний початок мирних переговорів та укладення справедливого миру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між воюючими країнами;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Скасування смертної кари та оголошення амністії політичним в'язням;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Розширення прав місцевого самоврядування;</w:t>
      </w:r>
    </w:p>
    <w:p w:rsidR="001C46BC" w:rsidRPr="002C6FC0" w:rsidRDefault="001C46BC" w:rsidP="001C46BC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Забезпечення політичних прав і свобод громадян УНР;</w:t>
      </w:r>
    </w:p>
    <w:p w:rsidR="001C46BC" w:rsidRDefault="001C46BC" w:rsidP="001C46B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2C6FC0">
        <w:rPr>
          <w:rFonts w:ascii="Times New Roman" w:hAnsi="Times New Roman"/>
          <w:color w:val="000000"/>
          <w:spacing w:val="-6"/>
          <w:sz w:val="28"/>
          <w:szCs w:val="28"/>
        </w:rPr>
        <w:t>9.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Надання національним меншинам наці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онально-персональної автономії;</w:t>
      </w:r>
    </w:p>
    <w:p w:rsidR="001C46BC" w:rsidRPr="002C6FC0" w:rsidRDefault="001C46BC" w:rsidP="001C46B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Четвертий Універсал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(11 січня 1918 року) проголосив Україну незалежною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державою. Однак проголошена самостійність не мала абсолютного характеру.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Адже остаточне розв'язання питання про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федеративний зв'язок з республіками ко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softHyphen/>
        <w:t>лишньої Російської імперії покладалося на майбутні Українські Установчі збори;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Конституція УНР або Статут про державний устрій, права і вольнос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ті УНР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від 29 квітня 1918 року визнала народ України джерелом влади. Своє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>суверенне право на владу він мав здійснювати через Всенародні збори Украї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softHyphen/>
        <w:t xml:space="preserve">ни — вищу законодавчу владу в державі. За формою державного устрою УНР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визнавалася парламентською республікою. Найвища посадова особа держави —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Голова Всенародних Зборів — мав виконувати „всі чинності, зв'язані з предста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вництвом Республіки".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Влада УНР за класичним демократичним принципом розподілялася на три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гілки: законодавчу, виконавчу та судову. Виконавча влада зосереджувалася в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руках уряду — Ради Народних Міністрів, судова -у Генерального суду.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Місцевими органами влади проголошувалися виборні Ради та Управи гро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мад, волостей і земель.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Велика увага приділялася захисту прав людини. Ніхто не мав права обмежити на території України свободу слова, друку, віросповідання, права на страйк.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Проголошувалася повна свобода вибору місця проживання і пересування. Загальне, рівне, таємне виборче право (активне і пасивне) надавалося тільки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громадянам УНР, яким на день виборів виповнилося 20 років. Його позбавляли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ся лише особи, визнані у законному порядку душевнохворими.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 окремих випадках Конституція передбачала можливість обмеження (не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більше, ніж на 3 місяці) політичних прав і свобод. Це могло статися за рішенням Всенародних Зборів чи Ради Народних Міністрів у разі війни чи внутрішніх за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ворушень.</w:t>
      </w:r>
    </w:p>
    <w:p w:rsidR="001C46BC" w:rsidRPr="002C6FC0" w:rsidRDefault="001C46BC" w:rsidP="001C46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Конституція обійшла увагою такі питання, як державна символіка, принци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пи внутрішньої та зовнішньої політики, порядок обрання місцевих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органів влади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та управління тощо. Очевидно, ці положення мали регулюватися окремими за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конами.</w:t>
      </w:r>
    </w:p>
    <w:p w:rsidR="001C46BC" w:rsidRDefault="001C46BC" w:rsidP="001C46BC"/>
    <w:p w:rsidR="002A1C16" w:rsidRDefault="002A1C16">
      <w:bookmarkStart w:id="0" w:name="_GoBack"/>
      <w:bookmarkEnd w:id="0"/>
    </w:p>
    <w:sectPr w:rsidR="002A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246"/>
    <w:multiLevelType w:val="singleLevel"/>
    <w:tmpl w:val="222C3310"/>
    <w:lvl w:ilvl="0">
      <w:start w:val="1"/>
      <w:numFmt w:val="decimal"/>
      <w:lvlText w:val="%1."/>
      <w:legacy w:legacy="1" w:legacySpace="0" w:legacyIndent="245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95"/>
    <w:rsid w:val="001C46BC"/>
    <w:rsid w:val="001D5C95"/>
    <w:rsid w:val="002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C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C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1845</Words>
  <Characters>10520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2020-03-20T22:01:00Z</dcterms:created>
  <dcterms:modified xsi:type="dcterms:W3CDTF">2020-03-20T22:02:00Z</dcterms:modified>
</cp:coreProperties>
</file>