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bookmarkStart w:id="0" w:name="_GoBack"/>
      <w:bookmarkEnd w:id="0"/>
      <w:r>
        <w:rPr>
          <w:sz w:val="28"/>
          <w:szCs w:val="32"/>
          <w:lang w:val="uk-UA"/>
        </w:rPr>
        <w:t>ТЕМА:Біологічна дія радіації на організм. Радіочутливість організму.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ЗМІСТ:1.Відмінності дії ІВ на організм.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2.Радіочутливість (РЧ) організму,закон </w:t>
      </w:r>
      <w:proofErr w:type="spellStart"/>
      <w:r>
        <w:rPr>
          <w:sz w:val="28"/>
          <w:szCs w:val="32"/>
          <w:lang w:val="uk-UA"/>
        </w:rPr>
        <w:t>Бергоньє-Трибондо</w:t>
      </w:r>
      <w:proofErr w:type="spellEnd"/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3.Критичні органи та РЧ.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4.Променеві реакції окремих органів та систем, </w:t>
      </w:r>
      <w:proofErr w:type="spellStart"/>
      <w:r>
        <w:rPr>
          <w:sz w:val="28"/>
          <w:szCs w:val="32"/>
          <w:lang w:val="uk-UA"/>
        </w:rPr>
        <w:t>зв”язок</w:t>
      </w:r>
      <w:proofErr w:type="spellEnd"/>
      <w:r>
        <w:rPr>
          <w:sz w:val="28"/>
          <w:szCs w:val="32"/>
          <w:lang w:val="uk-UA"/>
        </w:rPr>
        <w:t xml:space="preserve"> з РЧ. 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1.Реакція цілісного організму на дію ІВ більш складна і многогранна в порівнянні з реагуванням окремих клітин,оскільки: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 вражаються не всі клітини організму однаково в силу їх різної РЧ. Ясно,що це позначається на РЧ організму як інтегральній характеристиці дії радіації;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 величина поглинутої дози в різних тканинах різна,вона по-різному розподіляється в просторі організму і в часі;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 значущим є індивідуальні особливості організму,гомеостаз,що обумовлює індивідуальну РЧ.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Крім того, в організмі людини відсутні аналізатори ІВ, </w:t>
      </w:r>
      <w:proofErr w:type="spellStart"/>
      <w:r>
        <w:rPr>
          <w:sz w:val="28"/>
          <w:szCs w:val="32"/>
          <w:lang w:val="uk-UA"/>
        </w:rPr>
        <w:t>ІВ</w:t>
      </w:r>
      <w:proofErr w:type="spellEnd"/>
      <w:r>
        <w:rPr>
          <w:sz w:val="28"/>
          <w:szCs w:val="32"/>
          <w:lang w:val="uk-UA"/>
        </w:rPr>
        <w:t xml:space="preserve"> має кумулятивний ефект. До ІВ дуже чутливий генетичний апарат (спадковість); різні органи і у різних людей мають індивідуальну реакцію. Тканини,органи,системи,клітини яких знаходяться в стані поділу (червоний кістковий мозок, кров, легені, внутрішні органи) найбільш вразливі. </w:t>
      </w:r>
      <w:r w:rsidRPr="00E0748B">
        <w:rPr>
          <w:sz w:val="28"/>
          <w:szCs w:val="32"/>
          <w:lang w:val="uk-UA"/>
        </w:rPr>
        <w:t>Сюди відноситься і зародок і дитячий організм.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2.В 1906р. Був сформульований закон </w:t>
      </w:r>
      <w:proofErr w:type="spellStart"/>
      <w:r>
        <w:rPr>
          <w:sz w:val="28"/>
          <w:szCs w:val="32"/>
          <w:lang w:val="uk-UA"/>
        </w:rPr>
        <w:t>Бергоньє-Трибондо</w:t>
      </w:r>
      <w:proofErr w:type="spellEnd"/>
      <w:r>
        <w:rPr>
          <w:sz w:val="28"/>
          <w:szCs w:val="32"/>
          <w:lang w:val="uk-UA"/>
        </w:rPr>
        <w:t xml:space="preserve">: РЧ тканин прямо пропорційна їх </w:t>
      </w:r>
      <w:proofErr w:type="spellStart"/>
      <w:r>
        <w:rPr>
          <w:sz w:val="28"/>
          <w:szCs w:val="32"/>
          <w:lang w:val="uk-UA"/>
        </w:rPr>
        <w:t>проліферативній</w:t>
      </w:r>
      <w:proofErr w:type="spellEnd"/>
      <w:r>
        <w:rPr>
          <w:sz w:val="28"/>
          <w:szCs w:val="32"/>
          <w:lang w:val="uk-UA"/>
        </w:rPr>
        <w:t xml:space="preserve"> (мітотичній) активності і обернено пропорційна їх диференціації. Тканини – це органічна сукупність клітин,так що даний закон пояснює РЧ організму,виходячи з РЧ клітин. Закон пояснює, чому </w:t>
      </w:r>
      <w:proofErr w:type="spellStart"/>
      <w:r>
        <w:rPr>
          <w:sz w:val="28"/>
          <w:szCs w:val="32"/>
          <w:lang w:val="uk-UA"/>
        </w:rPr>
        <w:t>лімфоїдна</w:t>
      </w:r>
      <w:proofErr w:type="spellEnd"/>
      <w:r>
        <w:rPr>
          <w:sz w:val="28"/>
          <w:szCs w:val="32"/>
          <w:lang w:val="uk-UA"/>
        </w:rPr>
        <w:t xml:space="preserve"> тканина, кістковий мозок як орган </w:t>
      </w:r>
      <w:proofErr w:type="spellStart"/>
      <w:r>
        <w:rPr>
          <w:sz w:val="28"/>
          <w:szCs w:val="32"/>
          <w:lang w:val="uk-UA"/>
        </w:rPr>
        <w:t>гемопоезу</w:t>
      </w:r>
      <w:proofErr w:type="spellEnd"/>
      <w:r>
        <w:rPr>
          <w:sz w:val="28"/>
          <w:szCs w:val="32"/>
          <w:lang w:val="uk-UA"/>
        </w:rPr>
        <w:t xml:space="preserve"> найбільш вразливі для радіації, кісткова, нервова, м’язова – найменше. До речі, в останніх радіаційні порушення «запам’ятовуються», і можуть проявлятись значно пізніше. Кров і її клітини реагують дуже швидко,особливо лімфоцити. Вони хоч і не діляться швидко гинуть,пояснюється це раннім ушкодженням мембран і ферментів, які контролюють ядерну ДНК і синтез лімфоцитів.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t>Результат дії ІВ на організм називають променевими реакціями,їх тип і значимість дуже різняться у кожної особи,і це зумовлює різну індивідуальну РЧ.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3.Для характеристики реакцій на ІВ в організмі існує поняття </w:t>
      </w:r>
      <w:proofErr w:type="spellStart"/>
      <w:r>
        <w:rPr>
          <w:sz w:val="28"/>
          <w:szCs w:val="32"/>
          <w:lang w:val="uk-UA"/>
        </w:rPr>
        <w:t>„критичні</w:t>
      </w:r>
      <w:proofErr w:type="spellEnd"/>
      <w:r>
        <w:rPr>
          <w:sz w:val="28"/>
          <w:szCs w:val="32"/>
          <w:lang w:val="uk-UA"/>
        </w:rPr>
        <w:t xml:space="preserve"> органи” – це життєво важливі органи або системи, які першими виходять з ладу в конкретному діапазоні доз, що призводить до загибелі організму в конкретні строки після опромінення. Таким чином, стверджується, що окремі органи, </w:t>
      </w:r>
      <w:proofErr w:type="spellStart"/>
      <w:r>
        <w:rPr>
          <w:sz w:val="28"/>
          <w:szCs w:val="32"/>
          <w:lang w:val="uk-UA"/>
        </w:rPr>
        <w:t>ситеми</w:t>
      </w:r>
      <w:proofErr w:type="spellEnd"/>
      <w:r>
        <w:rPr>
          <w:sz w:val="28"/>
          <w:szCs w:val="32"/>
          <w:lang w:val="uk-UA"/>
        </w:rPr>
        <w:t xml:space="preserve"> мають різну радіочутливість. Чому?Через різну здатність до поглинання енергії ІВ, тобто, чим більша поглинута доза енергії, тим орган скоріше гине. </w:t>
      </w:r>
      <w:proofErr w:type="spellStart"/>
      <w:r>
        <w:rPr>
          <w:sz w:val="28"/>
          <w:szCs w:val="32"/>
          <w:lang w:val="uk-UA"/>
        </w:rPr>
        <w:t>Загальнобіологічна</w:t>
      </w:r>
      <w:proofErr w:type="spellEnd"/>
      <w:r>
        <w:rPr>
          <w:sz w:val="28"/>
          <w:szCs w:val="32"/>
          <w:lang w:val="uk-UA"/>
        </w:rPr>
        <w:t xml:space="preserve"> закономірність: вихід з ладу критичних систем при опроміненні носить ступінчастий характер, потім настає відмирання клітин і загибель органу чи організму. В дослідах на мишах встановлені 3 етапи загибелі мишей від різних синдромів: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         - кістково-мозкового (кровотворення) – 10Гр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         -шлунково-кишкового – 10-100Гр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         </w:t>
      </w:r>
      <w:proofErr w:type="spellStart"/>
      <w:r>
        <w:rPr>
          <w:sz w:val="28"/>
          <w:szCs w:val="32"/>
          <w:lang w:val="uk-UA"/>
        </w:rPr>
        <w:t>-церебрального</w:t>
      </w:r>
      <w:proofErr w:type="spellEnd"/>
      <w:r>
        <w:rPr>
          <w:sz w:val="28"/>
          <w:szCs w:val="32"/>
          <w:lang w:val="uk-UA"/>
        </w:rPr>
        <w:t xml:space="preserve"> синдрому – 100-1000Гр.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Чому так? Тобто при менших дозах організм здатен вижити при порушенні найбільш критичних систем. Тому, що система </w:t>
      </w:r>
      <w:proofErr w:type="spellStart"/>
      <w:r>
        <w:rPr>
          <w:sz w:val="28"/>
          <w:szCs w:val="32"/>
          <w:lang w:val="uk-UA"/>
        </w:rPr>
        <w:t>гемопоезу</w:t>
      </w:r>
      <w:proofErr w:type="spellEnd"/>
      <w:r>
        <w:rPr>
          <w:sz w:val="28"/>
          <w:szCs w:val="32"/>
          <w:lang w:val="uk-UA"/>
        </w:rPr>
        <w:t xml:space="preserve"> і слизові оболонки ШКТ здатні до швидшого </w:t>
      </w:r>
      <w:proofErr w:type="spellStart"/>
      <w:r>
        <w:rPr>
          <w:sz w:val="28"/>
          <w:szCs w:val="32"/>
          <w:lang w:val="uk-UA"/>
        </w:rPr>
        <w:t>самопоновлення</w:t>
      </w:r>
      <w:proofErr w:type="spellEnd"/>
      <w:r>
        <w:rPr>
          <w:sz w:val="28"/>
          <w:szCs w:val="32"/>
          <w:lang w:val="uk-UA"/>
        </w:rPr>
        <w:t xml:space="preserve"> клітин (активної проліферації), ніж ЦНС,а значить і здатністю до виживання. Саме відсутність клітинних втрат при опроміненні ЦНС через високу радіорезистентність високо диференційованих нейронів захищає нервову систему від ІВ; і лише надто високі дози призводять до фатальних наслідків. За </w:t>
      </w:r>
      <w:proofErr w:type="spellStart"/>
      <w:r>
        <w:rPr>
          <w:sz w:val="28"/>
          <w:szCs w:val="32"/>
          <w:lang w:val="uk-UA"/>
        </w:rPr>
        <w:t>вираженістю</w:t>
      </w:r>
      <w:proofErr w:type="spellEnd"/>
      <w:r>
        <w:rPr>
          <w:sz w:val="28"/>
          <w:szCs w:val="32"/>
          <w:lang w:val="uk-UA"/>
        </w:rPr>
        <w:t xml:space="preserve"> реакцій, їх швидкістю всі органи прийнято поділяти на 3 групи: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1 – все тіло, червоний кістковий мозок, </w:t>
      </w:r>
      <w:proofErr w:type="spellStart"/>
      <w:r>
        <w:rPr>
          <w:sz w:val="28"/>
          <w:szCs w:val="32"/>
          <w:lang w:val="uk-UA"/>
        </w:rPr>
        <w:t>гонади</w:t>
      </w:r>
      <w:proofErr w:type="spellEnd"/>
      <w:r>
        <w:rPr>
          <w:sz w:val="28"/>
          <w:szCs w:val="32"/>
          <w:lang w:val="uk-UA"/>
        </w:rPr>
        <w:t>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11 -  м’язи, щитовидна залоза, жирова тканина, внутрішні органи;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Ш – кісткова тканина,шкіра,кисті,передпліччя,стопи. В залежності від того,які перерахованих органів вражаються і якою дозою ІВ, можливо прогнозувати реакцію всього організму. Для цього слід визначити такі параметри клітинних популяцій: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t>1)величину пулу стовбурових клітин,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2)РЧ клітин і здатність до відновлення, побудувавши </w:t>
      </w:r>
      <w:proofErr w:type="spellStart"/>
      <w:r>
        <w:rPr>
          <w:sz w:val="28"/>
          <w:szCs w:val="32"/>
          <w:lang w:val="uk-UA"/>
        </w:rPr>
        <w:t>дозові</w:t>
      </w:r>
      <w:proofErr w:type="spellEnd"/>
      <w:r>
        <w:rPr>
          <w:sz w:val="28"/>
          <w:szCs w:val="32"/>
          <w:lang w:val="uk-UA"/>
        </w:rPr>
        <w:t xml:space="preserve"> криві,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3)клітинну проліферацію за кількістю молодих клітин,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4)час функціонування зрілих елементів.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Це знаходить практичне використання при плануванні променевої терапії.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4.Променеві реакції окремих органів,тканин,систем залежать,перш за все від їх РЧ. </w:t>
      </w:r>
      <w:proofErr w:type="spellStart"/>
      <w:r>
        <w:rPr>
          <w:sz w:val="28"/>
          <w:szCs w:val="32"/>
          <w:lang w:val="uk-UA"/>
        </w:rPr>
        <w:t>Пам”ятаємо</w:t>
      </w:r>
      <w:proofErr w:type="spellEnd"/>
      <w:r>
        <w:rPr>
          <w:sz w:val="28"/>
          <w:szCs w:val="32"/>
          <w:lang w:val="uk-UA"/>
        </w:rPr>
        <w:t xml:space="preserve">, що вона найбільша у активно </w:t>
      </w:r>
      <w:proofErr w:type="spellStart"/>
      <w:r>
        <w:rPr>
          <w:sz w:val="28"/>
          <w:szCs w:val="32"/>
          <w:lang w:val="uk-UA"/>
        </w:rPr>
        <w:t>проліферуючих</w:t>
      </w:r>
      <w:proofErr w:type="spellEnd"/>
      <w:r>
        <w:rPr>
          <w:sz w:val="28"/>
          <w:szCs w:val="32"/>
          <w:lang w:val="uk-UA"/>
        </w:rPr>
        <w:t>, молодих, незрілих або мало диференційованих клітин. Отже,можна привести такі дані 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-шкіра</w:t>
      </w:r>
      <w:proofErr w:type="spellEnd"/>
      <w:r>
        <w:rPr>
          <w:sz w:val="28"/>
          <w:szCs w:val="32"/>
          <w:lang w:val="uk-UA"/>
        </w:rPr>
        <w:t xml:space="preserve"> та її похідні швидко </w:t>
      </w:r>
      <w:proofErr w:type="spellStart"/>
      <w:r>
        <w:rPr>
          <w:sz w:val="28"/>
          <w:szCs w:val="32"/>
          <w:lang w:val="uk-UA"/>
        </w:rPr>
        <w:t>ушкоджуються-</w:t>
      </w:r>
      <w:proofErr w:type="spellEnd"/>
      <w:r>
        <w:rPr>
          <w:sz w:val="28"/>
          <w:szCs w:val="32"/>
          <w:lang w:val="uk-UA"/>
        </w:rPr>
        <w:t xml:space="preserve"> проявляється як еритема,дерматити,виразки,рак,епіляція є наслідками контакту з РН.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-сіменники</w:t>
      </w:r>
      <w:proofErr w:type="spellEnd"/>
      <w:r>
        <w:rPr>
          <w:sz w:val="28"/>
          <w:szCs w:val="32"/>
          <w:lang w:val="uk-UA"/>
        </w:rPr>
        <w:t xml:space="preserve"> та яєчники характеризуються високою РЧ. Страдає сперматогенез, дози 1-2-4Гр призводять до стерильності у мишей, щурів. Але зрілі сперматозоїди стійкі, і на статеву потенцію впливу не виявлено. У жінок страдає генеративна функція, якщо ІВ призводить до загибелі яйцеклітин, спостерігаються зміни в гормональному фоні, фізіологічних циклах (Д =0,3 -0,6 до 1Гр).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-орган</w:t>
      </w:r>
      <w:proofErr w:type="spellEnd"/>
      <w:r>
        <w:rPr>
          <w:sz w:val="28"/>
          <w:szCs w:val="32"/>
          <w:lang w:val="uk-UA"/>
        </w:rPr>
        <w:t xml:space="preserve"> зору реагує запальними процесами, формуванням катаракти, причому дози різні – у тварин – 3-10 </w:t>
      </w:r>
      <w:proofErr w:type="spellStart"/>
      <w:r>
        <w:rPr>
          <w:sz w:val="28"/>
          <w:szCs w:val="32"/>
          <w:lang w:val="uk-UA"/>
        </w:rPr>
        <w:t>Гр</w:t>
      </w:r>
      <w:proofErr w:type="spellEnd"/>
      <w:r>
        <w:rPr>
          <w:sz w:val="28"/>
          <w:szCs w:val="32"/>
          <w:lang w:val="uk-UA"/>
        </w:rPr>
        <w:t>,у людей – 6Гр.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-органи</w:t>
      </w:r>
      <w:proofErr w:type="spellEnd"/>
      <w:r>
        <w:rPr>
          <w:sz w:val="28"/>
          <w:szCs w:val="32"/>
          <w:lang w:val="uk-UA"/>
        </w:rPr>
        <w:t xml:space="preserve"> травлення, особливо чутлива слизова оболонка </w:t>
      </w:r>
      <w:proofErr w:type="spellStart"/>
      <w:r>
        <w:rPr>
          <w:sz w:val="28"/>
          <w:szCs w:val="32"/>
          <w:lang w:val="uk-UA"/>
        </w:rPr>
        <w:t>кишковика</w:t>
      </w:r>
      <w:proofErr w:type="spellEnd"/>
      <w:r>
        <w:rPr>
          <w:sz w:val="28"/>
          <w:szCs w:val="32"/>
          <w:lang w:val="uk-UA"/>
        </w:rPr>
        <w:t xml:space="preserve">. (кишковий синдром – діарея). Печінка вважається резистентною, але печінкові проби змінюються). Тривалість життя людини при отриманні дози 10-50 </w:t>
      </w:r>
      <w:proofErr w:type="spellStart"/>
      <w:r>
        <w:rPr>
          <w:sz w:val="28"/>
          <w:szCs w:val="32"/>
          <w:lang w:val="uk-UA"/>
        </w:rPr>
        <w:t>Гр</w:t>
      </w:r>
      <w:proofErr w:type="spellEnd"/>
      <w:r>
        <w:rPr>
          <w:sz w:val="28"/>
          <w:szCs w:val="32"/>
          <w:lang w:val="uk-UA"/>
        </w:rPr>
        <w:t xml:space="preserve">, що викликає </w:t>
      </w:r>
      <w:proofErr w:type="spellStart"/>
      <w:r>
        <w:rPr>
          <w:sz w:val="28"/>
          <w:szCs w:val="32"/>
          <w:lang w:val="uk-UA"/>
        </w:rPr>
        <w:t>ШК-синдром</w:t>
      </w:r>
      <w:proofErr w:type="spellEnd"/>
      <w:r>
        <w:rPr>
          <w:sz w:val="28"/>
          <w:szCs w:val="32"/>
          <w:lang w:val="uk-UA"/>
        </w:rPr>
        <w:t xml:space="preserve"> становить біля 7діб, потім – смерть.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-серцево-судинна вважається менш чутливою, ніж ШКТ, </w:t>
      </w:r>
      <w:proofErr w:type="spellStart"/>
      <w:r>
        <w:rPr>
          <w:sz w:val="28"/>
          <w:szCs w:val="32"/>
          <w:lang w:val="uk-UA"/>
        </w:rPr>
        <w:t>гемопоез</w:t>
      </w:r>
      <w:proofErr w:type="spellEnd"/>
      <w:r>
        <w:rPr>
          <w:sz w:val="28"/>
          <w:szCs w:val="32"/>
          <w:lang w:val="uk-UA"/>
        </w:rPr>
        <w:t xml:space="preserve">. При 5-10Гр порушується </w:t>
      </w:r>
      <w:proofErr w:type="spellStart"/>
      <w:r>
        <w:rPr>
          <w:sz w:val="28"/>
          <w:szCs w:val="32"/>
          <w:lang w:val="uk-UA"/>
        </w:rPr>
        <w:t>мікро</w:t>
      </w:r>
      <w:proofErr w:type="spellEnd"/>
      <w:r>
        <w:rPr>
          <w:sz w:val="28"/>
          <w:szCs w:val="32"/>
          <w:lang w:val="uk-UA"/>
        </w:rPr>
        <w:t xml:space="preserve"> циркуляція за рахунок розпаду колагену судин, утворюються тромби.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Органи дихання, виділення, опори і руху, нервова та ендокринна система є також більш резистентними, але це не означає, що вони не відповідають певною патологією;ще раз слід наголосити, що все залежить від дози, виду ІВ, експозиції, а також методів і критеріїв оцінювання радіо ефектів. Так, </w:t>
      </w:r>
      <w:r>
        <w:rPr>
          <w:sz w:val="28"/>
          <w:szCs w:val="32"/>
          <w:lang w:val="uk-UA"/>
        </w:rPr>
        <w:lastRenderedPageBreak/>
        <w:t>опромінення голови 50-100Гр призводить до летального кінця десь через 2 доби, а 150Гр- означає миттєву смерть людини.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-органи</w:t>
      </w:r>
      <w:proofErr w:type="spellEnd"/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кровотвореня</w:t>
      </w:r>
      <w:proofErr w:type="spellEnd"/>
      <w:r>
        <w:rPr>
          <w:sz w:val="28"/>
          <w:szCs w:val="32"/>
          <w:lang w:val="uk-UA"/>
        </w:rPr>
        <w:t xml:space="preserve"> віднесені до критичних, які відразу і бурхливо реагують на опромінення спустошенням і розвитком </w:t>
      </w:r>
      <w:proofErr w:type="spellStart"/>
      <w:r>
        <w:rPr>
          <w:sz w:val="28"/>
          <w:szCs w:val="32"/>
          <w:lang w:val="uk-UA"/>
        </w:rPr>
        <w:t>кістково-</w:t>
      </w:r>
      <w:proofErr w:type="spellEnd"/>
      <w:r>
        <w:rPr>
          <w:sz w:val="28"/>
          <w:szCs w:val="32"/>
          <w:lang w:val="uk-UA"/>
        </w:rPr>
        <w:t xml:space="preserve"> мозкового синдрому. Дози від 1 до 10 </w:t>
      </w:r>
      <w:proofErr w:type="spellStart"/>
      <w:r>
        <w:rPr>
          <w:sz w:val="28"/>
          <w:szCs w:val="32"/>
          <w:lang w:val="uk-UA"/>
        </w:rPr>
        <w:t>Гр</w:t>
      </w:r>
      <w:proofErr w:type="spellEnd"/>
      <w:r>
        <w:rPr>
          <w:sz w:val="28"/>
          <w:szCs w:val="32"/>
          <w:lang w:val="uk-UA"/>
        </w:rPr>
        <w:t xml:space="preserve"> призводять до променевої хвороби, патогенез якої ґрунтується саме на вказаних порушеннях </w:t>
      </w:r>
      <w:proofErr w:type="spellStart"/>
      <w:r>
        <w:rPr>
          <w:sz w:val="28"/>
          <w:szCs w:val="32"/>
          <w:lang w:val="uk-UA"/>
        </w:rPr>
        <w:t>гемопоезу</w:t>
      </w:r>
      <w:proofErr w:type="spellEnd"/>
      <w:r>
        <w:rPr>
          <w:sz w:val="28"/>
          <w:szCs w:val="32"/>
          <w:lang w:val="uk-UA"/>
        </w:rPr>
        <w:t>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</w:p>
    <w:p w:rsidR="00D16CB7" w:rsidRPr="005F0AFF" w:rsidRDefault="00D16CB7">
      <w:pPr>
        <w:rPr>
          <w:lang w:val="uk-UA"/>
        </w:rPr>
      </w:pPr>
    </w:p>
    <w:sectPr w:rsidR="00D16CB7" w:rsidRPr="005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F"/>
    <w:rsid w:val="005F0AFF"/>
    <w:rsid w:val="00914817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Андрей</cp:lastModifiedBy>
  <cp:revision>2</cp:revision>
  <dcterms:created xsi:type="dcterms:W3CDTF">2017-11-29T17:55:00Z</dcterms:created>
  <dcterms:modified xsi:type="dcterms:W3CDTF">2020-03-24T18:17:00Z</dcterms:modified>
</cp:coreProperties>
</file>