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F3" w:rsidRDefault="00E01E10">
      <w:pPr>
        <w:rPr>
          <w:lang w:val="uk-UA"/>
        </w:rPr>
      </w:pPr>
      <w:r>
        <w:rPr>
          <w:lang w:val="uk-UA"/>
        </w:rPr>
        <w:t>ПРАКТИКА 1</w:t>
      </w:r>
    </w:p>
    <w:p w:rsidR="00651A5A" w:rsidRDefault="00651A5A" w:rsidP="00651A5A">
      <w:pPr>
        <w:ind w:right="-5" w:firstLine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Клінічний протокол</w:t>
      </w:r>
    </w:p>
    <w:p w:rsidR="00651A5A" w:rsidRDefault="00651A5A" w:rsidP="00651A5A">
      <w:pPr>
        <w:ind w:right="-5" w:firstLine="720"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 xml:space="preserve">санаторно-курортного лікування </w:t>
      </w:r>
      <w:proofErr w:type="spellStart"/>
      <w:r>
        <w:rPr>
          <w:b/>
          <w:sz w:val="28"/>
          <w:lang w:val="uk-UA"/>
        </w:rPr>
        <w:t>поліартрозу</w:t>
      </w:r>
      <w:proofErr w:type="spellEnd"/>
      <w:r>
        <w:rPr>
          <w:b/>
          <w:sz w:val="28"/>
          <w:lang w:val="uk-UA"/>
        </w:rPr>
        <w:t xml:space="preserve">, </w:t>
      </w:r>
      <w:proofErr w:type="spellStart"/>
      <w:r>
        <w:rPr>
          <w:b/>
          <w:sz w:val="28"/>
          <w:lang w:val="uk-UA"/>
        </w:rPr>
        <w:t>коксартрозу</w:t>
      </w:r>
      <w:proofErr w:type="spellEnd"/>
      <w:r>
        <w:rPr>
          <w:b/>
          <w:sz w:val="28"/>
          <w:lang w:val="uk-UA"/>
        </w:rPr>
        <w:t xml:space="preserve"> (артрозу тазостегнового суглобу, </w:t>
      </w:r>
      <w:proofErr w:type="spellStart"/>
      <w:r>
        <w:rPr>
          <w:b/>
          <w:sz w:val="28"/>
          <w:lang w:val="uk-UA"/>
        </w:rPr>
        <w:t>гонартрозу</w:t>
      </w:r>
      <w:proofErr w:type="spellEnd"/>
      <w:r>
        <w:rPr>
          <w:b/>
          <w:sz w:val="28"/>
          <w:lang w:val="uk-UA"/>
        </w:rPr>
        <w:t xml:space="preserve"> (артрозу колінного суглобу), артрозу першого зап’ястково-п’ясткового суглобу, інших артрозів</w:t>
      </w:r>
    </w:p>
    <w:p w:rsidR="00651A5A" w:rsidRDefault="00651A5A" w:rsidP="00651A5A">
      <w:pPr>
        <w:ind w:right="-5" w:firstLine="720"/>
        <w:jc w:val="center"/>
        <w:rPr>
          <w:sz w:val="28"/>
          <w:lang w:val="uk-UA"/>
        </w:rPr>
      </w:pPr>
    </w:p>
    <w:p w:rsidR="00651A5A" w:rsidRDefault="00651A5A" w:rsidP="00651A5A">
      <w:pPr>
        <w:ind w:right="-5" w:firstLine="720"/>
        <w:jc w:val="both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Шифр </w:t>
      </w:r>
      <w:proofErr w:type="spellStart"/>
      <w:r>
        <w:rPr>
          <w:b/>
          <w:sz w:val="28"/>
          <w:lang w:val="uk-UA"/>
        </w:rPr>
        <w:t>МКХ</w:t>
      </w:r>
      <w:proofErr w:type="spellEnd"/>
      <w:r>
        <w:rPr>
          <w:b/>
          <w:sz w:val="28"/>
          <w:lang w:val="uk-UA"/>
        </w:rPr>
        <w:t>-10:</w:t>
      </w:r>
      <w:r>
        <w:rPr>
          <w:sz w:val="28"/>
          <w:lang w:val="uk-UA"/>
        </w:rPr>
        <w:t xml:space="preserve"> М 15; М16; М17; М18; М19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</w:p>
    <w:p w:rsidR="00651A5A" w:rsidRDefault="00651A5A" w:rsidP="00651A5A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b/>
          <w:sz w:val="28"/>
          <w:lang w:val="uk-UA"/>
        </w:rPr>
        <w:t>Діагностика на санаторному етапі</w:t>
      </w:r>
      <w:r>
        <w:rPr>
          <w:sz w:val="28"/>
          <w:lang w:val="uk-UA"/>
        </w:rPr>
        <w:t>*</w:t>
      </w:r>
    </w:p>
    <w:p w:rsidR="00651A5A" w:rsidRDefault="00651A5A" w:rsidP="00651A5A">
      <w:pPr>
        <w:pStyle w:val="1"/>
        <w:ind w:right="-5" w:firstLine="720"/>
        <w:jc w:val="both"/>
        <w:rPr>
          <w:rFonts w:ascii="Times New Roman" w:hAnsi="Times New Roman"/>
          <w:b w:val="0"/>
          <w:i/>
          <w:sz w:val="28"/>
          <w:lang w:val="uk-UA"/>
        </w:rPr>
      </w:pPr>
      <w:r>
        <w:rPr>
          <w:rFonts w:ascii="Times New Roman" w:hAnsi="Times New Roman"/>
          <w:b w:val="0"/>
          <w:i/>
          <w:sz w:val="28"/>
          <w:lang w:val="uk-UA"/>
        </w:rPr>
        <w:t>Обов’язкові лабораторні дослідження</w:t>
      </w:r>
    </w:p>
    <w:p w:rsidR="00651A5A" w:rsidRDefault="00651A5A" w:rsidP="00651A5A">
      <w:pPr>
        <w:numPr>
          <w:ilvl w:val="0"/>
          <w:numId w:val="1"/>
        </w:numPr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lang w:val="uk-UA"/>
        </w:rPr>
      </w:pPr>
      <w:r>
        <w:rPr>
          <w:sz w:val="28"/>
          <w:lang w:val="uk-UA"/>
        </w:rPr>
        <w:t>Загальний аналіз крові (при відхиленні від норми дослідження повторювати 1 раз у 10 днів)</w:t>
      </w:r>
    </w:p>
    <w:p w:rsidR="00651A5A" w:rsidRDefault="00651A5A" w:rsidP="00651A5A">
      <w:pPr>
        <w:numPr>
          <w:ilvl w:val="0"/>
          <w:numId w:val="1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Загальний аналіз сечі</w:t>
      </w:r>
    </w:p>
    <w:p w:rsidR="00651A5A" w:rsidRDefault="00651A5A" w:rsidP="00651A5A">
      <w:pPr>
        <w:numPr>
          <w:ilvl w:val="0"/>
          <w:numId w:val="1"/>
        </w:numPr>
        <w:spacing w:after="0" w:line="240" w:lineRule="auto"/>
        <w:ind w:left="0"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>Біохімічне дослідження крові (СРБ, білкові фракції, рівень сечової кислоти)</w:t>
      </w:r>
    </w:p>
    <w:p w:rsidR="00651A5A" w:rsidRDefault="00651A5A" w:rsidP="00651A5A">
      <w:pPr>
        <w:ind w:right="-5"/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Обов’язкові інструментальні дослідження</w:t>
      </w:r>
    </w:p>
    <w:p w:rsidR="00651A5A" w:rsidRDefault="00651A5A" w:rsidP="00651A5A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Одноразово</w:t>
      </w:r>
    </w:p>
    <w:p w:rsidR="00651A5A" w:rsidRDefault="00651A5A" w:rsidP="00651A5A">
      <w:pPr>
        <w:numPr>
          <w:ilvl w:val="0"/>
          <w:numId w:val="2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Рентгенографія</w:t>
      </w:r>
    </w:p>
    <w:p w:rsidR="00651A5A" w:rsidRDefault="00651A5A" w:rsidP="00651A5A">
      <w:pPr>
        <w:numPr>
          <w:ilvl w:val="0"/>
          <w:numId w:val="2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УЗД сечостатевої системи</w:t>
      </w:r>
    </w:p>
    <w:p w:rsidR="00651A5A" w:rsidRDefault="00651A5A" w:rsidP="00651A5A">
      <w:pPr>
        <w:numPr>
          <w:ilvl w:val="0"/>
          <w:numId w:val="2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Електрокардіографія</w:t>
      </w:r>
    </w:p>
    <w:p w:rsidR="00651A5A" w:rsidRDefault="00651A5A" w:rsidP="00651A5A">
      <w:pPr>
        <w:numPr>
          <w:ilvl w:val="0"/>
          <w:numId w:val="2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Денситометрія</w:t>
      </w:r>
    </w:p>
    <w:p w:rsidR="00651A5A" w:rsidRDefault="00651A5A" w:rsidP="00651A5A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sz w:val="28"/>
          <w:lang w:val="uk-UA"/>
        </w:rPr>
        <w:tab/>
      </w:r>
      <w:r>
        <w:rPr>
          <w:i/>
          <w:sz w:val="28"/>
          <w:lang w:val="uk-UA"/>
        </w:rPr>
        <w:t>Дворазово</w:t>
      </w:r>
    </w:p>
    <w:p w:rsidR="00651A5A" w:rsidRDefault="00651A5A" w:rsidP="00651A5A">
      <w:pPr>
        <w:numPr>
          <w:ilvl w:val="0"/>
          <w:numId w:val="3"/>
        </w:numPr>
        <w:tabs>
          <w:tab w:val="clear" w:pos="927"/>
          <w:tab w:val="num" w:pos="1068"/>
        </w:tabs>
        <w:spacing w:after="0" w:line="240" w:lineRule="auto"/>
        <w:ind w:left="0"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>Гоніометрія</w:t>
      </w:r>
    </w:p>
    <w:p w:rsidR="00651A5A" w:rsidRDefault="00651A5A" w:rsidP="00651A5A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i/>
          <w:sz w:val="28"/>
          <w:lang w:val="uk-UA"/>
        </w:rPr>
        <w:t>Консультації фахівців: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артролога</w:t>
      </w:r>
      <w:proofErr w:type="spellEnd"/>
      <w:r>
        <w:rPr>
          <w:sz w:val="28"/>
          <w:lang w:val="uk-UA"/>
        </w:rPr>
        <w:t xml:space="preserve"> (або ортопеда-травматолога)</w:t>
      </w:r>
    </w:p>
    <w:p w:rsidR="00651A5A" w:rsidRDefault="00651A5A" w:rsidP="00651A5A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b/>
          <w:sz w:val="28"/>
          <w:lang w:val="uk-UA"/>
        </w:rPr>
        <w:t>Санаторно-курортне лікування*</w:t>
      </w:r>
    </w:p>
    <w:p w:rsidR="00651A5A" w:rsidRDefault="00651A5A" w:rsidP="00651A5A">
      <w:pPr>
        <w:pStyle w:val="3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 відсутності ознак </w:t>
      </w:r>
      <w:proofErr w:type="spellStart"/>
      <w:r>
        <w:rPr>
          <w:sz w:val="28"/>
          <w:lang w:val="uk-UA"/>
        </w:rPr>
        <w:t>синовіту</w:t>
      </w:r>
      <w:proofErr w:type="spellEnd"/>
      <w:r>
        <w:rPr>
          <w:sz w:val="28"/>
          <w:lang w:val="uk-UA"/>
        </w:rPr>
        <w:t>: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Лікувальна фізкультура</w:t>
      </w:r>
      <w:r>
        <w:rPr>
          <w:sz w:val="28"/>
          <w:lang w:val="uk-UA"/>
        </w:rPr>
        <w:t>: у положенні розвантаження, у воді (</w:t>
      </w:r>
      <w:proofErr w:type="spellStart"/>
      <w:r>
        <w:rPr>
          <w:sz w:val="28"/>
          <w:lang w:val="uk-UA"/>
        </w:rPr>
        <w:t>гідрокінезотерапія</w:t>
      </w:r>
      <w:proofErr w:type="spellEnd"/>
      <w:r>
        <w:rPr>
          <w:sz w:val="28"/>
          <w:lang w:val="uk-UA"/>
        </w:rPr>
        <w:t>).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</w:p>
    <w:p w:rsidR="00651A5A" w:rsidRDefault="00651A5A" w:rsidP="00651A5A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i/>
          <w:sz w:val="28"/>
          <w:lang w:val="uk-UA"/>
        </w:rPr>
        <w:t>Масаж</w:t>
      </w:r>
      <w:r>
        <w:rPr>
          <w:sz w:val="28"/>
          <w:lang w:val="uk-UA"/>
        </w:rPr>
        <w:t xml:space="preserve">: ручний та підводний, вакуумний, </w:t>
      </w:r>
      <w:proofErr w:type="spellStart"/>
      <w:r>
        <w:rPr>
          <w:sz w:val="28"/>
          <w:lang w:val="uk-UA"/>
        </w:rPr>
        <w:t>вібро-</w:t>
      </w:r>
      <w:proofErr w:type="spellEnd"/>
      <w:r>
        <w:rPr>
          <w:sz w:val="28"/>
          <w:lang w:val="uk-UA"/>
        </w:rPr>
        <w:t xml:space="preserve"> та </w:t>
      </w:r>
      <w:proofErr w:type="spellStart"/>
      <w:r>
        <w:rPr>
          <w:sz w:val="28"/>
          <w:lang w:val="uk-UA"/>
        </w:rPr>
        <w:t>баромасаж</w:t>
      </w:r>
      <w:proofErr w:type="spellEnd"/>
      <w:r>
        <w:rPr>
          <w:sz w:val="28"/>
          <w:lang w:val="uk-UA"/>
        </w:rPr>
        <w:t>.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  <w:proofErr w:type="spellStart"/>
      <w:r>
        <w:rPr>
          <w:i/>
          <w:sz w:val="28"/>
          <w:lang w:val="uk-UA"/>
        </w:rPr>
        <w:lastRenderedPageBreak/>
        <w:t>Витяжіння</w:t>
      </w:r>
      <w:proofErr w:type="spellEnd"/>
      <w:r>
        <w:rPr>
          <w:sz w:val="28"/>
          <w:lang w:val="uk-UA"/>
        </w:rPr>
        <w:t xml:space="preserve"> нижніх кінцівок у воді: з підвішуванням вантажів на кінцівки або ручним (активним чи пасивним) </w:t>
      </w:r>
      <w:proofErr w:type="spellStart"/>
      <w:r>
        <w:rPr>
          <w:sz w:val="28"/>
          <w:lang w:val="uk-UA"/>
        </w:rPr>
        <w:t>самовитяжінням</w:t>
      </w:r>
      <w:proofErr w:type="spellEnd"/>
      <w:r>
        <w:rPr>
          <w:sz w:val="28"/>
          <w:lang w:val="uk-UA"/>
        </w:rPr>
        <w:t>.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Бальнеотерапія</w:t>
      </w:r>
      <w:r>
        <w:rPr>
          <w:sz w:val="28"/>
          <w:lang w:val="uk-UA"/>
        </w:rPr>
        <w:t xml:space="preserve">: радонові, </w:t>
      </w:r>
      <w:proofErr w:type="spellStart"/>
      <w:r>
        <w:rPr>
          <w:sz w:val="28"/>
          <w:lang w:val="uk-UA"/>
        </w:rPr>
        <w:t>шавлевіі</w:t>
      </w:r>
      <w:proofErr w:type="spellEnd"/>
      <w:r>
        <w:rPr>
          <w:sz w:val="28"/>
          <w:lang w:val="uk-UA"/>
        </w:rPr>
        <w:t xml:space="preserve">, сульфідні, </w:t>
      </w:r>
      <w:proofErr w:type="spellStart"/>
      <w:r>
        <w:rPr>
          <w:sz w:val="28"/>
          <w:lang w:val="uk-UA"/>
        </w:rPr>
        <w:t>газогрязьові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грязьорозчинні</w:t>
      </w:r>
      <w:proofErr w:type="spellEnd"/>
      <w:r>
        <w:rPr>
          <w:sz w:val="28"/>
          <w:lang w:val="uk-UA"/>
        </w:rPr>
        <w:t xml:space="preserve">, скипидарні (білий або жовтий скипидар), </w:t>
      </w:r>
      <w:proofErr w:type="spellStart"/>
      <w:r>
        <w:rPr>
          <w:sz w:val="28"/>
          <w:lang w:val="uk-UA"/>
        </w:rPr>
        <w:t>бішофітові</w:t>
      </w:r>
      <w:proofErr w:type="spellEnd"/>
      <w:r>
        <w:rPr>
          <w:sz w:val="28"/>
          <w:lang w:val="uk-UA"/>
        </w:rPr>
        <w:t xml:space="preserve">, ропні ванни (самостійно або у комплексі з фізіотерапією, </w:t>
      </w:r>
      <w:proofErr w:type="spellStart"/>
      <w:r>
        <w:rPr>
          <w:sz w:val="28"/>
          <w:lang w:val="uk-UA"/>
        </w:rPr>
        <w:t>рефлексотерапією</w:t>
      </w:r>
      <w:proofErr w:type="spellEnd"/>
      <w:r>
        <w:rPr>
          <w:sz w:val="28"/>
          <w:lang w:val="uk-UA"/>
        </w:rPr>
        <w:t xml:space="preserve">); за методикою «Протоколу діагностики та лікування реактивних </w:t>
      </w:r>
      <w:proofErr w:type="spellStart"/>
      <w:r>
        <w:rPr>
          <w:sz w:val="28"/>
          <w:lang w:val="uk-UA"/>
        </w:rPr>
        <w:t>артропатій</w:t>
      </w:r>
      <w:proofErr w:type="spellEnd"/>
      <w:r>
        <w:rPr>
          <w:sz w:val="28"/>
          <w:lang w:val="uk-UA"/>
        </w:rPr>
        <w:t>».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 xml:space="preserve">Грязелікування та теплолікування </w:t>
      </w:r>
      <w:r>
        <w:rPr>
          <w:sz w:val="28"/>
          <w:lang w:val="uk-UA"/>
        </w:rPr>
        <w:t xml:space="preserve">(ізольовано або у сполученні з фізіотерапією, </w:t>
      </w:r>
      <w:proofErr w:type="spellStart"/>
      <w:r>
        <w:rPr>
          <w:sz w:val="28"/>
          <w:lang w:val="uk-UA"/>
        </w:rPr>
        <w:t>рефлексотерапією</w:t>
      </w:r>
      <w:proofErr w:type="spellEnd"/>
      <w:r>
        <w:rPr>
          <w:sz w:val="28"/>
          <w:lang w:val="uk-UA"/>
        </w:rPr>
        <w:t xml:space="preserve">): грязьові аплікації, </w:t>
      </w:r>
      <w:proofErr w:type="spellStart"/>
      <w:r>
        <w:rPr>
          <w:sz w:val="28"/>
          <w:lang w:val="uk-UA"/>
        </w:rPr>
        <w:t>гальваногрязь</w:t>
      </w:r>
      <w:proofErr w:type="spellEnd"/>
      <w:r>
        <w:rPr>
          <w:sz w:val="28"/>
          <w:lang w:val="uk-UA"/>
        </w:rPr>
        <w:t xml:space="preserve">, грязьові коржики, </w:t>
      </w:r>
      <w:proofErr w:type="spellStart"/>
      <w:r>
        <w:rPr>
          <w:sz w:val="28"/>
          <w:lang w:val="uk-UA"/>
        </w:rPr>
        <w:t>парафіно-</w:t>
      </w:r>
      <w:proofErr w:type="spellEnd"/>
      <w:r>
        <w:rPr>
          <w:sz w:val="28"/>
          <w:lang w:val="uk-UA"/>
        </w:rPr>
        <w:t xml:space="preserve">  </w:t>
      </w:r>
      <w:proofErr w:type="spellStart"/>
      <w:r>
        <w:rPr>
          <w:sz w:val="28"/>
          <w:lang w:val="uk-UA"/>
        </w:rPr>
        <w:t>озокерито-</w:t>
      </w:r>
      <w:proofErr w:type="spellEnd"/>
      <w:r>
        <w:rPr>
          <w:sz w:val="28"/>
          <w:lang w:val="uk-UA"/>
        </w:rPr>
        <w:t xml:space="preserve"> глинолікування, </w:t>
      </w:r>
      <w:proofErr w:type="spellStart"/>
      <w:r>
        <w:rPr>
          <w:sz w:val="28"/>
          <w:lang w:val="uk-UA"/>
        </w:rPr>
        <w:t>псаммотерапія</w:t>
      </w:r>
      <w:proofErr w:type="spellEnd"/>
      <w:r>
        <w:rPr>
          <w:sz w:val="28"/>
          <w:lang w:val="uk-UA"/>
        </w:rPr>
        <w:t xml:space="preserve">; за методикою «Протоколу діагностики та лікування реактивних </w:t>
      </w:r>
      <w:proofErr w:type="spellStart"/>
      <w:r>
        <w:rPr>
          <w:sz w:val="28"/>
          <w:lang w:val="uk-UA"/>
        </w:rPr>
        <w:t>артропатій</w:t>
      </w:r>
      <w:proofErr w:type="spellEnd"/>
      <w:r>
        <w:rPr>
          <w:sz w:val="28"/>
          <w:lang w:val="uk-UA"/>
        </w:rPr>
        <w:t>».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Апаратна фізіотерапія</w:t>
      </w:r>
      <w:r>
        <w:rPr>
          <w:sz w:val="28"/>
          <w:lang w:val="uk-UA"/>
        </w:rPr>
        <w:t xml:space="preserve"> (</w:t>
      </w:r>
      <w:proofErr w:type="spellStart"/>
      <w:r>
        <w:rPr>
          <w:sz w:val="28"/>
          <w:lang w:val="uk-UA"/>
        </w:rPr>
        <w:t>моно-</w:t>
      </w:r>
      <w:proofErr w:type="spellEnd"/>
      <w:r>
        <w:rPr>
          <w:sz w:val="28"/>
          <w:lang w:val="uk-UA"/>
        </w:rPr>
        <w:t xml:space="preserve"> або </w:t>
      </w:r>
      <w:proofErr w:type="spellStart"/>
      <w:r>
        <w:rPr>
          <w:sz w:val="28"/>
          <w:lang w:val="uk-UA"/>
        </w:rPr>
        <w:t>біфакторна</w:t>
      </w:r>
      <w:proofErr w:type="spellEnd"/>
      <w:r>
        <w:rPr>
          <w:sz w:val="28"/>
          <w:lang w:val="uk-UA"/>
        </w:rPr>
        <w:t>):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b/>
          <w:sz w:val="28"/>
          <w:lang w:val="uk-UA"/>
        </w:rPr>
        <w:t>лазерне опромінення</w:t>
      </w:r>
      <w:r>
        <w:rPr>
          <w:sz w:val="28"/>
          <w:lang w:val="uk-UA"/>
        </w:rPr>
        <w:t xml:space="preserve"> уражених суглобів червоного (632,8 </w:t>
      </w:r>
      <w:proofErr w:type="spellStart"/>
      <w:r>
        <w:rPr>
          <w:sz w:val="28"/>
          <w:lang w:val="uk-UA"/>
        </w:rPr>
        <w:t>нм</w:t>
      </w:r>
      <w:proofErr w:type="spellEnd"/>
      <w:r>
        <w:rPr>
          <w:sz w:val="28"/>
          <w:lang w:val="uk-UA"/>
        </w:rPr>
        <w:t xml:space="preserve">) та інфрачервоного (890 </w:t>
      </w:r>
      <w:proofErr w:type="spellStart"/>
      <w:r>
        <w:rPr>
          <w:sz w:val="28"/>
          <w:lang w:val="uk-UA"/>
        </w:rPr>
        <w:t>нм</w:t>
      </w:r>
      <w:proofErr w:type="spellEnd"/>
      <w:r>
        <w:rPr>
          <w:sz w:val="28"/>
          <w:lang w:val="uk-UA"/>
        </w:rPr>
        <w:t xml:space="preserve">) діапазону, </w:t>
      </w:r>
      <w:proofErr w:type="spellStart"/>
      <w:r>
        <w:rPr>
          <w:sz w:val="28"/>
          <w:lang w:val="uk-UA"/>
        </w:rPr>
        <w:t>УФО-опромінення</w:t>
      </w:r>
      <w:proofErr w:type="spellEnd"/>
      <w:r>
        <w:rPr>
          <w:sz w:val="28"/>
          <w:lang w:val="uk-UA"/>
        </w:rPr>
        <w:t xml:space="preserve">. Лазерний вплив червоним світлом (довжина хвилі 632,8 </w:t>
      </w:r>
      <w:proofErr w:type="spellStart"/>
      <w:r>
        <w:rPr>
          <w:sz w:val="28"/>
          <w:lang w:val="uk-UA"/>
        </w:rPr>
        <w:t>нм</w:t>
      </w:r>
      <w:proofErr w:type="spellEnd"/>
      <w:r>
        <w:rPr>
          <w:sz w:val="28"/>
          <w:lang w:val="uk-UA"/>
        </w:rPr>
        <w:t>) проводять при вихідній потужності випромінювання 20-40 мВт  і щільності потоку потужності (ЩПП) 2-3 мВт/см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 (0,5 – 1,0 – 1,5 Дж/см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) тривалістю 20 с – 3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на одне поле (або 2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на точку акупунктури), з загальною тривалістю сеансу до 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, щоденно або через день, на курс 10 процедур. Лазерний вплив інфрачервоним світлом (довжина хвилі 890 </w:t>
      </w:r>
      <w:proofErr w:type="spellStart"/>
      <w:r>
        <w:rPr>
          <w:sz w:val="28"/>
          <w:lang w:val="uk-UA"/>
        </w:rPr>
        <w:t>нм</w:t>
      </w:r>
      <w:proofErr w:type="spellEnd"/>
      <w:r>
        <w:rPr>
          <w:sz w:val="28"/>
          <w:lang w:val="uk-UA"/>
        </w:rPr>
        <w:t>)  проводять при вихідній потужності 20-40-60 мВт і ЩПП 5 мВт/см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, частотою до 150 Гц, у безперервному або  імпульсному режимі, тривалістю 20 хвилин щоденно або через день, на курс 10 процедур. 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b/>
          <w:sz w:val="28"/>
          <w:lang w:val="uk-UA"/>
        </w:rPr>
        <w:t>ультразвук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середньочастотний</w:t>
      </w:r>
      <w:proofErr w:type="spellEnd"/>
      <w:r>
        <w:rPr>
          <w:sz w:val="28"/>
          <w:lang w:val="uk-UA"/>
        </w:rPr>
        <w:t xml:space="preserve"> (880 кГц) та низькочастотний (22 кГц та 44 кГц). Ультразвуковий вплив на ділянку суглоба проводять при частоті випромінювання 880 кГц у безперервному або імпульсному  режимі за стабільною або лабільною методиками, при ЩПП 0,05-0,8 Вт/см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, тривалістю сеансу 15 хвилин щоденно або через день, на курс 6-12 процедур. Низькочастотним ультразвуком (22 кГц і 44 кГц) на ділянку суглоба впливають в імпульсному режимі, при амплітуді 2-5 мкм,  (експозиція 2 с, пауза 5 с), тривалістю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всього на курс 8-10 процедур щоденно або через день.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ультрафонофорез</w:t>
      </w:r>
      <w:proofErr w:type="spellEnd"/>
      <w:r>
        <w:rPr>
          <w:sz w:val="28"/>
          <w:lang w:val="uk-UA"/>
        </w:rPr>
        <w:t xml:space="preserve"> (методика УЗ-впливу наведена вище) 10 % розчину </w:t>
      </w:r>
      <w:proofErr w:type="spellStart"/>
      <w:r>
        <w:rPr>
          <w:sz w:val="28"/>
          <w:lang w:val="uk-UA"/>
        </w:rPr>
        <w:t>токоферола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апізартрону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трилону</w:t>
      </w:r>
      <w:proofErr w:type="spellEnd"/>
      <w:r>
        <w:rPr>
          <w:sz w:val="28"/>
          <w:lang w:val="uk-UA"/>
        </w:rPr>
        <w:t xml:space="preserve"> Б, 2,5 % мазі гідрокортизону; </w:t>
      </w:r>
      <w:proofErr w:type="spellStart"/>
      <w:r>
        <w:rPr>
          <w:sz w:val="28"/>
          <w:lang w:val="uk-UA"/>
        </w:rPr>
        <w:t>“кортану”</w:t>
      </w:r>
      <w:proofErr w:type="spellEnd"/>
      <w:r>
        <w:rPr>
          <w:sz w:val="28"/>
          <w:lang w:val="uk-UA"/>
        </w:rPr>
        <w:t xml:space="preserve"> (суміш 0,5 – 1 % мазі гідрокортизону і анальгіну 10 %); </w:t>
      </w:r>
      <w:proofErr w:type="spellStart"/>
      <w:r>
        <w:rPr>
          <w:sz w:val="28"/>
          <w:lang w:val="uk-UA"/>
        </w:rPr>
        <w:t>“пелану”</w:t>
      </w:r>
      <w:proofErr w:type="spellEnd"/>
      <w:r>
        <w:rPr>
          <w:sz w:val="28"/>
          <w:lang w:val="uk-UA"/>
        </w:rPr>
        <w:t xml:space="preserve"> (суміш анальгіну 10 г, грязьового розчину 40 </w:t>
      </w:r>
      <w:proofErr w:type="spellStart"/>
      <w:r>
        <w:rPr>
          <w:sz w:val="28"/>
          <w:lang w:val="uk-UA"/>
        </w:rPr>
        <w:t>мл</w:t>
      </w:r>
      <w:proofErr w:type="spellEnd"/>
      <w:r>
        <w:rPr>
          <w:sz w:val="28"/>
          <w:lang w:val="uk-UA"/>
        </w:rPr>
        <w:t xml:space="preserve">, безводного ланоліну 40 г, вазеліну </w:t>
      </w:r>
      <w:r>
        <w:rPr>
          <w:sz w:val="28"/>
          <w:lang w:val="uk-UA"/>
        </w:rPr>
        <w:lastRenderedPageBreak/>
        <w:t xml:space="preserve">10 г); 30 % мазі іхтіолу, </w:t>
      </w:r>
      <w:proofErr w:type="spellStart"/>
      <w:r>
        <w:rPr>
          <w:sz w:val="28"/>
          <w:lang w:val="uk-UA"/>
        </w:rPr>
        <w:t>хондроксиду</w:t>
      </w:r>
      <w:proofErr w:type="spellEnd"/>
      <w:r>
        <w:rPr>
          <w:sz w:val="28"/>
          <w:lang w:val="uk-UA"/>
        </w:rPr>
        <w:t xml:space="preserve">; </w:t>
      </w:r>
      <w:proofErr w:type="spellStart"/>
      <w:r>
        <w:rPr>
          <w:sz w:val="28"/>
          <w:lang w:val="uk-UA"/>
        </w:rPr>
        <w:t>долобене</w:t>
      </w:r>
      <w:proofErr w:type="spellEnd"/>
      <w:r>
        <w:rPr>
          <w:sz w:val="28"/>
          <w:lang w:val="uk-UA"/>
        </w:rPr>
        <w:t xml:space="preserve"> гель; </w:t>
      </w:r>
      <w:proofErr w:type="spellStart"/>
      <w:r>
        <w:rPr>
          <w:sz w:val="28"/>
          <w:lang w:val="uk-UA"/>
        </w:rPr>
        <w:t>долгит</w:t>
      </w:r>
      <w:proofErr w:type="spellEnd"/>
      <w:r>
        <w:rPr>
          <w:sz w:val="28"/>
          <w:lang w:val="uk-UA"/>
        </w:rPr>
        <w:t xml:space="preserve"> крем, гель </w:t>
      </w:r>
      <w:proofErr w:type="spellStart"/>
      <w:r>
        <w:rPr>
          <w:sz w:val="28"/>
          <w:lang w:val="uk-UA"/>
        </w:rPr>
        <w:t>дип-реліф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фастум-гель</w:t>
      </w:r>
      <w:proofErr w:type="spellEnd"/>
      <w:r>
        <w:rPr>
          <w:sz w:val="28"/>
          <w:lang w:val="uk-UA"/>
        </w:rPr>
        <w:t>, фінал-гель тощо;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b/>
          <w:sz w:val="28"/>
          <w:lang w:val="uk-UA"/>
        </w:rPr>
        <w:t>електрофорез</w:t>
      </w:r>
      <w:r>
        <w:rPr>
          <w:sz w:val="28"/>
          <w:lang w:val="uk-UA"/>
        </w:rPr>
        <w:t xml:space="preserve">  при  щільності струму 0,05-0,1  мА/см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: 5% розчину новокаїну; 2 % розчину йоду; 5% розчину анальгіну; 0,5-1% розчину ацетилсаліцилової кислоти; суміші  10 %-го розчину анальгіну з 50 % розчином </w:t>
      </w:r>
      <w:proofErr w:type="spellStart"/>
      <w:r>
        <w:rPr>
          <w:sz w:val="28"/>
          <w:lang w:val="uk-UA"/>
        </w:rPr>
        <w:t>дімексиду</w:t>
      </w:r>
      <w:proofErr w:type="spellEnd"/>
      <w:r>
        <w:rPr>
          <w:sz w:val="28"/>
          <w:lang w:val="uk-UA"/>
        </w:rPr>
        <w:t>; суміші 10 %-го розчину анальгіну з 25 %</w:t>
      </w:r>
      <w:proofErr w:type="spellStart"/>
      <w:r>
        <w:rPr>
          <w:sz w:val="28"/>
          <w:lang w:val="uk-UA"/>
        </w:rPr>
        <w:t>-вим</w:t>
      </w:r>
      <w:proofErr w:type="spellEnd"/>
      <w:r>
        <w:rPr>
          <w:sz w:val="28"/>
          <w:lang w:val="uk-UA"/>
        </w:rPr>
        <w:t xml:space="preserve"> розчином </w:t>
      </w:r>
      <w:proofErr w:type="spellStart"/>
      <w:r>
        <w:rPr>
          <w:sz w:val="28"/>
          <w:lang w:val="uk-UA"/>
        </w:rPr>
        <w:t>дімексиду</w:t>
      </w:r>
      <w:proofErr w:type="spellEnd"/>
      <w:r>
        <w:rPr>
          <w:sz w:val="28"/>
          <w:lang w:val="uk-UA"/>
        </w:rPr>
        <w:t xml:space="preserve">, 5% розчину </w:t>
      </w:r>
      <w:proofErr w:type="spellStart"/>
      <w:r>
        <w:rPr>
          <w:sz w:val="28"/>
          <w:lang w:val="uk-UA"/>
        </w:rPr>
        <w:t>гіпосульфіту</w:t>
      </w:r>
      <w:proofErr w:type="spellEnd"/>
      <w:r>
        <w:rPr>
          <w:sz w:val="28"/>
          <w:lang w:val="uk-UA"/>
        </w:rPr>
        <w:t xml:space="preserve"> натрію; розчину </w:t>
      </w:r>
      <w:proofErr w:type="spellStart"/>
      <w:r>
        <w:rPr>
          <w:sz w:val="28"/>
          <w:lang w:val="uk-UA"/>
        </w:rPr>
        <w:t>гіалуронідази</w:t>
      </w:r>
      <w:proofErr w:type="spellEnd"/>
      <w:r>
        <w:rPr>
          <w:sz w:val="28"/>
          <w:lang w:val="uk-UA"/>
        </w:rPr>
        <w:t xml:space="preserve">; 0,5-1 % розчину </w:t>
      </w:r>
      <w:proofErr w:type="spellStart"/>
      <w:r>
        <w:rPr>
          <w:sz w:val="28"/>
          <w:lang w:val="uk-UA"/>
        </w:rPr>
        <w:t>трімекаїну</w:t>
      </w:r>
      <w:proofErr w:type="spellEnd"/>
      <w:r>
        <w:rPr>
          <w:sz w:val="28"/>
          <w:lang w:val="uk-UA"/>
        </w:rPr>
        <w:t xml:space="preserve">; 2,5 % розчину </w:t>
      </w:r>
      <w:proofErr w:type="spellStart"/>
      <w:r>
        <w:rPr>
          <w:sz w:val="28"/>
          <w:lang w:val="uk-UA"/>
        </w:rPr>
        <w:t>лідокаїну</w:t>
      </w:r>
      <w:proofErr w:type="spellEnd"/>
      <w:r>
        <w:rPr>
          <w:sz w:val="28"/>
          <w:lang w:val="uk-UA"/>
        </w:rPr>
        <w:t>; грязьового екстракту (</w:t>
      </w:r>
      <w:proofErr w:type="spellStart"/>
      <w:r>
        <w:rPr>
          <w:sz w:val="28"/>
          <w:lang w:val="uk-UA"/>
        </w:rPr>
        <w:t>яе</w:t>
      </w:r>
      <w:proofErr w:type="spellEnd"/>
      <w:r>
        <w:rPr>
          <w:sz w:val="28"/>
          <w:lang w:val="uk-UA"/>
        </w:rPr>
        <w:t xml:space="preserve"> самостійно, так і у суміші з нікотиновою кислотою, </w:t>
      </w:r>
      <w:proofErr w:type="spellStart"/>
      <w:r>
        <w:rPr>
          <w:sz w:val="28"/>
          <w:lang w:val="uk-UA"/>
        </w:rPr>
        <w:t>кавінтоном</w:t>
      </w:r>
      <w:proofErr w:type="spellEnd"/>
      <w:r>
        <w:rPr>
          <w:sz w:val="28"/>
          <w:lang w:val="uk-UA"/>
        </w:rPr>
        <w:t xml:space="preserve">; 1-2 % розчину </w:t>
      </w:r>
      <w:proofErr w:type="spellStart"/>
      <w:r>
        <w:rPr>
          <w:sz w:val="28"/>
          <w:lang w:val="uk-UA"/>
        </w:rPr>
        <w:t>террілітіну</w:t>
      </w:r>
      <w:proofErr w:type="spellEnd"/>
      <w:r>
        <w:rPr>
          <w:sz w:val="28"/>
          <w:lang w:val="uk-UA"/>
        </w:rPr>
        <w:t xml:space="preserve">; 1 % розчину </w:t>
      </w:r>
      <w:proofErr w:type="spellStart"/>
      <w:r>
        <w:rPr>
          <w:sz w:val="28"/>
          <w:lang w:val="uk-UA"/>
        </w:rPr>
        <w:t>соматотропіну</w:t>
      </w:r>
      <w:proofErr w:type="spellEnd"/>
      <w:r>
        <w:rPr>
          <w:sz w:val="28"/>
          <w:lang w:val="uk-UA"/>
        </w:rPr>
        <w:t xml:space="preserve">; 1% розчину </w:t>
      </w:r>
      <w:proofErr w:type="spellStart"/>
      <w:r>
        <w:rPr>
          <w:sz w:val="28"/>
          <w:lang w:val="uk-UA"/>
        </w:rPr>
        <w:t>хонсуріду</w:t>
      </w:r>
      <w:proofErr w:type="spellEnd"/>
      <w:r>
        <w:rPr>
          <w:sz w:val="28"/>
          <w:lang w:val="uk-UA"/>
        </w:rPr>
        <w:t>. Проводять на ділянку ураженого суглоба, тривалість процедури 15-20 хвилин, щоденного або через день, на курс 10 процедур.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b/>
          <w:sz w:val="28"/>
          <w:lang w:val="uk-UA"/>
        </w:rPr>
        <w:t>магнітотерапія</w:t>
      </w:r>
      <w:r>
        <w:rPr>
          <w:sz w:val="28"/>
          <w:lang w:val="uk-UA"/>
        </w:rPr>
        <w:t xml:space="preserve"> з розташуванням магнітних індукторів на ділянку уражених суглобів. Постійним магнітним полем - напруженістю 40-60 </w:t>
      </w:r>
      <w:proofErr w:type="spellStart"/>
      <w:r>
        <w:rPr>
          <w:sz w:val="28"/>
          <w:lang w:val="uk-UA"/>
        </w:rPr>
        <w:t>мТл</w:t>
      </w:r>
      <w:proofErr w:type="spellEnd"/>
      <w:r>
        <w:rPr>
          <w:sz w:val="28"/>
          <w:lang w:val="uk-UA"/>
        </w:rPr>
        <w:t xml:space="preserve">, тривалість процедури 15-30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, на курс 15-20 процедур, щоденного або через день. Змінним магнітним полем – напруженістю 25-35 </w:t>
      </w:r>
      <w:proofErr w:type="spellStart"/>
      <w:r>
        <w:rPr>
          <w:sz w:val="28"/>
          <w:lang w:val="uk-UA"/>
        </w:rPr>
        <w:t>мТл</w:t>
      </w:r>
      <w:proofErr w:type="spellEnd"/>
      <w:r>
        <w:rPr>
          <w:sz w:val="28"/>
          <w:lang w:val="uk-UA"/>
        </w:rPr>
        <w:t xml:space="preserve">, у безперервному або переривчастому режимі (частота 50 Гц), тривалістю сеансу 15-20 хвилин, щоденного  або  через день, на курс 15-20 процедур; за методикою «Протоколу діагностики та лікування реактивних </w:t>
      </w:r>
      <w:proofErr w:type="spellStart"/>
      <w:r>
        <w:rPr>
          <w:sz w:val="28"/>
          <w:lang w:val="uk-UA"/>
        </w:rPr>
        <w:t>артропатій</w:t>
      </w:r>
      <w:proofErr w:type="spellEnd"/>
      <w:r>
        <w:rPr>
          <w:sz w:val="28"/>
          <w:lang w:val="uk-UA"/>
        </w:rPr>
        <w:t>».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СМВ-терапія</w:t>
      </w:r>
      <w:proofErr w:type="spellEnd"/>
      <w:r>
        <w:rPr>
          <w:sz w:val="28"/>
          <w:lang w:val="uk-UA"/>
        </w:rPr>
        <w:t xml:space="preserve">  з  розташуванням випромінювачів над ділянкою ураженого суглоба, за контактною методикою і з зазором 5-7 см при дистанційній методиці, потужністю впливу 30 Вт, тривалістю процедури 4-10 хвилин, на курс 5-12 сеансів, щоденно або через день; за методикою «Протоколу діагностики та лікування реактивних </w:t>
      </w:r>
      <w:proofErr w:type="spellStart"/>
      <w:r>
        <w:rPr>
          <w:sz w:val="28"/>
          <w:lang w:val="uk-UA"/>
        </w:rPr>
        <w:t>артропатій</w:t>
      </w:r>
      <w:proofErr w:type="spellEnd"/>
      <w:r>
        <w:rPr>
          <w:sz w:val="28"/>
          <w:lang w:val="uk-UA"/>
        </w:rPr>
        <w:t>».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ДМХ-терапія</w:t>
      </w:r>
      <w:proofErr w:type="spellEnd"/>
      <w:r>
        <w:rPr>
          <w:sz w:val="28"/>
          <w:lang w:val="uk-UA"/>
        </w:rPr>
        <w:t xml:space="preserve"> з розташуванням випромінювачів над ділянкою суглобів із зазором 3-4 см і потужністю впливу 30 Вт; при контактній методиці – 5-8-15 Вт, тривалістю процедури 8-10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, на курс 8-12 сеансів; за методикою «Протоколу діагностики та лікування реактивних </w:t>
      </w:r>
      <w:proofErr w:type="spellStart"/>
      <w:r>
        <w:rPr>
          <w:sz w:val="28"/>
          <w:lang w:val="uk-UA"/>
        </w:rPr>
        <w:t>артропатій</w:t>
      </w:r>
      <w:proofErr w:type="spellEnd"/>
      <w:r>
        <w:rPr>
          <w:sz w:val="28"/>
          <w:lang w:val="uk-UA"/>
        </w:rPr>
        <w:t>».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- індуктотермія з розташуванням індукторів на кінцівці з ураженим суглобом, із зазором 1-1,5 см, тривалість процедури 15-20 хвилин, всього на курс 6-10 процедур.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діадинамотерапія</w:t>
      </w:r>
      <w:proofErr w:type="spellEnd"/>
      <w:r>
        <w:rPr>
          <w:sz w:val="28"/>
          <w:lang w:val="uk-UA"/>
        </w:rPr>
        <w:t xml:space="preserve"> (ДДТ) при поперечному розташуванні електродів; на уражений суглоб впливають у режимі </w:t>
      </w:r>
      <w:proofErr w:type="spellStart"/>
      <w:r>
        <w:rPr>
          <w:sz w:val="28"/>
          <w:lang w:val="uk-UA"/>
        </w:rPr>
        <w:t>ДН</w:t>
      </w:r>
      <w:proofErr w:type="spellEnd"/>
      <w:r>
        <w:rPr>
          <w:sz w:val="28"/>
          <w:lang w:val="uk-UA"/>
        </w:rPr>
        <w:t xml:space="preserve"> 2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, потім у режимі </w:t>
      </w:r>
      <w:proofErr w:type="spellStart"/>
      <w:r>
        <w:rPr>
          <w:sz w:val="28"/>
          <w:lang w:val="uk-UA"/>
        </w:rPr>
        <w:t>КП</w:t>
      </w:r>
      <w:proofErr w:type="spellEnd"/>
      <w:r>
        <w:rPr>
          <w:sz w:val="28"/>
          <w:lang w:val="uk-UA"/>
        </w:rPr>
        <w:t xml:space="preserve"> – 3 </w:t>
      </w:r>
      <w:r>
        <w:rPr>
          <w:sz w:val="28"/>
          <w:lang w:val="uk-UA"/>
        </w:rPr>
        <w:lastRenderedPageBreak/>
        <w:t xml:space="preserve">хвилини у прямій і </w:t>
      </w:r>
      <w:proofErr w:type="spellStart"/>
      <w:r>
        <w:rPr>
          <w:sz w:val="28"/>
          <w:lang w:val="uk-UA"/>
        </w:rPr>
        <w:t>КП</w:t>
      </w:r>
      <w:proofErr w:type="spellEnd"/>
      <w:r>
        <w:rPr>
          <w:sz w:val="28"/>
          <w:lang w:val="uk-UA"/>
        </w:rPr>
        <w:t xml:space="preserve"> – 3 хвилини у зворотній полярності, щоденно або через день, на курс 15-20 процедур.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ампліпульстерапія</w:t>
      </w:r>
      <w:proofErr w:type="spellEnd"/>
      <w:r>
        <w:rPr>
          <w:sz w:val="28"/>
          <w:lang w:val="uk-UA"/>
        </w:rPr>
        <w:t xml:space="preserve"> (СМТ) – при поперечному розташуванні електродів; на уражений суглоб впливають у режимі ПН, потім – </w:t>
      </w:r>
      <w:proofErr w:type="spellStart"/>
      <w:r>
        <w:rPr>
          <w:sz w:val="28"/>
          <w:lang w:val="uk-UA"/>
        </w:rPr>
        <w:t>ПЧ</w:t>
      </w:r>
      <w:proofErr w:type="spellEnd"/>
      <w:r>
        <w:rPr>
          <w:sz w:val="28"/>
          <w:lang w:val="uk-UA"/>
        </w:rPr>
        <w:t xml:space="preserve"> по 3-5 хвилин, частота модуляцій – 60-100 Гц, глибина – 50-100 % щоденно або через день, на курс 10 процедур.</w:t>
      </w:r>
    </w:p>
    <w:p w:rsidR="00651A5A" w:rsidRDefault="00651A5A" w:rsidP="00651A5A">
      <w:pPr>
        <w:ind w:right="-5" w:firstLine="72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КВЧ-терапія</w:t>
      </w:r>
      <w:proofErr w:type="spellEnd"/>
      <w:r>
        <w:rPr>
          <w:sz w:val="28"/>
          <w:lang w:val="uk-UA"/>
        </w:rPr>
        <w:t>: на ділянку уражених суглобів  впливають з ЩПП 1-12 мВт/см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, тривалістю 10-20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щоденно або через день, на курс 6-15 процедур.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  <w:proofErr w:type="spellStart"/>
      <w:r>
        <w:rPr>
          <w:i/>
          <w:sz w:val="28"/>
          <w:lang w:val="uk-UA"/>
        </w:rPr>
        <w:t>Рефлексотерапія</w:t>
      </w:r>
      <w:proofErr w:type="spellEnd"/>
      <w:r>
        <w:rPr>
          <w:sz w:val="28"/>
          <w:lang w:val="uk-UA"/>
        </w:rPr>
        <w:t xml:space="preserve"> (голковколювання, електропунктура, </w:t>
      </w:r>
      <w:proofErr w:type="spellStart"/>
      <w:r>
        <w:rPr>
          <w:sz w:val="28"/>
          <w:lang w:val="uk-UA"/>
        </w:rPr>
        <w:t>лазеропунктура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фонопунктура</w:t>
      </w:r>
      <w:proofErr w:type="spellEnd"/>
      <w:r>
        <w:rPr>
          <w:sz w:val="28"/>
          <w:lang w:val="uk-UA"/>
        </w:rPr>
        <w:t xml:space="preserve">, ЧЕНС, </w:t>
      </w:r>
      <w:proofErr w:type="spellStart"/>
      <w:r>
        <w:rPr>
          <w:sz w:val="28"/>
          <w:lang w:val="uk-UA"/>
        </w:rPr>
        <w:t>мікрофізіотерапія</w:t>
      </w:r>
      <w:proofErr w:type="spellEnd"/>
      <w:r>
        <w:rPr>
          <w:sz w:val="28"/>
          <w:lang w:val="uk-UA"/>
        </w:rPr>
        <w:t>).</w:t>
      </w:r>
    </w:p>
    <w:p w:rsidR="00651A5A" w:rsidRDefault="00651A5A" w:rsidP="00651A5A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За наявності ознак </w:t>
      </w:r>
      <w:proofErr w:type="spellStart"/>
      <w:r>
        <w:rPr>
          <w:i/>
          <w:sz w:val="28"/>
          <w:lang w:val="uk-UA"/>
        </w:rPr>
        <w:t>синовіту</w:t>
      </w:r>
      <w:proofErr w:type="spellEnd"/>
      <w:r>
        <w:rPr>
          <w:i/>
          <w:sz w:val="28"/>
          <w:lang w:val="uk-UA"/>
        </w:rPr>
        <w:t xml:space="preserve"> (незначних чи помірно виражених):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- те ж саме (за винятком процедур високої температури (понад 38 °С) та фізіотерапія за  ощадними методиками) з більш широким застосуванням рефлексогенних зон впливу;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b/>
          <w:sz w:val="28"/>
          <w:lang w:val="uk-UA"/>
        </w:rPr>
        <w:t>електрофорез</w:t>
      </w:r>
      <w:r>
        <w:rPr>
          <w:sz w:val="28"/>
          <w:lang w:val="uk-UA"/>
        </w:rPr>
        <w:t xml:space="preserve">: розчину </w:t>
      </w:r>
      <w:proofErr w:type="spellStart"/>
      <w:r>
        <w:rPr>
          <w:sz w:val="28"/>
          <w:lang w:val="uk-UA"/>
        </w:rPr>
        <w:t>індометацину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діклофенаку</w:t>
      </w:r>
      <w:proofErr w:type="spellEnd"/>
      <w:r>
        <w:rPr>
          <w:sz w:val="28"/>
          <w:lang w:val="uk-UA"/>
        </w:rPr>
        <w:t xml:space="preserve"> натрію; </w:t>
      </w:r>
      <w:proofErr w:type="spellStart"/>
      <w:r>
        <w:rPr>
          <w:sz w:val="28"/>
          <w:lang w:val="uk-UA"/>
        </w:rPr>
        <w:t>апіфору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апізартрону</w:t>
      </w:r>
      <w:proofErr w:type="spellEnd"/>
      <w:r>
        <w:rPr>
          <w:sz w:val="28"/>
          <w:lang w:val="uk-UA"/>
        </w:rPr>
        <w:t>;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фонофорез</w:t>
      </w:r>
      <w:proofErr w:type="spellEnd"/>
      <w:r>
        <w:rPr>
          <w:sz w:val="28"/>
          <w:lang w:val="uk-UA"/>
        </w:rPr>
        <w:t>: 1%</w:t>
      </w:r>
      <w:proofErr w:type="spellStart"/>
      <w:r>
        <w:rPr>
          <w:sz w:val="28"/>
          <w:lang w:val="uk-UA"/>
        </w:rPr>
        <w:t>-ого</w:t>
      </w:r>
      <w:proofErr w:type="spellEnd"/>
      <w:r>
        <w:rPr>
          <w:sz w:val="28"/>
          <w:lang w:val="uk-UA"/>
        </w:rPr>
        <w:t xml:space="preserve"> розчину </w:t>
      </w:r>
      <w:proofErr w:type="spellStart"/>
      <w:r>
        <w:rPr>
          <w:sz w:val="28"/>
          <w:lang w:val="uk-UA"/>
        </w:rPr>
        <w:t>гідрокортизонової</w:t>
      </w:r>
      <w:proofErr w:type="spellEnd"/>
      <w:r>
        <w:rPr>
          <w:sz w:val="28"/>
          <w:lang w:val="uk-UA"/>
        </w:rPr>
        <w:t xml:space="preserve"> мазі, інших офіціальних </w:t>
      </w:r>
      <w:proofErr w:type="spellStart"/>
      <w:r>
        <w:rPr>
          <w:sz w:val="28"/>
          <w:lang w:val="uk-UA"/>
        </w:rPr>
        <w:t>кортикостероїдних</w:t>
      </w:r>
      <w:proofErr w:type="spellEnd"/>
      <w:r>
        <w:rPr>
          <w:sz w:val="28"/>
          <w:lang w:val="uk-UA"/>
        </w:rPr>
        <w:t xml:space="preserve"> мазей (</w:t>
      </w:r>
      <w:proofErr w:type="spellStart"/>
      <w:r>
        <w:rPr>
          <w:sz w:val="28"/>
          <w:lang w:val="uk-UA"/>
        </w:rPr>
        <w:t>“Сіналар”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“Флуцінар”</w:t>
      </w:r>
      <w:proofErr w:type="spellEnd"/>
      <w:r>
        <w:rPr>
          <w:sz w:val="28"/>
          <w:lang w:val="uk-UA"/>
        </w:rPr>
        <w:t xml:space="preserve"> тощо); </w:t>
      </w:r>
      <w:proofErr w:type="spellStart"/>
      <w:r>
        <w:rPr>
          <w:sz w:val="28"/>
          <w:lang w:val="uk-UA"/>
        </w:rPr>
        <w:t>апізартрону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долгит</w:t>
      </w:r>
      <w:proofErr w:type="spellEnd"/>
      <w:r>
        <w:rPr>
          <w:sz w:val="28"/>
          <w:lang w:val="uk-UA"/>
        </w:rPr>
        <w:t xml:space="preserve"> крем, гель </w:t>
      </w:r>
      <w:proofErr w:type="spellStart"/>
      <w:r>
        <w:rPr>
          <w:sz w:val="28"/>
          <w:lang w:val="uk-UA"/>
        </w:rPr>
        <w:t>дип-реліф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фастум-гель</w:t>
      </w:r>
      <w:proofErr w:type="spellEnd"/>
      <w:r>
        <w:rPr>
          <w:sz w:val="28"/>
          <w:lang w:val="uk-UA"/>
        </w:rPr>
        <w:t>, фінал-гель та ін.</w:t>
      </w:r>
    </w:p>
    <w:p w:rsidR="00651A5A" w:rsidRDefault="00651A5A" w:rsidP="00651A5A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Додатково</w:t>
      </w:r>
      <w:r>
        <w:rPr>
          <w:sz w:val="28"/>
          <w:lang w:val="uk-UA"/>
        </w:rPr>
        <w:t xml:space="preserve">: кріотерапія (у вигляді крижаних аплікацій, </w:t>
      </w:r>
      <w:proofErr w:type="spellStart"/>
      <w:r>
        <w:rPr>
          <w:sz w:val="28"/>
          <w:lang w:val="uk-UA"/>
        </w:rPr>
        <w:t>кріогелю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кріопакетів</w:t>
      </w:r>
      <w:proofErr w:type="spellEnd"/>
      <w:r>
        <w:rPr>
          <w:sz w:val="28"/>
          <w:lang w:val="uk-UA"/>
        </w:rPr>
        <w:t>, СО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-аерозолів), як самостійно, так і у сполученні з МП (</w:t>
      </w:r>
      <w:proofErr w:type="spellStart"/>
      <w:r>
        <w:rPr>
          <w:sz w:val="28"/>
          <w:lang w:val="uk-UA"/>
        </w:rPr>
        <w:t>кріо-магнітотерапія</w:t>
      </w:r>
      <w:proofErr w:type="spellEnd"/>
      <w:r>
        <w:rPr>
          <w:sz w:val="28"/>
          <w:lang w:val="uk-UA"/>
        </w:rPr>
        <w:t>), ЧЕНС (</w:t>
      </w:r>
      <w:proofErr w:type="spellStart"/>
      <w:r>
        <w:rPr>
          <w:sz w:val="28"/>
          <w:lang w:val="uk-UA"/>
        </w:rPr>
        <w:t>кріо-ЧЕНС-терапія</w:t>
      </w:r>
      <w:proofErr w:type="spellEnd"/>
      <w:r>
        <w:rPr>
          <w:sz w:val="28"/>
          <w:lang w:val="uk-UA"/>
        </w:rPr>
        <w:t>), синусоїдальними струмами (</w:t>
      </w:r>
      <w:proofErr w:type="spellStart"/>
      <w:r>
        <w:rPr>
          <w:sz w:val="28"/>
          <w:lang w:val="uk-UA"/>
        </w:rPr>
        <w:t>кріо-СМС</w:t>
      </w:r>
      <w:proofErr w:type="spellEnd"/>
      <w:r>
        <w:rPr>
          <w:sz w:val="28"/>
          <w:lang w:val="uk-UA"/>
        </w:rPr>
        <w:t xml:space="preserve">), низькотемпературна </w:t>
      </w:r>
      <w:proofErr w:type="spellStart"/>
      <w:r>
        <w:rPr>
          <w:sz w:val="28"/>
          <w:lang w:val="uk-UA"/>
        </w:rPr>
        <w:t>пелоїдотерапія</w:t>
      </w:r>
      <w:proofErr w:type="spellEnd"/>
      <w:r>
        <w:rPr>
          <w:sz w:val="28"/>
          <w:lang w:val="uk-UA"/>
        </w:rPr>
        <w:t>.</w:t>
      </w:r>
    </w:p>
    <w:p w:rsidR="00651A5A" w:rsidRDefault="00651A5A" w:rsidP="00651A5A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i/>
          <w:sz w:val="28"/>
          <w:lang w:val="uk-UA"/>
        </w:rPr>
        <w:t>Термін санаторно-курортного лікування</w:t>
      </w:r>
      <w:r>
        <w:rPr>
          <w:sz w:val="28"/>
          <w:lang w:val="uk-UA"/>
        </w:rPr>
        <w:t>: 18-24 дні.</w:t>
      </w:r>
    </w:p>
    <w:p w:rsidR="00651A5A" w:rsidRDefault="00651A5A" w:rsidP="00651A5A">
      <w:pPr>
        <w:pStyle w:val="a3"/>
        <w:ind w:right="-5" w:firstLine="720"/>
        <w:rPr>
          <w:i/>
          <w:lang w:val="uk-UA"/>
        </w:rPr>
      </w:pPr>
    </w:p>
    <w:p w:rsidR="00651A5A" w:rsidRDefault="00651A5A" w:rsidP="00651A5A">
      <w:pPr>
        <w:pStyle w:val="a3"/>
        <w:ind w:right="-5" w:firstLine="720"/>
        <w:rPr>
          <w:lang w:val="uk-UA"/>
        </w:rPr>
      </w:pPr>
      <w:r>
        <w:rPr>
          <w:i/>
          <w:lang w:val="uk-UA"/>
        </w:rPr>
        <w:t>Показники якості лікування</w:t>
      </w:r>
      <w:r>
        <w:rPr>
          <w:lang w:val="uk-UA"/>
        </w:rPr>
        <w:t xml:space="preserve">: зменшення або зникнення проявів основних клінічних симптомів та лабораторних показників запального процесу, поліпшення функції суглобів, покращення якості життя. </w:t>
      </w:r>
    </w:p>
    <w:p w:rsidR="00651A5A" w:rsidRDefault="00651A5A" w:rsidP="00651A5A">
      <w:pPr>
        <w:pStyle w:val="a3"/>
        <w:ind w:right="-5" w:firstLine="720"/>
        <w:rPr>
          <w:i/>
          <w:lang w:val="uk-UA"/>
        </w:rPr>
      </w:pPr>
    </w:p>
    <w:p w:rsidR="00651A5A" w:rsidRDefault="00651A5A" w:rsidP="00651A5A">
      <w:pPr>
        <w:pStyle w:val="a3"/>
        <w:ind w:right="-5" w:firstLine="720"/>
        <w:outlineLvl w:val="0"/>
        <w:rPr>
          <w:lang w:val="uk-UA"/>
        </w:rPr>
      </w:pPr>
      <w:r>
        <w:rPr>
          <w:i/>
          <w:lang w:val="uk-UA"/>
        </w:rPr>
        <w:t>Протипоказання</w:t>
      </w:r>
      <w:r>
        <w:rPr>
          <w:lang w:val="uk-UA"/>
        </w:rPr>
        <w:t xml:space="preserve">: виражений </w:t>
      </w:r>
      <w:proofErr w:type="spellStart"/>
      <w:r>
        <w:rPr>
          <w:lang w:val="uk-UA"/>
        </w:rPr>
        <w:t>синовіт</w:t>
      </w:r>
      <w:proofErr w:type="spellEnd"/>
      <w:r>
        <w:rPr>
          <w:lang w:val="uk-UA"/>
        </w:rPr>
        <w:t>.</w:t>
      </w: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</w:p>
    <w:p w:rsidR="00651A5A" w:rsidRDefault="00651A5A" w:rsidP="00651A5A">
      <w:pPr>
        <w:ind w:right="-5" w:firstLine="720"/>
        <w:jc w:val="both"/>
        <w:rPr>
          <w:sz w:val="28"/>
          <w:lang w:val="uk-UA"/>
        </w:rPr>
      </w:pPr>
    </w:p>
    <w:p w:rsidR="00651A5A" w:rsidRDefault="00651A5A" w:rsidP="00651A5A">
      <w:pPr>
        <w:ind w:right="-5" w:firstLine="72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* - ступінь доказовості А за Ю.Л. Шевченком, І.Н. Денисовим, В.І. Кулаковим, Р.М. </w:t>
      </w:r>
      <w:proofErr w:type="spellStart"/>
      <w:r>
        <w:rPr>
          <w:snapToGrid w:val="0"/>
          <w:sz w:val="28"/>
          <w:lang w:val="uk-UA"/>
        </w:rPr>
        <w:t>Хаітовим</w:t>
      </w:r>
      <w:proofErr w:type="spellEnd"/>
      <w:r>
        <w:rPr>
          <w:snapToGrid w:val="0"/>
          <w:sz w:val="28"/>
          <w:lang w:val="uk-UA"/>
        </w:rPr>
        <w:t xml:space="preserve"> (см </w:t>
      </w:r>
      <w:proofErr w:type="spellStart"/>
      <w:r>
        <w:rPr>
          <w:snapToGrid w:val="0"/>
          <w:sz w:val="28"/>
          <w:lang w:val="uk-UA"/>
        </w:rPr>
        <w:t>Клинические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рекомендации</w:t>
      </w:r>
      <w:proofErr w:type="spellEnd"/>
      <w:r>
        <w:rPr>
          <w:snapToGrid w:val="0"/>
          <w:sz w:val="28"/>
          <w:lang w:val="uk-UA"/>
        </w:rPr>
        <w:t xml:space="preserve"> для </w:t>
      </w:r>
      <w:proofErr w:type="spellStart"/>
      <w:r>
        <w:rPr>
          <w:snapToGrid w:val="0"/>
          <w:sz w:val="28"/>
          <w:lang w:val="uk-UA"/>
        </w:rPr>
        <w:t>практикующих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врачей</w:t>
      </w:r>
      <w:proofErr w:type="spellEnd"/>
      <w:r>
        <w:rPr>
          <w:snapToGrid w:val="0"/>
          <w:sz w:val="28"/>
          <w:lang w:val="uk-UA"/>
        </w:rPr>
        <w:t xml:space="preserve">, </w:t>
      </w:r>
      <w:proofErr w:type="spellStart"/>
      <w:r>
        <w:rPr>
          <w:snapToGrid w:val="0"/>
          <w:sz w:val="28"/>
          <w:lang w:val="uk-UA"/>
        </w:rPr>
        <w:t>основанные</w:t>
      </w:r>
      <w:proofErr w:type="spellEnd"/>
      <w:r>
        <w:rPr>
          <w:snapToGrid w:val="0"/>
          <w:sz w:val="28"/>
          <w:lang w:val="uk-UA"/>
        </w:rPr>
        <w:t xml:space="preserve"> на </w:t>
      </w:r>
      <w:proofErr w:type="spellStart"/>
      <w:r>
        <w:rPr>
          <w:snapToGrid w:val="0"/>
          <w:sz w:val="28"/>
          <w:lang w:val="uk-UA"/>
        </w:rPr>
        <w:t>доказательной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медицине</w:t>
      </w:r>
      <w:proofErr w:type="spellEnd"/>
      <w:r>
        <w:rPr>
          <w:snapToGrid w:val="0"/>
          <w:sz w:val="28"/>
          <w:lang w:val="uk-UA"/>
        </w:rPr>
        <w:t xml:space="preserve">. – 2-е </w:t>
      </w:r>
      <w:proofErr w:type="spellStart"/>
      <w:r>
        <w:rPr>
          <w:snapToGrid w:val="0"/>
          <w:sz w:val="28"/>
          <w:lang w:val="uk-UA"/>
        </w:rPr>
        <w:t>изд</w:t>
      </w:r>
      <w:proofErr w:type="spellEnd"/>
      <w:r>
        <w:rPr>
          <w:snapToGrid w:val="0"/>
          <w:sz w:val="28"/>
          <w:lang w:val="uk-UA"/>
        </w:rPr>
        <w:t>., - М.: ГЭОТАР-МЕД, 2003. – 1248 с.)</w:t>
      </w:r>
    </w:p>
    <w:p w:rsidR="00651A5A" w:rsidRPr="00E01E10" w:rsidRDefault="00651A5A">
      <w:pPr>
        <w:rPr>
          <w:lang w:val="uk-UA"/>
        </w:rPr>
      </w:pPr>
    </w:p>
    <w:sectPr w:rsidR="00651A5A" w:rsidRPr="00E01E10" w:rsidSect="0040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4E69"/>
    <w:multiLevelType w:val="singleLevel"/>
    <w:tmpl w:val="D184379C"/>
    <w:lvl w:ilvl="0">
      <w:start w:val="21"/>
      <w:numFmt w:val="bullet"/>
      <w:lvlText w:val="-"/>
      <w:lvlJc w:val="left"/>
      <w:pPr>
        <w:tabs>
          <w:tab w:val="num" w:pos="927"/>
        </w:tabs>
        <w:ind w:left="57" w:firstLine="510"/>
      </w:pPr>
    </w:lvl>
  </w:abstractNum>
  <w:abstractNum w:abstractNumId="1">
    <w:nsid w:val="54480594"/>
    <w:multiLevelType w:val="singleLevel"/>
    <w:tmpl w:val="D184379C"/>
    <w:lvl w:ilvl="0">
      <w:start w:val="21"/>
      <w:numFmt w:val="bullet"/>
      <w:lvlText w:val="-"/>
      <w:lvlJc w:val="left"/>
      <w:pPr>
        <w:tabs>
          <w:tab w:val="num" w:pos="927"/>
        </w:tabs>
        <w:ind w:left="57" w:firstLine="510"/>
      </w:pPr>
    </w:lvl>
  </w:abstractNum>
  <w:abstractNum w:abstractNumId="2">
    <w:nsid w:val="55A61847"/>
    <w:multiLevelType w:val="singleLevel"/>
    <w:tmpl w:val="D184379C"/>
    <w:lvl w:ilvl="0">
      <w:start w:val="21"/>
      <w:numFmt w:val="bullet"/>
      <w:lvlText w:val="-"/>
      <w:lvlJc w:val="left"/>
      <w:pPr>
        <w:tabs>
          <w:tab w:val="num" w:pos="1080"/>
        </w:tabs>
        <w:ind w:left="210" w:firstLine="510"/>
      </w:pPr>
    </w:lvl>
  </w:abstractNum>
  <w:num w:numId="1">
    <w:abstractNumId w:val="1"/>
    <w:lvlOverride w:ilvl="0"/>
  </w:num>
  <w:num w:numId="2">
    <w:abstractNumId w:val="2"/>
    <w:lvlOverride w:ilvl="0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1E10"/>
    <w:rsid w:val="00236991"/>
    <w:rsid w:val="004053F3"/>
    <w:rsid w:val="00651A5A"/>
    <w:rsid w:val="00E0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F3"/>
  </w:style>
  <w:style w:type="paragraph" w:styleId="1">
    <w:name w:val="heading 1"/>
    <w:basedOn w:val="a"/>
    <w:next w:val="a"/>
    <w:link w:val="10"/>
    <w:qFormat/>
    <w:rsid w:val="00651A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A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651A5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1A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51A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51A5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6174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2</cp:revision>
  <dcterms:created xsi:type="dcterms:W3CDTF">2020-03-30T21:47:00Z</dcterms:created>
  <dcterms:modified xsi:type="dcterms:W3CDTF">2020-03-30T21:53:00Z</dcterms:modified>
</cp:coreProperties>
</file>