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08" w:rsidRPr="0012561A" w:rsidRDefault="00A17A73" w:rsidP="00A17A73">
      <w:pPr>
        <w:rPr>
          <w:rFonts w:ascii="Times New Roman" w:hAnsi="Times New Roman" w:cs="Times New Roman"/>
          <w:b/>
          <w:sz w:val="24"/>
          <w:szCs w:val="24"/>
        </w:rPr>
      </w:pPr>
      <w:r w:rsidRPr="0012561A">
        <w:rPr>
          <w:rFonts w:ascii="Times New Roman" w:hAnsi="Times New Roman" w:cs="Times New Roman"/>
          <w:b/>
          <w:sz w:val="24"/>
          <w:szCs w:val="24"/>
        </w:rPr>
        <w:t>ПЕРЕЛІК ПИТАНЬ, ЩО ВИНОСЯТЬСЯНА ПІДСУМКОВИЙ КОНТРОЛЬ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1.Поняття податкової системи. Основні принципи побудови та призначення податкової</w:t>
      </w:r>
      <w:r w:rsidR="004D0808">
        <w:rPr>
          <w:rFonts w:ascii="Times New Roman" w:hAnsi="Times New Roman" w:cs="Times New Roman"/>
          <w:sz w:val="24"/>
          <w:szCs w:val="24"/>
        </w:rPr>
        <w:t xml:space="preserve"> </w:t>
      </w:r>
      <w:r w:rsidRPr="004D0808">
        <w:rPr>
          <w:rFonts w:ascii="Times New Roman" w:hAnsi="Times New Roman" w:cs="Times New Roman"/>
          <w:sz w:val="24"/>
          <w:szCs w:val="24"/>
        </w:rPr>
        <w:t>системи. Наукові концепції оподаткування.</w:t>
      </w:r>
      <w:r w:rsidR="004D0808">
        <w:rPr>
          <w:rFonts w:ascii="Times New Roman" w:hAnsi="Times New Roman" w:cs="Times New Roman"/>
          <w:sz w:val="24"/>
          <w:szCs w:val="24"/>
        </w:rPr>
        <w:t xml:space="preserve"> </w:t>
      </w:r>
      <w:r w:rsidRPr="004D0808">
        <w:rPr>
          <w:rFonts w:ascii="Times New Roman" w:hAnsi="Times New Roman" w:cs="Times New Roman"/>
          <w:sz w:val="24"/>
          <w:szCs w:val="24"/>
        </w:rPr>
        <w:t>Податкова політика, як засіб макроекономічного регулювання економікою держави.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 xml:space="preserve">2.Податки, обов’язкові внески, та їх зміст. </w:t>
      </w:r>
      <w:bookmarkStart w:id="0" w:name="_GoBack"/>
      <w:bookmarkEnd w:id="0"/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 xml:space="preserve">3.Функції податків. 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4.Класифікація податків.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5.Базові принципі оподаткування. Основні принципи функціонування податкової системи.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6.Сутністьпонять «податкове навантаження», «ефективна ставка оподаткування».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7.Методики визначення податкового навантаження.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8.Законодавча база податкової системи України.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9.Загальні принципи податкової системи України.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10.Особливості податкової системи України.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11.Особливостіпобудови податкової системи закордонних країн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12.Порівняльний аналіз податкової системи України та закордонних країн.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13.Платники податку, об'єкт оподаткування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14.База оподаткування: загальний місячний (річний) оподатковуваний дохід.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15.Податкова знижка. Перелік витрат, дозволених до включення до податкової знижки.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16.Ставки податку.</w:t>
      </w:r>
    </w:p>
    <w:p w:rsidR="00A17A73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17.Порядок нарахування, утримання та сплати (перерахування) податку до бюджету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18.Перерахунок податку та податкові соціальні пільги.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19.Особливості нарахування (виплати) та оподаткування окремих видів доходів.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20.Особи, відповідальні за утримання та сплату податку до бюджету.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21.Оподаткування операцій з продажу (обміну) об'єктів рухомого та нерухомого майна.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22.Оподаткування спадщини.</w:t>
      </w:r>
    </w:p>
    <w:p w:rsidR="004D0808" w:rsidRPr="004D0808" w:rsidRDefault="00A17A73" w:rsidP="004D0808">
      <w:pPr>
        <w:jc w:val="both"/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23.Оподаткування доходів, отриманих фізичною особою -підприємцем від провадження</w:t>
      </w:r>
      <w:r w:rsidR="004D0808">
        <w:rPr>
          <w:rFonts w:ascii="Times New Roman" w:hAnsi="Times New Roman" w:cs="Times New Roman"/>
          <w:sz w:val="24"/>
          <w:szCs w:val="24"/>
        </w:rPr>
        <w:t xml:space="preserve"> г</w:t>
      </w:r>
      <w:r w:rsidRPr="004D0808">
        <w:rPr>
          <w:rFonts w:ascii="Times New Roman" w:hAnsi="Times New Roman" w:cs="Times New Roman"/>
          <w:sz w:val="24"/>
          <w:szCs w:val="24"/>
        </w:rPr>
        <w:t>осподарської діяльності, крім осіб, що обрали спрощену систему оподаткування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25.Оподаткування доходів, отриманих фізичною особою, яка провадить незалежну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26.професійну діяльність.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27.Порядок подання річної декларації про майновий стан і доходи (податкової декларації).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28.Сплата, декларування.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29.Військовий збір.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30.Об’єкт оподаткування, ставки внеску.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lastRenderedPageBreak/>
        <w:t>31.Механізм справляння внеску.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32.Нарахування, утримання та сплата (перерахування) внеску до бюджету.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33.Платники податку, об’єкт оподаткування, база оподаткування, ставки податку.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34.Порядок обчислення податку на прибуток підприємств.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35.Різниці, які виникають при нарахуванні амортизації необоротних активів.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36.Різниці, що виникають при формуванні резервів (забезпечень)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37.Різниці, які виникають при здійсненні фінансових операцій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38.Особливості оподаткування окремих видів діяльності та операцій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39.Звільнення від оподаткування.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40.Звітні (податкові) періоди. Порядок надання податкової декларації та строки сплати</w:t>
      </w:r>
      <w:r w:rsidR="004D0808">
        <w:rPr>
          <w:rFonts w:ascii="Times New Roman" w:hAnsi="Times New Roman" w:cs="Times New Roman"/>
          <w:sz w:val="24"/>
          <w:szCs w:val="24"/>
        </w:rPr>
        <w:t xml:space="preserve"> </w:t>
      </w:r>
      <w:r w:rsidRPr="004D0808">
        <w:rPr>
          <w:rFonts w:ascii="Times New Roman" w:hAnsi="Times New Roman" w:cs="Times New Roman"/>
          <w:sz w:val="24"/>
          <w:szCs w:val="24"/>
        </w:rPr>
        <w:t>податку.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41.Платники податку. Об’єкт оподаткування.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42.Місце постачання товарів та послуг.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43.Датавиникнення податкових зобов'язань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44.Порядок визначення бази оподаткування.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45.Розміри ставок податку. Види операцій, до яких застосовуються різні ставки податку.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46.Операції, що не є об'єктом оподаткування Операції, звільнені від оподаткування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47.Податковий кредит.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48.Порядок визначення суми податку, що підлягає сплаті до Державного бюджету України</w:t>
      </w:r>
      <w:r w:rsidR="004D0808">
        <w:rPr>
          <w:rFonts w:ascii="Times New Roman" w:hAnsi="Times New Roman" w:cs="Times New Roman"/>
          <w:sz w:val="24"/>
          <w:szCs w:val="24"/>
        </w:rPr>
        <w:t xml:space="preserve"> </w:t>
      </w:r>
      <w:r w:rsidRPr="004D0808">
        <w:rPr>
          <w:rFonts w:ascii="Times New Roman" w:hAnsi="Times New Roman" w:cs="Times New Roman"/>
          <w:sz w:val="24"/>
          <w:szCs w:val="24"/>
        </w:rPr>
        <w:t>або відшкодуванню з Державного бюджету України (бюджетному відшкодуванню), та строки проведення розрахунків.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49.Електронне адміністрування податку на додану вартість.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50.Податкова накладна.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51.Звітні (податкові) періоди. Порядок надання податкової декларації та строки розрахунків з бюджетом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52.Платники податку, підакцизні товари, ставки податку.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 xml:space="preserve">53.Механізм справляння податку (із застосуванням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адвалорних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 ставок; специфічних ставок;</w:t>
      </w:r>
      <w:r w:rsidR="004D0808">
        <w:rPr>
          <w:rFonts w:ascii="Times New Roman" w:hAnsi="Times New Roman" w:cs="Times New Roman"/>
          <w:sz w:val="24"/>
          <w:szCs w:val="24"/>
        </w:rPr>
        <w:t xml:space="preserve"> </w:t>
      </w:r>
      <w:r w:rsidRPr="004D0808">
        <w:rPr>
          <w:rFonts w:ascii="Times New Roman" w:hAnsi="Times New Roman" w:cs="Times New Roman"/>
          <w:sz w:val="24"/>
          <w:szCs w:val="24"/>
        </w:rPr>
        <w:t>одночасно</w:t>
      </w:r>
      <w:r w:rsidR="004D0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адвалорних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 та специфічних ставок).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54.Порядок обчислення податку з товарів, вироблених на митній території України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55.Порядок обчислення податку з товарів, які ввозяться на митну територію України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56.Роздрібна торгівля підакцизними товарами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57.Порядок і строки сплати</w:t>
      </w:r>
      <w:r w:rsidR="004D0808">
        <w:rPr>
          <w:rFonts w:ascii="Times New Roman" w:hAnsi="Times New Roman" w:cs="Times New Roman"/>
          <w:sz w:val="24"/>
          <w:szCs w:val="24"/>
        </w:rPr>
        <w:t xml:space="preserve"> </w:t>
      </w:r>
      <w:r w:rsidRPr="004D0808">
        <w:rPr>
          <w:rFonts w:ascii="Times New Roman" w:hAnsi="Times New Roman" w:cs="Times New Roman"/>
          <w:sz w:val="24"/>
          <w:szCs w:val="24"/>
        </w:rPr>
        <w:t>податку.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58.Акцизні склади.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59.Митний Кодекс України. Платники податку, база, об’єкт оподаткування. Класифікація</w:t>
      </w:r>
      <w:r w:rsidR="004D0808">
        <w:rPr>
          <w:rFonts w:ascii="Times New Roman" w:hAnsi="Times New Roman" w:cs="Times New Roman"/>
          <w:sz w:val="24"/>
          <w:szCs w:val="24"/>
        </w:rPr>
        <w:t xml:space="preserve"> </w:t>
      </w:r>
      <w:r w:rsidRPr="004D0808">
        <w:rPr>
          <w:rFonts w:ascii="Times New Roman" w:hAnsi="Times New Roman" w:cs="Times New Roman"/>
          <w:sz w:val="24"/>
          <w:szCs w:val="24"/>
        </w:rPr>
        <w:t>митних платежів.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60.Визначення митної вартості товарів. УКЗЕД. Ставки мита. Механізм справляння митних</w:t>
      </w:r>
      <w:r w:rsidR="004D0808">
        <w:rPr>
          <w:rFonts w:ascii="Times New Roman" w:hAnsi="Times New Roman" w:cs="Times New Roman"/>
          <w:sz w:val="24"/>
          <w:szCs w:val="24"/>
        </w:rPr>
        <w:t xml:space="preserve"> </w:t>
      </w:r>
      <w:r w:rsidRPr="004D0808">
        <w:rPr>
          <w:rFonts w:ascii="Times New Roman" w:hAnsi="Times New Roman" w:cs="Times New Roman"/>
          <w:sz w:val="24"/>
          <w:szCs w:val="24"/>
        </w:rPr>
        <w:t>платежів.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61.Справляння акцизного податку та ПДВ при експортно-імпортних операціях.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62.Сплата, декларування й виконання податкових зобов’язань.</w:t>
      </w:r>
    </w:p>
    <w:p w:rsidR="00A17A73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63.Екологічний податок ( платники податку, об'єкт та база оподаткування, порядок подання</w:t>
      </w:r>
      <w:r w:rsidR="004D0808">
        <w:rPr>
          <w:rFonts w:ascii="Times New Roman" w:hAnsi="Times New Roman" w:cs="Times New Roman"/>
          <w:sz w:val="24"/>
          <w:szCs w:val="24"/>
        </w:rPr>
        <w:t xml:space="preserve"> </w:t>
      </w:r>
      <w:r w:rsidRPr="004D0808">
        <w:rPr>
          <w:rFonts w:ascii="Times New Roman" w:hAnsi="Times New Roman" w:cs="Times New Roman"/>
          <w:sz w:val="24"/>
          <w:szCs w:val="24"/>
        </w:rPr>
        <w:t>податкової звітності та сплати податку)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64.Рентна плата (склад рентної плати, подання декларації і строки сплати рентної плати).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65.Єдиний податок66.Податок на майно.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67.Податок на нерухоме майно, відмінне від земельної ділянки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68.Транспортний податок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69.Плата за землю.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70.Місцеві збори.</w:t>
      </w:r>
    </w:p>
    <w:p w:rsidR="004D0808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71.Аналіз проведених податкових реформ.</w:t>
      </w:r>
    </w:p>
    <w:p w:rsidR="004165E7" w:rsidRPr="004D0808" w:rsidRDefault="00A17A73" w:rsidP="00A17A73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>72.Напрямки та шляхи реформування</w:t>
      </w:r>
      <w:r w:rsidR="004D0808">
        <w:rPr>
          <w:rFonts w:ascii="Times New Roman" w:hAnsi="Times New Roman" w:cs="Times New Roman"/>
          <w:sz w:val="24"/>
          <w:szCs w:val="24"/>
        </w:rPr>
        <w:t xml:space="preserve"> </w:t>
      </w:r>
      <w:r w:rsidRPr="004D0808">
        <w:rPr>
          <w:rFonts w:ascii="Times New Roman" w:hAnsi="Times New Roman" w:cs="Times New Roman"/>
          <w:sz w:val="24"/>
          <w:szCs w:val="24"/>
        </w:rPr>
        <w:t>податкової системи Украї</w:t>
      </w:r>
      <w:r w:rsidR="004D0808" w:rsidRPr="004D0808">
        <w:rPr>
          <w:rFonts w:ascii="Times New Roman" w:hAnsi="Times New Roman" w:cs="Times New Roman"/>
          <w:sz w:val="24"/>
          <w:szCs w:val="24"/>
        </w:rPr>
        <w:t>на.</w:t>
      </w:r>
    </w:p>
    <w:sectPr w:rsidR="004165E7" w:rsidRPr="004D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D0"/>
    <w:rsid w:val="0012561A"/>
    <w:rsid w:val="002549E7"/>
    <w:rsid w:val="004165E7"/>
    <w:rsid w:val="004D0808"/>
    <w:rsid w:val="006A59D0"/>
    <w:rsid w:val="0094558F"/>
    <w:rsid w:val="00A1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1500D-3766-435F-9120-DD29893D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670</Words>
  <Characters>3823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2020-10-30T09:59:00Z</dcterms:created>
  <dcterms:modified xsi:type="dcterms:W3CDTF">2020-10-30T11:53:00Z</dcterms:modified>
</cp:coreProperties>
</file>