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A1" w:rsidRPr="007E630A" w:rsidRDefault="006513A1" w:rsidP="006513A1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7E630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6.7. ОРІЄНТОВНИЙ ПЕРЕЛІК ПИТАНЬ ДО  ІСПИТУ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/ЗАЛІКУ</w:t>
      </w:r>
    </w:p>
    <w:p w:rsidR="006513A1" w:rsidRPr="007E630A" w:rsidRDefault="006513A1" w:rsidP="006513A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 xml:space="preserve">Поняття  “соціальна </w:t>
      </w:r>
      <w:proofErr w:type="spellStart"/>
      <w:r w:rsidRPr="00407C64">
        <w:rPr>
          <w:rFonts w:ascii="Times New Roman" w:eastAsia="Calibri" w:hAnsi="Times New Roman" w:cs="Times New Roman"/>
          <w:sz w:val="28"/>
          <w:szCs w:val="28"/>
        </w:rPr>
        <w:t>комунікація“,“соціальна</w:t>
      </w:r>
      <w:proofErr w:type="spellEnd"/>
      <w:r w:rsidRPr="00407C64">
        <w:rPr>
          <w:rFonts w:ascii="Times New Roman" w:eastAsia="Calibri" w:hAnsi="Times New Roman" w:cs="Times New Roman"/>
          <w:sz w:val="28"/>
          <w:szCs w:val="28"/>
        </w:rPr>
        <w:t xml:space="preserve"> технологія” і “комунікаційна технологія”.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 xml:space="preserve"> Основні види соціальних  і комунікаційних технологій.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 xml:space="preserve">Соціалізація  особистості, </w:t>
      </w:r>
      <w:proofErr w:type="spellStart"/>
      <w:r w:rsidRPr="00407C64">
        <w:rPr>
          <w:rFonts w:ascii="Times New Roman" w:eastAsia="Calibri" w:hAnsi="Times New Roman" w:cs="Times New Roman"/>
          <w:sz w:val="28"/>
          <w:szCs w:val="28"/>
        </w:rPr>
        <w:t>коллективу</w:t>
      </w:r>
      <w:proofErr w:type="spellEnd"/>
      <w:r w:rsidRPr="00407C64">
        <w:rPr>
          <w:rFonts w:ascii="Times New Roman" w:eastAsia="Calibri" w:hAnsi="Times New Roman" w:cs="Times New Roman"/>
          <w:sz w:val="28"/>
          <w:szCs w:val="28"/>
        </w:rPr>
        <w:t xml:space="preserve"> як процес.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Характер взаємозв’язку процесів комунікації і соціалізації  суспільства.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Характер  взаємозв'язку комунікаційних процесів з механізмами  інтелектуалізації і самоорганізації суспільства.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 xml:space="preserve">Феномен “комунікативне </w:t>
      </w:r>
      <w:proofErr w:type="spellStart"/>
      <w:r w:rsidRPr="00407C64">
        <w:rPr>
          <w:rFonts w:ascii="Times New Roman" w:eastAsia="Calibri" w:hAnsi="Times New Roman" w:cs="Times New Roman"/>
          <w:sz w:val="28"/>
          <w:szCs w:val="28"/>
        </w:rPr>
        <w:t>комунікативне</w:t>
      </w:r>
      <w:proofErr w:type="spellEnd"/>
      <w:r w:rsidRPr="00407C64">
        <w:rPr>
          <w:rFonts w:ascii="Times New Roman" w:eastAsia="Calibri" w:hAnsi="Times New Roman" w:cs="Times New Roman"/>
          <w:sz w:val="28"/>
          <w:szCs w:val="28"/>
        </w:rPr>
        <w:t xml:space="preserve"> середовище” та його значення для процесу соціалізації суспільства.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Поняття пропаганди. Історія розвитку.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Пропагандистська комунікація: структура, функції.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Комунікативні моделі (теорії) пропаганди.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Сучасні технології і методи пропаганди.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Психологія і техніки вербальної пропаганди.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07C64">
        <w:rPr>
          <w:rFonts w:ascii="Times New Roman" w:eastAsia="Calibri" w:hAnsi="Times New Roman" w:cs="Times New Roman"/>
          <w:sz w:val="28"/>
          <w:szCs w:val="28"/>
        </w:rPr>
        <w:t>Паблік</w:t>
      </w:r>
      <w:proofErr w:type="spellEnd"/>
      <w:r w:rsidRPr="00407C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7C64">
        <w:rPr>
          <w:rFonts w:ascii="Times New Roman" w:eastAsia="Calibri" w:hAnsi="Times New Roman" w:cs="Times New Roman"/>
          <w:sz w:val="28"/>
          <w:szCs w:val="28"/>
        </w:rPr>
        <w:t>рилейшнз</w:t>
      </w:r>
      <w:proofErr w:type="spellEnd"/>
      <w:r w:rsidRPr="00407C64">
        <w:rPr>
          <w:rFonts w:ascii="Times New Roman" w:eastAsia="Calibri" w:hAnsi="Times New Roman" w:cs="Times New Roman"/>
          <w:sz w:val="28"/>
          <w:szCs w:val="28"/>
        </w:rPr>
        <w:t xml:space="preserve"> як комунікативна дисципліна: поняття, мета і завдання.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Особливості менеджменту в галузі ПР.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Планування та реалізація ПР-програми (ПР-кампанії).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Мас-медіа як основний інструмент ПР-кампанії.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Спін-доктор: напрями і методи діяльності.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 xml:space="preserve">Поняття </w:t>
      </w:r>
      <w:proofErr w:type="spellStart"/>
      <w:r w:rsidRPr="00407C64">
        <w:rPr>
          <w:rFonts w:ascii="Times New Roman" w:eastAsia="Calibri" w:hAnsi="Times New Roman" w:cs="Times New Roman"/>
          <w:sz w:val="28"/>
          <w:szCs w:val="28"/>
        </w:rPr>
        <w:t>іміджу.Типи</w:t>
      </w:r>
      <w:proofErr w:type="spellEnd"/>
      <w:r w:rsidRPr="00407C64">
        <w:rPr>
          <w:rFonts w:ascii="Times New Roman" w:eastAsia="Calibri" w:hAnsi="Times New Roman" w:cs="Times New Roman"/>
          <w:sz w:val="28"/>
          <w:szCs w:val="28"/>
        </w:rPr>
        <w:t xml:space="preserve"> іміджів.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Складові іміджу (імідж особи, корпоративний імідж).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Характеристики іміджу соціальної групи, партії.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Основні чинники творення іміджу.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Технології і методи побудови іміджу.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Етапи формування іміджу.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Імідж нації, держави.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Модель комунікації з погляду реклами.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C64">
        <w:rPr>
          <w:rFonts w:ascii="Times New Roman" w:eastAsia="Calibri" w:hAnsi="Times New Roman" w:cs="Times New Roman"/>
          <w:sz w:val="28"/>
          <w:szCs w:val="28"/>
        </w:rPr>
        <w:t>Мотиви реклами: шкала потреб</w:t>
      </w:r>
    </w:p>
    <w:p w:rsidR="006513A1" w:rsidRPr="00407C64" w:rsidRDefault="006513A1" w:rsidP="006513A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В. Паккарда.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Семіотика рекламного тексту. Семіотичні моделі реклами.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Рекламна комунікація в масовій культурі.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Особливості політичної реклами</w:t>
      </w:r>
      <w:r w:rsidRPr="00407C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 xml:space="preserve">Особливості </w:t>
      </w:r>
      <w:r>
        <w:rPr>
          <w:rFonts w:ascii="Times New Roman" w:eastAsia="Calibri" w:hAnsi="Times New Roman" w:cs="Times New Roman"/>
          <w:sz w:val="28"/>
          <w:szCs w:val="28"/>
        </w:rPr>
        <w:t>бізнес-реклами</w:t>
      </w:r>
      <w:r w:rsidRPr="00407C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Реклама у сфері науки, техніки і медицини.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 xml:space="preserve">Характеристика  комунікації з погляду  пропаганди, реклами і </w:t>
      </w:r>
      <w:proofErr w:type="spellStart"/>
      <w:r w:rsidRPr="00407C64">
        <w:rPr>
          <w:rFonts w:ascii="Times New Roman" w:eastAsia="Calibri" w:hAnsi="Times New Roman" w:cs="Times New Roman"/>
          <w:sz w:val="28"/>
          <w:szCs w:val="28"/>
        </w:rPr>
        <w:t>паблік</w:t>
      </w:r>
      <w:proofErr w:type="spellEnd"/>
      <w:r w:rsidRPr="00407C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7C64">
        <w:rPr>
          <w:rFonts w:ascii="Times New Roman" w:eastAsia="Calibri" w:hAnsi="Times New Roman" w:cs="Times New Roman"/>
          <w:sz w:val="28"/>
          <w:szCs w:val="28"/>
        </w:rPr>
        <w:t>рилейшнз</w:t>
      </w:r>
      <w:proofErr w:type="spellEnd"/>
      <w:r w:rsidRPr="00407C64">
        <w:rPr>
          <w:rFonts w:ascii="Times New Roman" w:eastAsia="Calibri" w:hAnsi="Times New Roman" w:cs="Times New Roman"/>
          <w:sz w:val="28"/>
          <w:szCs w:val="28"/>
        </w:rPr>
        <w:t xml:space="preserve"> (порівняльний аналіз).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Комунікативна основа сучасних виборчих кампаній.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Стратегія і тактика виборчої кампанії.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Основні етапи і пріоритети виборчої кампанії.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Медіа і вибори. Домінація символів і міфів під час виборів.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Фактори формування іміджу в рамках виборчої кампанії.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07C64">
        <w:rPr>
          <w:rFonts w:ascii="Times New Roman" w:eastAsia="Calibri" w:hAnsi="Times New Roman" w:cs="Times New Roman"/>
          <w:sz w:val="28"/>
          <w:szCs w:val="28"/>
        </w:rPr>
        <w:t>Перфоманс</w:t>
      </w:r>
      <w:proofErr w:type="spellEnd"/>
      <w:r w:rsidRPr="00407C64">
        <w:rPr>
          <w:rFonts w:ascii="Times New Roman" w:eastAsia="Calibri" w:hAnsi="Times New Roman" w:cs="Times New Roman"/>
          <w:sz w:val="28"/>
          <w:szCs w:val="28"/>
        </w:rPr>
        <w:t xml:space="preserve">. Політичний </w:t>
      </w:r>
      <w:proofErr w:type="spellStart"/>
      <w:r w:rsidRPr="00407C64">
        <w:rPr>
          <w:rFonts w:ascii="Times New Roman" w:eastAsia="Calibri" w:hAnsi="Times New Roman" w:cs="Times New Roman"/>
          <w:sz w:val="28"/>
          <w:szCs w:val="28"/>
        </w:rPr>
        <w:t>перфоманс</w:t>
      </w:r>
      <w:proofErr w:type="spellEnd"/>
      <w:r w:rsidRPr="00407C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 xml:space="preserve">Методи аналізу текстів політичних лідерів (оперативне кодування, </w:t>
      </w:r>
      <w:proofErr w:type="spellStart"/>
      <w:r w:rsidRPr="00407C64">
        <w:rPr>
          <w:rFonts w:ascii="Times New Roman" w:eastAsia="Calibri" w:hAnsi="Times New Roman" w:cs="Times New Roman"/>
          <w:sz w:val="28"/>
          <w:szCs w:val="28"/>
        </w:rPr>
        <w:t>наративний</w:t>
      </w:r>
      <w:proofErr w:type="spellEnd"/>
      <w:r w:rsidRPr="00407C64">
        <w:rPr>
          <w:rFonts w:ascii="Times New Roman" w:eastAsia="Calibri" w:hAnsi="Times New Roman" w:cs="Times New Roman"/>
          <w:sz w:val="28"/>
          <w:szCs w:val="28"/>
        </w:rPr>
        <w:t xml:space="preserve"> аналіз, </w:t>
      </w:r>
      <w:proofErr w:type="spellStart"/>
      <w:r w:rsidRPr="00407C64">
        <w:rPr>
          <w:rFonts w:ascii="Times New Roman" w:eastAsia="Calibri" w:hAnsi="Times New Roman" w:cs="Times New Roman"/>
          <w:sz w:val="28"/>
          <w:szCs w:val="28"/>
        </w:rPr>
        <w:t>двофакторний</w:t>
      </w:r>
      <w:proofErr w:type="spellEnd"/>
      <w:r w:rsidRPr="00407C64">
        <w:rPr>
          <w:rFonts w:ascii="Times New Roman" w:eastAsia="Calibri" w:hAnsi="Times New Roman" w:cs="Times New Roman"/>
          <w:sz w:val="28"/>
          <w:szCs w:val="28"/>
        </w:rPr>
        <w:t xml:space="preserve"> контент-аналіз, рольовий аналіз).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Кризові ситуації і кризові ПР.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Механізми комунікативної дії в умовах кризової ситуації.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lastRenderedPageBreak/>
        <w:t>Аналіз і прогнозування розвитку кризових ситуацій.</w:t>
      </w:r>
    </w:p>
    <w:p w:rsidR="006513A1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Комунікативні технології стабілізації/де</w:t>
      </w:r>
      <w:r>
        <w:rPr>
          <w:rFonts w:ascii="Times New Roman" w:eastAsia="Calibri" w:hAnsi="Times New Roman" w:cs="Times New Roman"/>
          <w:sz w:val="28"/>
          <w:szCs w:val="28"/>
        </w:rPr>
        <w:t>стабілізації соціальних систем.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Варіанти викривлення інформаційного простору.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Інформаційна війна: поняття, основні принципи і засоби реалізації.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Інформаційна агресія. Інформаційна експансія.</w:t>
      </w:r>
    </w:p>
    <w:p w:rsidR="006513A1" w:rsidRPr="00407C64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4">
        <w:rPr>
          <w:rFonts w:ascii="Times New Roman" w:eastAsia="Calibri" w:hAnsi="Times New Roman" w:cs="Times New Roman"/>
          <w:sz w:val="28"/>
          <w:szCs w:val="28"/>
        </w:rPr>
        <w:t>Інформаційні війни в минулому.</w:t>
      </w:r>
    </w:p>
    <w:p w:rsidR="006513A1" w:rsidRPr="00121262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262">
        <w:rPr>
          <w:rFonts w:ascii="Times New Roman" w:eastAsia="Calibri" w:hAnsi="Times New Roman" w:cs="Times New Roman"/>
          <w:sz w:val="28"/>
          <w:szCs w:val="28"/>
        </w:rPr>
        <w:t xml:space="preserve"> Інформаційні війни в структурі сучасної цивілізації. Асиметричний характер інформаційних війн.</w:t>
      </w:r>
    </w:p>
    <w:p w:rsidR="006513A1" w:rsidRPr="00121262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262">
        <w:rPr>
          <w:rFonts w:ascii="Times New Roman" w:eastAsia="Calibri" w:hAnsi="Times New Roman" w:cs="Times New Roman"/>
          <w:sz w:val="28"/>
          <w:szCs w:val="28"/>
        </w:rPr>
        <w:t>Технології і методи проведення інформаційних війн.</w:t>
      </w:r>
    </w:p>
    <w:p w:rsidR="006513A1" w:rsidRPr="00121262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262">
        <w:rPr>
          <w:rFonts w:ascii="Times New Roman" w:eastAsia="Calibri" w:hAnsi="Times New Roman" w:cs="Times New Roman"/>
          <w:sz w:val="28"/>
          <w:szCs w:val="28"/>
        </w:rPr>
        <w:t xml:space="preserve">Інтенсивні моделі впливу (метод “промивання </w:t>
      </w:r>
      <w:proofErr w:type="spellStart"/>
      <w:r w:rsidRPr="00121262">
        <w:rPr>
          <w:rFonts w:ascii="Times New Roman" w:eastAsia="Calibri" w:hAnsi="Times New Roman" w:cs="Times New Roman"/>
          <w:sz w:val="28"/>
          <w:szCs w:val="28"/>
        </w:rPr>
        <w:t>мізків</w:t>
      </w:r>
      <w:proofErr w:type="spellEnd"/>
      <w:r w:rsidRPr="00121262">
        <w:rPr>
          <w:rFonts w:ascii="Times New Roman" w:eastAsia="Calibri" w:hAnsi="Times New Roman" w:cs="Times New Roman"/>
          <w:sz w:val="28"/>
          <w:szCs w:val="28"/>
        </w:rPr>
        <w:t>”).</w:t>
      </w:r>
    </w:p>
    <w:p w:rsidR="006513A1" w:rsidRPr="00121262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262">
        <w:rPr>
          <w:rFonts w:ascii="Times New Roman" w:eastAsia="Calibri" w:hAnsi="Times New Roman" w:cs="Times New Roman"/>
          <w:sz w:val="28"/>
          <w:szCs w:val="28"/>
        </w:rPr>
        <w:t>Інформаційні війни, психологічні операції і національна безпека.</w:t>
      </w:r>
    </w:p>
    <w:p w:rsidR="006513A1" w:rsidRPr="00121262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21262">
        <w:rPr>
          <w:rFonts w:ascii="Times New Roman" w:eastAsia="Calibri" w:hAnsi="Times New Roman" w:cs="Times New Roman"/>
          <w:sz w:val="28"/>
          <w:szCs w:val="28"/>
        </w:rPr>
        <w:t>Паблік</w:t>
      </w:r>
      <w:proofErr w:type="spellEnd"/>
      <w:r w:rsidRPr="001212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21262">
        <w:rPr>
          <w:rFonts w:ascii="Times New Roman" w:eastAsia="Calibri" w:hAnsi="Times New Roman" w:cs="Times New Roman"/>
          <w:sz w:val="28"/>
          <w:szCs w:val="28"/>
        </w:rPr>
        <w:t>рилейшнз</w:t>
      </w:r>
      <w:proofErr w:type="spellEnd"/>
      <w:r w:rsidRPr="00121262">
        <w:rPr>
          <w:rFonts w:ascii="Times New Roman" w:eastAsia="Calibri" w:hAnsi="Times New Roman" w:cs="Times New Roman"/>
          <w:sz w:val="28"/>
          <w:szCs w:val="28"/>
        </w:rPr>
        <w:t xml:space="preserve"> силових структур і спецслужб. Комунікація у розвідувальній діяльності.</w:t>
      </w:r>
    </w:p>
    <w:p w:rsidR="006513A1" w:rsidRPr="00121262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262">
        <w:rPr>
          <w:rFonts w:ascii="Times New Roman" w:eastAsia="Calibri" w:hAnsi="Times New Roman" w:cs="Times New Roman"/>
          <w:sz w:val="28"/>
          <w:szCs w:val="28"/>
        </w:rPr>
        <w:t xml:space="preserve">Стратегії трансформації інформаційного простору (інформаційний комфорт/дискомфорт, </w:t>
      </w:r>
      <w:proofErr w:type="spellStart"/>
      <w:r w:rsidRPr="00121262">
        <w:rPr>
          <w:rFonts w:ascii="Times New Roman" w:eastAsia="Calibri" w:hAnsi="Times New Roman" w:cs="Times New Roman"/>
          <w:sz w:val="28"/>
          <w:szCs w:val="28"/>
        </w:rPr>
        <w:t>дезінформаційна</w:t>
      </w:r>
      <w:proofErr w:type="spellEnd"/>
      <w:r w:rsidRPr="00121262">
        <w:rPr>
          <w:rFonts w:ascii="Times New Roman" w:eastAsia="Calibri" w:hAnsi="Times New Roman" w:cs="Times New Roman"/>
          <w:sz w:val="28"/>
          <w:szCs w:val="28"/>
        </w:rPr>
        <w:t xml:space="preserve"> кампанія, моделі нейтралізації).</w:t>
      </w:r>
    </w:p>
    <w:p w:rsidR="006513A1" w:rsidRPr="00121262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262">
        <w:rPr>
          <w:rFonts w:ascii="Times New Roman" w:eastAsia="Calibri" w:hAnsi="Times New Roman" w:cs="Times New Roman"/>
          <w:sz w:val="28"/>
          <w:szCs w:val="28"/>
        </w:rPr>
        <w:t>Інформаційні операції при розв’язанні миротворчих і соціальних проблем.</w:t>
      </w:r>
    </w:p>
    <w:p w:rsidR="006513A1" w:rsidRPr="00121262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262">
        <w:rPr>
          <w:rFonts w:ascii="Times New Roman" w:eastAsia="Calibri" w:hAnsi="Times New Roman" w:cs="Times New Roman"/>
          <w:sz w:val="28"/>
          <w:szCs w:val="28"/>
        </w:rPr>
        <w:t>Комунікативний менеджмент міжнародних відносин.</w:t>
      </w:r>
    </w:p>
    <w:p w:rsidR="006513A1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262">
        <w:rPr>
          <w:rFonts w:ascii="Times New Roman" w:eastAsia="Calibri" w:hAnsi="Times New Roman" w:cs="Times New Roman"/>
          <w:sz w:val="28"/>
          <w:szCs w:val="28"/>
        </w:rPr>
        <w:t xml:space="preserve">Сучасна </w:t>
      </w:r>
      <w:proofErr w:type="spellStart"/>
      <w:r w:rsidRPr="00121262">
        <w:rPr>
          <w:rFonts w:ascii="Times New Roman" w:eastAsia="Calibri" w:hAnsi="Times New Roman" w:cs="Times New Roman"/>
          <w:sz w:val="28"/>
          <w:szCs w:val="28"/>
        </w:rPr>
        <w:t>геоінформаційна</w:t>
      </w:r>
      <w:proofErr w:type="spellEnd"/>
      <w:r w:rsidRPr="00121262">
        <w:rPr>
          <w:rFonts w:ascii="Times New Roman" w:eastAsia="Calibri" w:hAnsi="Times New Roman" w:cs="Times New Roman"/>
          <w:sz w:val="28"/>
          <w:szCs w:val="28"/>
        </w:rPr>
        <w:t xml:space="preserve"> ситуація і характер розподілу міжнародних комунікативних потоків.</w:t>
      </w:r>
    </w:p>
    <w:p w:rsidR="006513A1" w:rsidRPr="00121262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262">
        <w:rPr>
          <w:rFonts w:ascii="Times New Roman" w:eastAsia="Calibri" w:hAnsi="Times New Roman" w:cs="Times New Roman"/>
          <w:sz w:val="28"/>
          <w:szCs w:val="28"/>
        </w:rPr>
        <w:t>Глобалізація та інформаційна ідентифікація і мобільність нації.</w:t>
      </w:r>
    </w:p>
    <w:p w:rsidR="006513A1" w:rsidRPr="00121262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21262">
        <w:rPr>
          <w:rFonts w:ascii="Times New Roman" w:eastAsia="Calibri" w:hAnsi="Times New Roman" w:cs="Times New Roman"/>
          <w:sz w:val="28"/>
          <w:szCs w:val="28"/>
        </w:rPr>
        <w:t>Паблік</w:t>
      </w:r>
      <w:proofErr w:type="spellEnd"/>
      <w:r w:rsidRPr="001212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21262">
        <w:rPr>
          <w:rFonts w:ascii="Times New Roman" w:eastAsia="Calibri" w:hAnsi="Times New Roman" w:cs="Times New Roman"/>
          <w:sz w:val="28"/>
          <w:szCs w:val="28"/>
        </w:rPr>
        <w:t>рилейшнз</w:t>
      </w:r>
      <w:proofErr w:type="spellEnd"/>
      <w:r w:rsidRPr="00121262">
        <w:rPr>
          <w:rFonts w:ascii="Times New Roman" w:eastAsia="Calibri" w:hAnsi="Times New Roman" w:cs="Times New Roman"/>
          <w:sz w:val="28"/>
          <w:szCs w:val="28"/>
        </w:rPr>
        <w:t xml:space="preserve"> міжнародних проектів.</w:t>
      </w:r>
    </w:p>
    <w:p w:rsidR="006513A1" w:rsidRPr="00121262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262">
        <w:rPr>
          <w:rFonts w:ascii="Times New Roman" w:eastAsia="Calibri" w:hAnsi="Times New Roman" w:cs="Times New Roman"/>
          <w:sz w:val="28"/>
          <w:szCs w:val="28"/>
        </w:rPr>
        <w:t>Комунікативний аспект міжнародних конфліктів. Комунікативні чинники “примусової” і “м’якої” дипломатії.</w:t>
      </w:r>
    </w:p>
    <w:p w:rsidR="006513A1" w:rsidRPr="00121262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262">
        <w:rPr>
          <w:rFonts w:ascii="Times New Roman" w:eastAsia="Calibri" w:hAnsi="Times New Roman" w:cs="Times New Roman"/>
          <w:sz w:val="28"/>
          <w:szCs w:val="28"/>
        </w:rPr>
        <w:t>Мас-медіа і проблеми боротьби з міжнародним тероризмом.</w:t>
      </w:r>
    </w:p>
    <w:p w:rsidR="006513A1" w:rsidRPr="00121262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262">
        <w:rPr>
          <w:rFonts w:ascii="Times New Roman" w:eastAsia="Calibri" w:hAnsi="Times New Roman" w:cs="Times New Roman"/>
          <w:sz w:val="28"/>
          <w:szCs w:val="28"/>
        </w:rPr>
        <w:t>Теорія і технологія переговорів. Досвід ФБР в переговорах з терористами.</w:t>
      </w:r>
    </w:p>
    <w:p w:rsidR="006513A1" w:rsidRPr="00121262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21262">
        <w:rPr>
          <w:rFonts w:ascii="Times New Roman" w:eastAsia="Calibri" w:hAnsi="Times New Roman" w:cs="Times New Roman"/>
          <w:sz w:val="28"/>
          <w:szCs w:val="28"/>
        </w:rPr>
        <w:t>Інтеркультурна</w:t>
      </w:r>
      <w:proofErr w:type="spellEnd"/>
      <w:r w:rsidRPr="00121262">
        <w:rPr>
          <w:rFonts w:ascii="Times New Roman" w:eastAsia="Calibri" w:hAnsi="Times New Roman" w:cs="Times New Roman"/>
          <w:sz w:val="28"/>
          <w:szCs w:val="28"/>
        </w:rPr>
        <w:t xml:space="preserve"> комунікація: </w:t>
      </w:r>
      <w:proofErr w:type="spellStart"/>
      <w:r w:rsidRPr="00121262">
        <w:rPr>
          <w:rFonts w:ascii="Times New Roman" w:eastAsia="Calibri" w:hAnsi="Times New Roman" w:cs="Times New Roman"/>
          <w:sz w:val="28"/>
          <w:szCs w:val="28"/>
        </w:rPr>
        <w:t>детериторіалізація</w:t>
      </w:r>
      <w:proofErr w:type="spellEnd"/>
      <w:r w:rsidRPr="00121262">
        <w:rPr>
          <w:rFonts w:ascii="Times New Roman" w:eastAsia="Calibri" w:hAnsi="Times New Roman" w:cs="Times New Roman"/>
          <w:sz w:val="28"/>
          <w:szCs w:val="28"/>
        </w:rPr>
        <w:t xml:space="preserve">, міграція, </w:t>
      </w:r>
      <w:proofErr w:type="spellStart"/>
      <w:r w:rsidRPr="00121262">
        <w:rPr>
          <w:rFonts w:ascii="Times New Roman" w:eastAsia="Calibri" w:hAnsi="Times New Roman" w:cs="Times New Roman"/>
          <w:sz w:val="28"/>
          <w:szCs w:val="28"/>
        </w:rPr>
        <w:t>транскультурація</w:t>
      </w:r>
      <w:proofErr w:type="spellEnd"/>
      <w:r w:rsidRPr="001212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13A1" w:rsidRPr="00121262" w:rsidRDefault="006513A1" w:rsidP="00651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21262">
        <w:rPr>
          <w:rFonts w:ascii="Times New Roman" w:eastAsia="Calibri" w:hAnsi="Times New Roman" w:cs="Times New Roman"/>
          <w:sz w:val="28"/>
          <w:szCs w:val="28"/>
        </w:rPr>
        <w:t>Комунітивний</w:t>
      </w:r>
      <w:proofErr w:type="spellEnd"/>
      <w:r w:rsidRPr="00121262">
        <w:rPr>
          <w:rFonts w:ascii="Times New Roman" w:eastAsia="Calibri" w:hAnsi="Times New Roman" w:cs="Times New Roman"/>
          <w:sz w:val="28"/>
          <w:szCs w:val="28"/>
        </w:rPr>
        <w:t xml:space="preserve"> трансфер діаспори. </w:t>
      </w:r>
    </w:p>
    <w:p w:rsidR="00262086" w:rsidRDefault="00262086">
      <w:bookmarkStart w:id="0" w:name="_GoBack"/>
      <w:bookmarkEnd w:id="0"/>
    </w:p>
    <w:sectPr w:rsidR="00262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258EF"/>
    <w:multiLevelType w:val="hybridMultilevel"/>
    <w:tmpl w:val="1C88E0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98"/>
    <w:rsid w:val="00262086"/>
    <w:rsid w:val="006513A1"/>
    <w:rsid w:val="00FA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2274</Words>
  <Characters>1297</Characters>
  <Application>Microsoft Office Word</Application>
  <DocSecurity>0</DocSecurity>
  <Lines>10</Lines>
  <Paragraphs>7</Paragraphs>
  <ScaleCrop>false</ScaleCrop>
  <Company>SPecialiST RePack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2020-04-03T19:28:00Z</dcterms:created>
  <dcterms:modified xsi:type="dcterms:W3CDTF">2020-04-03T19:28:00Z</dcterms:modified>
</cp:coreProperties>
</file>