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57" w:rsidRPr="001915D7" w:rsidRDefault="00066857" w:rsidP="00066857">
      <w:pPr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color w:val="auto"/>
          <w:lang w:val="uk-UA"/>
        </w:rPr>
      </w:pPr>
      <w:r w:rsidRPr="001915D7">
        <w:rPr>
          <w:rFonts w:ascii="Times New Roman" w:hAnsi="Times New Roman"/>
          <w:b/>
          <w:color w:val="auto"/>
          <w:lang w:val="uk-UA"/>
        </w:rPr>
        <w:t>Глосарій</w:t>
      </w:r>
    </w:p>
    <w:p w:rsidR="00066857" w:rsidRPr="00134901" w:rsidRDefault="00066857" w:rsidP="00066857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134901">
        <w:rPr>
          <w:rFonts w:ascii="Times New Roman" w:hAnsi="Times New Roman" w:cs="Times New Roman"/>
          <w:b/>
          <w:color w:val="auto"/>
          <w:lang w:val="uk-UA"/>
        </w:rPr>
        <w:t>(термінологічний словник)</w:t>
      </w:r>
    </w:p>
    <w:p w:rsidR="00066857" w:rsidRPr="00C102E6" w:rsidRDefault="00066857" w:rsidP="00066857">
      <w:pPr>
        <w:tabs>
          <w:tab w:val="left" w:pos="2030"/>
          <w:tab w:val="left" w:pos="10065"/>
        </w:tabs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Асиметрія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відношення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центрального моменту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третього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порядку до кубу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</w:t>
      </w:r>
      <w:r>
        <w:rPr>
          <w:rFonts w:ascii="Times New Roman" w:eastAsia="Times New Roman" w:hAnsi="Times New Roman"/>
          <w:lang w:eastAsia="uk-UA"/>
        </w:rPr>
        <w:t>ьоквадратичного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Бе</w:t>
      </w:r>
      <w:r>
        <w:rPr>
          <w:rFonts w:ascii="Times New Roman" w:eastAsia="Times New Roman" w:hAnsi="Times New Roman"/>
          <w:b/>
          <w:bCs/>
          <w:lang w:eastAsia="uk-UA"/>
        </w:rPr>
        <w:t>з</w:t>
      </w:r>
      <w:r w:rsidRPr="00D109E3">
        <w:rPr>
          <w:rFonts w:ascii="Times New Roman" w:eastAsia="Times New Roman" w:hAnsi="Times New Roman"/>
          <w:b/>
          <w:bCs/>
          <w:lang w:eastAsia="uk-UA"/>
        </w:rPr>
        <w:t>повторна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вибірка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відібраний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об'єкт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після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проведення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обстежень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не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повертається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 xml:space="preserve">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генеральну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Внутр</w:t>
      </w:r>
      <w:r>
        <w:rPr>
          <w:rFonts w:ascii="Times New Roman" w:eastAsia="Times New Roman" w:hAnsi="Times New Roman"/>
          <w:b/>
          <w:bCs/>
          <w:lang w:eastAsia="uk-UA"/>
        </w:rPr>
        <w:t>ішньо</w:t>
      </w:r>
      <w:r w:rsidRPr="00D109E3">
        <w:rPr>
          <w:rFonts w:ascii="Times New Roman" w:eastAsia="Times New Roman" w:hAnsi="Times New Roman"/>
          <w:b/>
          <w:bCs/>
          <w:lang w:eastAsia="uk-UA"/>
        </w:rPr>
        <w:t>групова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дисперсія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</w:t>
      </w:r>
      <w:r>
        <w:rPr>
          <w:rFonts w:ascii="Times New Roman" w:eastAsia="Times New Roman" w:hAnsi="Times New Roman"/>
          <w:lang w:eastAsia="uk-UA"/>
        </w:rPr>
        <w:t>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арифметичн</w:t>
      </w:r>
      <w:r>
        <w:rPr>
          <w:rFonts w:ascii="Times New Roman" w:eastAsia="Times New Roman" w:hAnsi="Times New Roman"/>
          <w:lang w:eastAsia="uk-UA"/>
        </w:rPr>
        <w:t>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дисперсій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зважен</w:t>
      </w:r>
      <w:r>
        <w:rPr>
          <w:rFonts w:ascii="Times New Roman" w:eastAsia="Times New Roman" w:hAnsi="Times New Roman"/>
          <w:lang w:eastAsia="uk-UA"/>
        </w:rPr>
        <w:t>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обсягами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lang w:eastAsia="uk-UA"/>
        </w:rPr>
        <w:t>В</w:t>
      </w:r>
      <w:r w:rsidRPr="00D109E3">
        <w:rPr>
          <w:rFonts w:ascii="Times New Roman" w:eastAsia="Times New Roman" w:hAnsi="Times New Roman"/>
          <w:b/>
          <w:bCs/>
          <w:lang w:eastAsia="uk-UA"/>
        </w:rPr>
        <w:t>ибірка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відібраних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досліджуваної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об'єктів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(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генеральної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val="uk-UA" w:eastAsia="uk-UA"/>
        </w:rPr>
        <w:t>сукупності</w:t>
      </w:r>
      <w:r w:rsidRPr="00D109E3">
        <w:rPr>
          <w:rFonts w:ascii="Times New Roman" w:eastAsia="Times New Roman" w:hAnsi="Times New Roman"/>
          <w:lang w:eastAsia="uk-UA"/>
        </w:rPr>
        <w:t>).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Вибіркове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середнє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частка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ділення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всіх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елементів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 число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елементів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B67C5D" w:rsidRDefault="00066857" w:rsidP="00066857">
      <w:pPr>
        <w:spacing w:line="276" w:lineRule="auto"/>
        <w:ind w:firstLine="709"/>
        <w:jc w:val="both"/>
        <w:rPr>
          <w:rFonts w:ascii="Times New Roman" w:hAnsi="Times New Roman"/>
        </w:rPr>
      </w:pPr>
      <w:proofErr w:type="spellStart"/>
      <w:r w:rsidRPr="00B67C5D">
        <w:rPr>
          <w:rFonts w:ascii="Times New Roman" w:hAnsi="Times New Roman"/>
          <w:b/>
        </w:rPr>
        <w:t>Випадкова</w:t>
      </w:r>
      <w:proofErr w:type="spellEnd"/>
      <w:r w:rsidRPr="00B67C5D">
        <w:rPr>
          <w:rFonts w:ascii="Times New Roman" w:hAnsi="Times New Roman"/>
          <w:b/>
        </w:rPr>
        <w:t xml:space="preserve"> величина</w:t>
      </w:r>
      <w:r w:rsidRPr="00B67C5D">
        <w:rPr>
          <w:rFonts w:ascii="Times New Roman" w:hAnsi="Times New Roman"/>
        </w:rPr>
        <w:t xml:space="preserve"> – величина, яка </w:t>
      </w:r>
      <w:proofErr w:type="spellStart"/>
      <w:r w:rsidRPr="00B67C5D">
        <w:rPr>
          <w:rFonts w:ascii="Times New Roman" w:hAnsi="Times New Roman"/>
        </w:rPr>
        <w:t>має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невідоме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значення</w:t>
      </w:r>
      <w:proofErr w:type="spellEnd"/>
      <w:r w:rsidRPr="00B67C5D">
        <w:rPr>
          <w:rFonts w:ascii="Times New Roman" w:hAnsi="Times New Roman"/>
        </w:rPr>
        <w:t xml:space="preserve"> до </w:t>
      </w:r>
      <w:proofErr w:type="spellStart"/>
      <w:r w:rsidRPr="00B67C5D">
        <w:rPr>
          <w:rFonts w:ascii="Times New Roman" w:hAnsi="Times New Roman"/>
        </w:rPr>
        <w:t>випробування</w:t>
      </w:r>
      <w:proofErr w:type="spellEnd"/>
      <w:r w:rsidRPr="00B67C5D">
        <w:rPr>
          <w:rFonts w:ascii="Times New Roman" w:hAnsi="Times New Roman"/>
        </w:rPr>
        <w:t xml:space="preserve"> (</w:t>
      </w:r>
      <w:proofErr w:type="spellStart"/>
      <w:r w:rsidRPr="00B67C5D">
        <w:rPr>
          <w:rFonts w:ascii="Times New Roman" w:hAnsi="Times New Roman"/>
        </w:rPr>
        <w:t>безліч</w:t>
      </w:r>
      <w:proofErr w:type="spellEnd"/>
      <w:r w:rsidRPr="00B67C5D">
        <w:rPr>
          <w:rFonts w:ascii="Times New Roman" w:hAnsi="Times New Roman"/>
        </w:rPr>
        <w:t xml:space="preserve"> альтернатив), а в </w:t>
      </w:r>
      <w:proofErr w:type="spellStart"/>
      <w:r w:rsidRPr="00B67C5D">
        <w:rPr>
          <w:rFonts w:ascii="Times New Roman" w:hAnsi="Times New Roman"/>
        </w:rPr>
        <w:t>результаті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інформативного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випробування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може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прийняти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якесь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певне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або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більш</w:t>
      </w:r>
      <w:proofErr w:type="spellEnd"/>
      <w:r w:rsidRPr="00B67C5D">
        <w:rPr>
          <w:rFonts w:ascii="Times New Roman" w:hAnsi="Times New Roman"/>
        </w:rPr>
        <w:t xml:space="preserve"> </w:t>
      </w:r>
      <w:proofErr w:type="spellStart"/>
      <w:r w:rsidRPr="00B67C5D">
        <w:rPr>
          <w:rFonts w:ascii="Times New Roman" w:hAnsi="Times New Roman"/>
        </w:rPr>
        <w:t>обмежене</w:t>
      </w:r>
      <w:proofErr w:type="spellEnd"/>
      <w:r w:rsidRPr="00B67C5D">
        <w:rPr>
          <w:rFonts w:ascii="Times New Roman" w:hAnsi="Times New Roman"/>
        </w:rPr>
        <w:t xml:space="preserve"> в альтернативах </w:t>
      </w:r>
      <w:proofErr w:type="spellStart"/>
      <w:r w:rsidRPr="00B67C5D">
        <w:rPr>
          <w:rFonts w:ascii="Times New Roman" w:hAnsi="Times New Roman"/>
        </w:rPr>
        <w:t>значення</w:t>
      </w:r>
      <w:proofErr w:type="spellEnd"/>
      <w:r w:rsidRPr="00B67C5D">
        <w:rPr>
          <w:rFonts w:ascii="Times New Roman" w:hAnsi="Times New Roman"/>
        </w:rPr>
        <w:t>.</w:t>
      </w:r>
    </w:p>
    <w:p w:rsidR="00066857" w:rsidRPr="00F34868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lang w:val="uk-UA" w:eastAsia="uk-UA"/>
        </w:rPr>
      </w:pPr>
      <w:r>
        <w:rPr>
          <w:rFonts w:ascii="Times New Roman" w:eastAsia="Times New Roman" w:hAnsi="Times New Roman"/>
          <w:b/>
          <w:bCs/>
          <w:lang w:val="uk-UA" w:eastAsia="uk-UA"/>
        </w:rPr>
        <w:t>Генеральна сукупність</w:t>
      </w:r>
      <w:r>
        <w:rPr>
          <w:rFonts w:ascii="Times New Roman" w:eastAsia="Times New Roman" w:hAnsi="Times New Roman"/>
          <w:bCs/>
          <w:lang w:val="uk-UA"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 xml:space="preserve">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>
        <w:rPr>
          <w:rFonts w:ascii="Times New Roman" w:eastAsia="Times New Roman" w:hAnsi="Times New Roman"/>
          <w:lang w:val="uk-UA" w:eastAsia="uk-UA"/>
        </w:rPr>
        <w:t xml:space="preserve"> усіх досліджуваних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об'єктів</w:t>
      </w:r>
      <w:proofErr w:type="spellEnd"/>
      <w:r>
        <w:rPr>
          <w:rFonts w:ascii="Times New Roman" w:eastAsia="Times New Roman" w:hAnsi="Times New Roman"/>
          <w:lang w:val="uk-UA" w:eastAsia="uk-UA"/>
        </w:rPr>
        <w:t>.</w:t>
      </w:r>
    </w:p>
    <w:p w:rsidR="00066857" w:rsidRPr="00066857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val="uk-UA" w:eastAsia="uk-UA"/>
        </w:rPr>
      </w:pPr>
      <w:r w:rsidRPr="00066857">
        <w:rPr>
          <w:rFonts w:ascii="Times New Roman" w:eastAsia="Times New Roman" w:hAnsi="Times New Roman"/>
          <w:b/>
          <w:bCs/>
          <w:lang w:val="uk-UA" w:eastAsia="uk-UA"/>
        </w:rPr>
        <w:t>Гістограма</w:t>
      </w:r>
      <w:r w:rsidRPr="00066857">
        <w:rPr>
          <w:rFonts w:ascii="Times New Roman" w:eastAsia="Times New Roman" w:hAnsi="Times New Roman"/>
          <w:lang w:val="uk-UA" w:eastAsia="uk-UA"/>
        </w:rPr>
        <w:t xml:space="preserve"> – ступінчаста фігура, що складається з прямокутників, основами яких є часткові інтервали довжиною </w:t>
      </w:r>
      <w:r w:rsidRPr="00403020">
        <w:rPr>
          <w:rFonts w:ascii="Times New Roman" w:eastAsia="Times New Roman" w:hAnsi="Times New Roman"/>
          <w:i/>
          <w:lang w:eastAsia="uk-UA"/>
        </w:rPr>
        <w:t>h</w:t>
      </w:r>
      <w:r w:rsidRPr="00066857">
        <w:rPr>
          <w:rFonts w:ascii="Times New Roman" w:eastAsia="Times New Roman" w:hAnsi="Times New Roman"/>
          <w:lang w:val="uk-UA" w:eastAsia="uk-UA"/>
        </w:rPr>
        <w:t xml:space="preserve">, а висоти дорівнюють </w:t>
      </w:r>
      <w:r w:rsidRPr="00403020">
        <w:rPr>
          <w:rFonts w:ascii="Times New Roman" w:eastAsia="Times New Roman" w:hAnsi="Times New Roman"/>
          <w:i/>
          <w:lang w:eastAsia="uk-UA"/>
        </w:rPr>
        <w:t>n</w:t>
      </w:r>
      <w:r w:rsidRPr="00066857">
        <w:rPr>
          <w:rFonts w:ascii="Times New Roman" w:eastAsia="Times New Roman" w:hAnsi="Times New Roman"/>
          <w:lang w:val="uk-UA" w:eastAsia="uk-UA"/>
        </w:rPr>
        <w:t xml:space="preserve"> – числу значень, які потрапляють у ці інтервали.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Групова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дисперсія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дисперсія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ознаки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належать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щодо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середньої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Групов</w:t>
      </w:r>
      <w:r>
        <w:rPr>
          <w:rFonts w:ascii="Times New Roman" w:eastAsia="Times New Roman" w:hAnsi="Times New Roman"/>
          <w:b/>
          <w:bCs/>
          <w:lang w:eastAsia="uk-UA"/>
        </w:rPr>
        <w:t>е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середн</w:t>
      </w:r>
      <w:r>
        <w:rPr>
          <w:rFonts w:ascii="Times New Roman" w:eastAsia="Times New Roman" w:hAnsi="Times New Roman"/>
          <w:b/>
          <w:bCs/>
          <w:lang w:eastAsia="uk-UA"/>
        </w:rPr>
        <w:t>є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арифметичне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ознаки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належать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Двовимірна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величина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lang w:eastAsia="uk-UA"/>
        </w:rPr>
        <w:t>випадкова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 xml:space="preserve">величина, </w:t>
      </w:r>
      <w:r>
        <w:rPr>
          <w:rFonts w:ascii="Times New Roman" w:eastAsia="Times New Roman" w:hAnsi="Times New Roman"/>
          <w:lang w:eastAsia="uk-UA"/>
        </w:rPr>
        <w:t>яка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два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аргументи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Дискретна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величина</w:t>
      </w:r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величина,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приймає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окремі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ізольовані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певними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ймовірностями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Дисперсія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величини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математичне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сподівання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квадрат</w:t>
      </w:r>
      <w:r>
        <w:rPr>
          <w:rFonts w:ascii="Times New Roman" w:eastAsia="Times New Roman" w:hAnsi="Times New Roman"/>
          <w:lang w:eastAsia="uk-UA"/>
        </w:rPr>
        <w:t>у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її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математичного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сподівання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Довірчий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інтервал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інтервал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покриває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невідомий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параметр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x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із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заданою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надійністю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(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ймовірністю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>)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p.</w:t>
      </w:r>
      <w:r>
        <w:rPr>
          <w:rFonts w:ascii="Times New Roman" w:eastAsia="Times New Roman" w:hAnsi="Times New Roman"/>
          <w:lang w:eastAsia="uk-UA"/>
        </w:rPr>
        <w:t xml:space="preserve"> 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Достовірна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подія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подія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обов'язково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відбудеться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буде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здійснена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певна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умов.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Ексцес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розподілу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міра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гостровершинності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величина,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відношенням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центрального моменту четвертого порядку до четвертого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ступеня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середнього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квадратичного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вирахуванням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трійки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Ексцес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показує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швидко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зменшується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щільність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поблизу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її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максимального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 xml:space="preserve">Для нормального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Гаусса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ексцес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дорівнює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нулю.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Ефективна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оцінка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така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заданому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обсязі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 w:rsidRPr="00E0222E">
        <w:rPr>
          <w:rFonts w:ascii="Times New Roman" w:eastAsia="Times New Roman" w:hAnsi="Times New Roman"/>
          <w:i/>
          <w:lang w:eastAsia="uk-UA"/>
        </w:rPr>
        <w:t>n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найменшу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дисперсію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Закон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величини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відповідність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між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можливими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їх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ймовірностями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Інтервальна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оцінка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кінцями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інтервалу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Імовірність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це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відношення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числа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сприятливих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результатів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до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загального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числа </w:t>
      </w:r>
      <w:proofErr w:type="spellStart"/>
      <w:r>
        <w:rPr>
          <w:rFonts w:ascii="Times New Roman" w:eastAsia="Times New Roman" w:hAnsi="Times New Roman"/>
          <w:lang w:eastAsia="uk-UA"/>
        </w:rPr>
        <w:t>можливих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експерименту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Коефіцієнт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варіації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виражене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відсотках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відношення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вибіркового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середньоквадратичного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до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вибірково</w:t>
      </w:r>
      <w:r>
        <w:rPr>
          <w:rFonts w:ascii="Times New Roman" w:eastAsia="Times New Roman" w:hAnsi="Times New Roman"/>
          <w:lang w:eastAsia="uk-UA"/>
        </w:rPr>
        <w:t>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середньо</w:t>
      </w:r>
      <w:r>
        <w:rPr>
          <w:rFonts w:ascii="Times New Roman" w:eastAsia="Times New Roman" w:hAnsi="Times New Roman"/>
          <w:lang w:eastAsia="uk-UA"/>
        </w:rPr>
        <w:t>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Коефіцієнт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кореляції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відношення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коваріації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двох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 до </w:t>
      </w:r>
      <w:proofErr w:type="spellStart"/>
      <w:r>
        <w:rPr>
          <w:rFonts w:ascii="Times New Roman" w:eastAsia="Times New Roman" w:hAnsi="Times New Roman"/>
          <w:lang w:eastAsia="uk-UA"/>
        </w:rPr>
        <w:t>добутку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їхніх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середньоквадратичних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lastRenderedPageBreak/>
        <w:t>Конкуруюча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гіпотеза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гіпотеза</w:t>
      </w:r>
      <w:proofErr w:type="spellEnd"/>
      <w:r>
        <w:rPr>
          <w:rFonts w:ascii="Times New Roman" w:eastAsia="Times New Roman" w:hAnsi="Times New Roman"/>
          <w:lang w:eastAsia="uk-UA"/>
        </w:rPr>
        <w:t>, яка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суперечить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основн</w:t>
      </w:r>
      <w:r>
        <w:rPr>
          <w:rFonts w:ascii="Times New Roman" w:eastAsia="Times New Roman" w:hAnsi="Times New Roman"/>
          <w:lang w:eastAsia="uk-UA"/>
        </w:rPr>
        <w:t>і</w:t>
      </w:r>
      <w:r w:rsidRPr="00D109E3">
        <w:rPr>
          <w:rFonts w:ascii="Times New Roman" w:eastAsia="Times New Roman" w:hAnsi="Times New Roman"/>
          <w:lang w:eastAsia="uk-UA"/>
        </w:rPr>
        <w:t>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Кореляційна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залежність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залежність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однієї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 величин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змінюється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іншої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Кореляційний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момент</w:t>
      </w:r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характеристика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зв'язку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між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двома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випадковими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величинами.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Критерій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Стьюдента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спрямований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оцінку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відмінностей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середніх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двох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вибірок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X </w:t>
      </w:r>
      <w:r>
        <w:rPr>
          <w:rFonts w:ascii="Times New Roman" w:eastAsia="Times New Roman" w:hAnsi="Times New Roman"/>
          <w:lang w:eastAsia="uk-UA"/>
        </w:rPr>
        <w:t>та</w:t>
      </w:r>
      <w:r w:rsidRPr="00D109E3">
        <w:rPr>
          <w:rFonts w:ascii="Times New Roman" w:eastAsia="Times New Roman" w:hAnsi="Times New Roman"/>
          <w:lang w:eastAsia="uk-UA"/>
        </w:rPr>
        <w:t xml:space="preserve"> Y,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розподілені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>за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нормальн</w:t>
      </w:r>
      <w:r>
        <w:rPr>
          <w:rFonts w:ascii="Times New Roman" w:eastAsia="Times New Roman" w:hAnsi="Times New Roman"/>
          <w:lang w:eastAsia="uk-UA"/>
        </w:rPr>
        <w:t>и</w:t>
      </w:r>
      <w:r w:rsidRPr="00D109E3">
        <w:rPr>
          <w:rFonts w:ascii="Times New Roman" w:eastAsia="Times New Roman" w:hAnsi="Times New Roman"/>
          <w:lang w:eastAsia="uk-UA"/>
        </w:rPr>
        <w:t>м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закон</w:t>
      </w:r>
      <w:r>
        <w:rPr>
          <w:rFonts w:ascii="Times New Roman" w:eastAsia="Times New Roman" w:hAnsi="Times New Roman"/>
          <w:lang w:eastAsia="uk-UA"/>
        </w:rPr>
        <w:t>ом</w:t>
      </w:r>
      <w:r w:rsidRPr="00D109E3">
        <w:rPr>
          <w:rFonts w:ascii="Times New Roman" w:eastAsia="Times New Roman" w:hAnsi="Times New Roman"/>
          <w:lang w:eastAsia="uk-UA"/>
        </w:rPr>
        <w:t>.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 xml:space="preserve">Одним з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головних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достоїнств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критерію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є широта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застосування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Він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бути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використаний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для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зіставлення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середніх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зв'яз</w:t>
      </w:r>
      <w:r>
        <w:rPr>
          <w:rFonts w:ascii="Times New Roman" w:eastAsia="Times New Roman" w:hAnsi="Times New Roman"/>
          <w:lang w:eastAsia="uk-UA"/>
        </w:rPr>
        <w:t>ан</w:t>
      </w:r>
      <w:r w:rsidRPr="00D109E3">
        <w:rPr>
          <w:rFonts w:ascii="Times New Roman" w:eastAsia="Times New Roman" w:hAnsi="Times New Roman"/>
          <w:lang w:eastAsia="uk-UA"/>
        </w:rPr>
        <w:t>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незв'язних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</w:t>
      </w:r>
      <w:r>
        <w:rPr>
          <w:rFonts w:ascii="Times New Roman" w:eastAsia="Times New Roman" w:hAnsi="Times New Roman"/>
          <w:lang w:eastAsia="uk-UA"/>
        </w:rPr>
        <w:t>ках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причому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можуть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бути не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рівні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 величиною.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>Критична область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критерію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нульову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гіпотезу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відкидають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Математичне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сподівання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число,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щодо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стабілізується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арифметичне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досить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великій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кількості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випробувань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М</w:t>
      </w:r>
      <w:r>
        <w:rPr>
          <w:rFonts w:ascii="Times New Roman" w:eastAsia="Times New Roman" w:hAnsi="Times New Roman"/>
          <w:b/>
          <w:bCs/>
          <w:lang w:eastAsia="uk-UA"/>
        </w:rPr>
        <w:t>і</w:t>
      </w:r>
      <w:r w:rsidRPr="00D109E3">
        <w:rPr>
          <w:rFonts w:ascii="Times New Roman" w:eastAsia="Times New Roman" w:hAnsi="Times New Roman"/>
          <w:b/>
          <w:bCs/>
          <w:lang w:eastAsia="uk-UA"/>
        </w:rPr>
        <w:t>жгрупова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дисперсія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дисперсія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групових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середніх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відносно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загальної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середньої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Метод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найменших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квадратів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/>
          <w:lang w:eastAsia="uk-UA"/>
        </w:rPr>
        <w:t>з</w:t>
      </w:r>
      <w:r w:rsidRPr="00D109E3">
        <w:rPr>
          <w:rFonts w:ascii="Times New Roman" w:eastAsia="Times New Roman" w:hAnsi="Times New Roman"/>
          <w:lang w:eastAsia="uk-UA"/>
        </w:rPr>
        <w:t>авдання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полягає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>у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знаходженні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коефіцієнтів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функціональної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залежності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досліджуваних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забезпечується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мінімальна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дисперсія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різниці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функц</w:t>
      </w:r>
      <w:r>
        <w:rPr>
          <w:rFonts w:ascii="Times New Roman" w:eastAsia="Times New Roman" w:hAnsi="Times New Roman"/>
          <w:lang w:eastAsia="uk-UA"/>
        </w:rPr>
        <w:t>ії</w:t>
      </w:r>
      <w:proofErr w:type="spellEnd"/>
      <w:r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lang w:eastAsia="uk-UA"/>
        </w:rPr>
        <w:t>якою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апроксимують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стохастичну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залежність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досліджуваних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Тобто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gramStart"/>
      <w:r>
        <w:rPr>
          <w:rFonts w:ascii="Times New Roman" w:eastAsia="Times New Roman" w:hAnsi="Times New Roman"/>
          <w:lang w:val="uk-UA" w:eastAsia="uk-UA"/>
        </w:rPr>
        <w:t>за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даних</w:t>
      </w:r>
      <w:proofErr w:type="spellEnd"/>
      <w:proofErr w:type="gramEnd"/>
      <w:r w:rsidRPr="00D109E3">
        <w:rPr>
          <w:rFonts w:ascii="Times New Roman" w:eastAsia="Times New Roman" w:hAnsi="Times New Roman"/>
          <w:lang w:eastAsia="uk-UA"/>
        </w:rPr>
        <w:t xml:space="preserve"> а й b сума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квадратів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експериментальних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даних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знайденої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прямої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буде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найменшою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CA6049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lang w:val="uk-UA" w:eastAsia="uk-UA"/>
        </w:rPr>
      </w:pPr>
      <w:r>
        <w:rPr>
          <w:rFonts w:ascii="Times New Roman" w:eastAsia="Times New Roman" w:hAnsi="Times New Roman"/>
          <w:b/>
          <w:bCs/>
          <w:lang w:val="uk-UA" w:eastAsia="uk-UA"/>
        </w:rPr>
        <w:t>Медіана</w:t>
      </w:r>
      <w:r>
        <w:rPr>
          <w:rFonts w:ascii="Times New Roman" w:eastAsia="Times New Roman" w:hAnsi="Times New Roman"/>
          <w:bCs/>
          <w:lang w:val="uk-UA"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 xml:space="preserve">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варіант</w:t>
      </w:r>
      <w:r>
        <w:rPr>
          <w:rFonts w:ascii="Times New Roman" w:eastAsia="Times New Roman" w:hAnsi="Times New Roman"/>
          <w:lang w:eastAsia="uk-UA"/>
        </w:rPr>
        <w:t>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ряду, яка</w:t>
      </w:r>
      <w:r>
        <w:rPr>
          <w:rFonts w:ascii="Times New Roman" w:eastAsia="Times New Roman" w:hAnsi="Times New Roman"/>
          <w:lang w:val="uk-UA" w:eastAsia="uk-UA"/>
        </w:rPr>
        <w:t xml:space="preserve"> ділить варіаційний ряд на рівні за об</w:t>
      </w:r>
      <w:r w:rsidRPr="00CA6049">
        <w:rPr>
          <w:rFonts w:ascii="Times New Roman" w:eastAsia="Times New Roman" w:hAnsi="Times New Roman"/>
          <w:lang w:eastAsia="uk-UA"/>
        </w:rPr>
        <w:t>’</w:t>
      </w:r>
      <w:proofErr w:type="spellStart"/>
      <w:r>
        <w:rPr>
          <w:rFonts w:ascii="Times New Roman" w:eastAsia="Times New Roman" w:hAnsi="Times New Roman"/>
          <w:lang w:val="uk-UA" w:eastAsia="uk-UA"/>
        </w:rPr>
        <w:t>ємом</w:t>
      </w:r>
      <w:proofErr w:type="spellEnd"/>
      <w:r>
        <w:rPr>
          <w:rFonts w:ascii="Times New Roman" w:eastAsia="Times New Roman" w:hAnsi="Times New Roman"/>
          <w:lang w:val="uk-UA" w:eastAsia="uk-UA"/>
        </w:rPr>
        <w:t xml:space="preserve"> частини.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>Мода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варіант</w:t>
      </w:r>
      <w:r>
        <w:rPr>
          <w:rFonts w:ascii="Times New Roman" w:eastAsia="Times New Roman" w:hAnsi="Times New Roman"/>
          <w:lang w:eastAsia="uk-UA"/>
        </w:rPr>
        <w:t>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ряду,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найбільшу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частоту.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Моменти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випадкових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величин</w:t>
      </w:r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характеристики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визначають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математичне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сподівання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k</w:t>
      </w:r>
      <w:r>
        <w:rPr>
          <w:rFonts w:ascii="Times New Roman" w:eastAsia="Times New Roman" w:hAnsi="Times New Roman"/>
          <w:lang w:eastAsia="uk-UA"/>
        </w:rPr>
        <w:t xml:space="preserve">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ступеня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відхилення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lang w:eastAsia="uk-UA"/>
        </w:rPr>
        <w:t>Не</w:t>
      </w:r>
      <w:r w:rsidRPr="00D109E3">
        <w:rPr>
          <w:rFonts w:ascii="Times New Roman" w:eastAsia="Times New Roman" w:hAnsi="Times New Roman"/>
          <w:b/>
          <w:bCs/>
          <w:lang w:eastAsia="uk-UA"/>
        </w:rPr>
        <w:t>перервна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випадкова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величина</w:t>
      </w:r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величина,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приймає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lang w:eastAsia="uk-UA"/>
        </w:rPr>
        <w:t>які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 xml:space="preserve">як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завгодно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мало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відрізняються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один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одного.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lang w:eastAsia="uk-UA"/>
        </w:rPr>
        <w:t>Нез</w:t>
      </w:r>
      <w:r w:rsidRPr="00D109E3">
        <w:rPr>
          <w:rFonts w:ascii="Times New Roman" w:eastAsia="Times New Roman" w:hAnsi="Times New Roman"/>
          <w:b/>
          <w:bCs/>
          <w:lang w:eastAsia="uk-UA"/>
        </w:rPr>
        <w:t>м</w:t>
      </w:r>
      <w:r>
        <w:rPr>
          <w:rFonts w:ascii="Times New Roman" w:eastAsia="Times New Roman" w:hAnsi="Times New Roman"/>
          <w:b/>
          <w:bCs/>
          <w:lang w:eastAsia="uk-UA"/>
        </w:rPr>
        <w:t>і</w:t>
      </w:r>
      <w:r w:rsidRPr="00D109E3">
        <w:rPr>
          <w:rFonts w:ascii="Times New Roman" w:eastAsia="Times New Roman" w:hAnsi="Times New Roman"/>
          <w:b/>
          <w:bCs/>
          <w:lang w:eastAsia="uk-UA"/>
        </w:rPr>
        <w:t>щена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оцінка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x,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математичне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сподівання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дорівнює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оцінюваному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параметру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x.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Нульова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гіпотеза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сновна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висунута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гіпотеза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Повторна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вибірка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вибірка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відібраний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об'єкт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повертається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після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проведення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обстеження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назад </w:t>
      </w:r>
      <w:r>
        <w:rPr>
          <w:rFonts w:ascii="Times New Roman" w:eastAsia="Times New Roman" w:hAnsi="Times New Roman"/>
          <w:lang w:eastAsia="uk-UA"/>
        </w:rPr>
        <w:t>у</w:t>
      </w:r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генеральну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сукупність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Полігон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частот</w:t>
      </w:r>
      <w:r>
        <w:rPr>
          <w:rFonts w:ascii="Times New Roman" w:eastAsia="Times New Roman" w:hAnsi="Times New Roman"/>
          <w:lang w:eastAsia="uk-UA"/>
        </w:rPr>
        <w:t xml:space="preserve"> – </w:t>
      </w:r>
      <w:r>
        <w:rPr>
          <w:rFonts w:ascii="Times New Roman" w:eastAsia="Times New Roman" w:hAnsi="Times New Roman"/>
          <w:lang w:val="uk-UA" w:eastAsia="uk-UA"/>
        </w:rPr>
        <w:t>л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амана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лінія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відрізки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з'єднують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точки (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x</w:t>
      </w:r>
      <w:r>
        <w:rPr>
          <w:rFonts w:ascii="Times New Roman" w:eastAsia="Times New Roman" w:hAnsi="Times New Roman"/>
          <w:vertAlign w:val="subscript"/>
          <w:lang w:eastAsia="uk-UA"/>
        </w:rPr>
        <w:t>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n</w:t>
      </w:r>
      <w:r>
        <w:rPr>
          <w:rFonts w:ascii="Times New Roman" w:eastAsia="Times New Roman" w:hAnsi="Times New Roman"/>
          <w:vertAlign w:val="subscript"/>
          <w:lang w:eastAsia="uk-UA"/>
        </w:rPr>
        <w:t>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>).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Виробляє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функція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функція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настання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події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різних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можливостях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появи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>у</w:t>
      </w:r>
      <w:r w:rsidRPr="00D109E3">
        <w:rPr>
          <w:rFonts w:ascii="Times New Roman" w:eastAsia="Times New Roman" w:hAnsi="Times New Roman"/>
          <w:lang w:eastAsia="uk-UA"/>
        </w:rPr>
        <w:t xml:space="preserve"> кожному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випробуванні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Розмах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варіювання</w:t>
      </w:r>
      <w:proofErr w:type="spellEnd"/>
      <w:r>
        <w:rPr>
          <w:rFonts w:ascii="Times New Roman" w:eastAsia="Times New Roman" w:hAnsi="Times New Roman"/>
          <w:b/>
          <w:bCs/>
          <w:lang w:eastAsia="uk-UA"/>
        </w:rPr>
        <w:t xml:space="preserve"> </w:t>
      </w:r>
      <w:r w:rsidRPr="00D109E3">
        <w:rPr>
          <w:rFonts w:ascii="Times New Roman" w:eastAsia="Times New Roman" w:hAnsi="Times New Roman"/>
          <w:b/>
          <w:bCs/>
          <w:i/>
          <w:iCs/>
          <w:lang w:eastAsia="uk-UA"/>
        </w:rPr>
        <w:t>R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різниц</w:t>
      </w:r>
      <w:r>
        <w:rPr>
          <w:rFonts w:ascii="Times New Roman" w:eastAsia="Times New Roman" w:hAnsi="Times New Roman"/>
          <w:lang w:eastAsia="uk-UA"/>
        </w:rPr>
        <w:t>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між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найбільшою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найменшою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варіант</w:t>
      </w:r>
      <w:r>
        <w:rPr>
          <w:rFonts w:ascii="Times New Roman" w:eastAsia="Times New Roman" w:hAnsi="Times New Roman"/>
          <w:lang w:eastAsia="uk-UA"/>
        </w:rPr>
        <w:t>ами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lang w:eastAsia="uk-UA"/>
        </w:rPr>
        <w:t>Р</w:t>
      </w:r>
      <w:r w:rsidRPr="00D109E3">
        <w:rPr>
          <w:rFonts w:ascii="Times New Roman" w:eastAsia="Times New Roman" w:hAnsi="Times New Roman"/>
          <w:b/>
          <w:bCs/>
          <w:lang w:eastAsia="uk-UA"/>
        </w:rPr>
        <w:t>егресія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уявлення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однієї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як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функції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іншої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Статистична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гіпотеза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гіпотеза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(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припущення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) про вид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невідомого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або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параметр</w:t>
      </w:r>
      <w:r>
        <w:rPr>
          <w:rFonts w:ascii="Times New Roman" w:eastAsia="Times New Roman" w:hAnsi="Times New Roman"/>
          <w:lang w:eastAsia="uk-UA"/>
        </w:rPr>
        <w:t>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невідомого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Статистичний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критерій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величина,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служить для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перевірки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нульової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гіпотези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Статистичний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розподіл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вибірки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перелік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варіант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і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відповідних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їм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частот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або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відносних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частот.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Стохастична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залежність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залежність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при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якій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однієї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 величин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тягне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 собою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зміну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іншо</w:t>
      </w:r>
      <w:r>
        <w:rPr>
          <w:rFonts w:ascii="Times New Roman" w:eastAsia="Times New Roman" w:hAnsi="Times New Roman"/>
          <w:lang w:eastAsia="uk-UA"/>
        </w:rPr>
        <w:t>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>Теорема Лапласа</w:t>
      </w:r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настання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події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k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вимірах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n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>(при великих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k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lang w:eastAsia="uk-UA"/>
        </w:rPr>
        <w:t>і</w:t>
      </w:r>
      <w:r>
        <w:rPr>
          <w:rFonts w:ascii="Times New Roman" w:eastAsia="Times New Roman" w:hAnsi="Times New Roman"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n).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Теорія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ймовірностей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наука,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вивчає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загальні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закономірності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явищ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масового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характеру.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Точкова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оцінка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оцінка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визначається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одним числом.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lastRenderedPageBreak/>
        <w:t>Умовна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ймовірність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настання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події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пов'язана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додатковими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умовами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Формула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Байєса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апостеріорної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lang w:eastAsia="uk-UA"/>
        </w:rPr>
        <w:t>п</w:t>
      </w:r>
      <w:r w:rsidRPr="00D109E3">
        <w:rPr>
          <w:rFonts w:ascii="Times New Roman" w:eastAsia="Times New Roman" w:hAnsi="Times New Roman"/>
          <w:lang w:eastAsia="uk-UA"/>
        </w:rPr>
        <w:t>іслядос</w:t>
      </w:r>
      <w:r>
        <w:rPr>
          <w:rFonts w:ascii="Times New Roman" w:eastAsia="Times New Roman" w:hAnsi="Times New Roman"/>
          <w:lang w:eastAsia="uk-UA"/>
        </w:rPr>
        <w:t>лідної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)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основі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апріорної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(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додос</w:t>
      </w:r>
      <w:r>
        <w:rPr>
          <w:rFonts w:ascii="Times New Roman" w:eastAsia="Times New Roman" w:hAnsi="Times New Roman"/>
          <w:lang w:eastAsia="uk-UA"/>
        </w:rPr>
        <w:t>л</w:t>
      </w:r>
      <w:r w:rsidRPr="00D109E3">
        <w:rPr>
          <w:rFonts w:ascii="Times New Roman" w:eastAsia="Times New Roman" w:hAnsi="Times New Roman"/>
          <w:lang w:eastAsia="uk-UA"/>
        </w:rPr>
        <w:t>ідн</w:t>
      </w:r>
      <w:r>
        <w:rPr>
          <w:rFonts w:ascii="Times New Roman" w:eastAsia="Times New Roman" w:hAnsi="Times New Roman"/>
          <w:lang w:eastAsia="uk-UA"/>
        </w:rPr>
        <w:t>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) на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основі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проведення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експерименту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Формула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Бернуллі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ймовірності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настання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події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у </w:t>
      </w:r>
      <w:r w:rsidRPr="00D109E3">
        <w:rPr>
          <w:rFonts w:ascii="Times New Roman" w:eastAsia="Times New Roman" w:hAnsi="Times New Roman"/>
          <w:i/>
          <w:iCs/>
          <w:lang w:eastAsia="uk-UA"/>
        </w:rPr>
        <w:t>k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вимірах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з</w:t>
      </w:r>
      <w:r w:rsidRPr="00E0222E">
        <w:rPr>
          <w:rFonts w:ascii="Times New Roman" w:eastAsia="Times New Roman" w:hAnsi="Times New Roman"/>
          <w:i/>
          <w:iCs/>
          <w:lang w:eastAsia="uk-UA"/>
        </w:rPr>
        <w:t xml:space="preserve"> </w:t>
      </w:r>
      <w:r w:rsidRPr="00D109E3">
        <w:rPr>
          <w:rFonts w:ascii="Times New Roman" w:eastAsia="Times New Roman" w:hAnsi="Times New Roman"/>
          <w:i/>
          <w:iCs/>
          <w:lang w:eastAsia="uk-UA"/>
        </w:rPr>
        <w:t>n.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Функція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розподілу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функція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, яка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визначає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того,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lang w:eastAsia="uk-UA"/>
        </w:rPr>
        <w:t>випадкова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величина </w:t>
      </w:r>
      <w:r w:rsidRPr="00D109E3">
        <w:rPr>
          <w:rFonts w:ascii="Times New Roman" w:eastAsia="Times New Roman" w:hAnsi="Times New Roman"/>
          <w:i/>
          <w:iCs/>
          <w:lang w:eastAsia="uk-UA"/>
        </w:rPr>
        <w:t>X</w:t>
      </w:r>
      <w:r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прийме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менше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за </w:t>
      </w:r>
      <w:r w:rsidRPr="00D109E3">
        <w:rPr>
          <w:rFonts w:ascii="Times New Roman" w:eastAsia="Times New Roman" w:hAnsi="Times New Roman"/>
          <w:i/>
          <w:iCs/>
          <w:lang w:eastAsia="uk-UA"/>
        </w:rPr>
        <w:t>x.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Характеристики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положення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характеристики,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визначають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найбільш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Характеристики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розсіювання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характеристики,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визначають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розкид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можливих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випадкової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величини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Центральна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гранична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теорема</w:t>
      </w:r>
      <w:r>
        <w:rPr>
          <w:rFonts w:ascii="Times New Roman" w:eastAsia="Times New Roman" w:hAnsi="Times New Roman"/>
          <w:lang w:eastAsia="uk-UA"/>
        </w:rPr>
        <w:t xml:space="preserve"> – </w:t>
      </w:r>
      <w:r w:rsidRPr="00D109E3">
        <w:rPr>
          <w:rFonts w:ascii="Times New Roman" w:eastAsia="Times New Roman" w:hAnsi="Times New Roman"/>
          <w:lang w:eastAsia="uk-UA"/>
        </w:rPr>
        <w:t xml:space="preserve">теорема, яка доводить,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підсумовування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великого числа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випадкових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 з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різними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законами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призводить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результаті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до нормального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066857" w:rsidRPr="00D109E3" w:rsidRDefault="00066857" w:rsidP="00066857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uk-UA"/>
        </w:rPr>
      </w:pP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Щільність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розподілу</w:t>
      </w:r>
      <w:proofErr w:type="spellEnd"/>
      <w:r w:rsidRPr="00D109E3">
        <w:rPr>
          <w:rFonts w:ascii="Times New Roman" w:eastAsia="Times New Roman" w:hAnsi="Times New Roman"/>
          <w:b/>
          <w:bCs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b/>
          <w:bCs/>
          <w:lang w:eastAsia="uk-UA"/>
        </w:rPr>
        <w:t>ймовірностей</w:t>
      </w:r>
      <w:proofErr w:type="spellEnd"/>
      <w:r>
        <w:rPr>
          <w:rFonts w:ascii="Times New Roman" w:eastAsia="Times New Roman" w:hAnsi="Times New Roman"/>
          <w:lang w:eastAsia="uk-UA"/>
        </w:rPr>
        <w:t xml:space="preserve"> –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ймовірність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того,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що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неперервна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випадкова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величина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прийме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значення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на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зазначеному</w:t>
      </w:r>
      <w:proofErr w:type="spellEnd"/>
      <w:r w:rsidRPr="00D109E3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109E3">
        <w:rPr>
          <w:rFonts w:ascii="Times New Roman" w:eastAsia="Times New Roman" w:hAnsi="Times New Roman"/>
          <w:lang w:eastAsia="uk-UA"/>
        </w:rPr>
        <w:t>інтервалі</w:t>
      </w:r>
      <w:proofErr w:type="spellEnd"/>
      <w:r w:rsidRPr="00D109E3">
        <w:rPr>
          <w:rFonts w:ascii="Times New Roman" w:eastAsia="Times New Roman" w:hAnsi="Times New Roman"/>
          <w:lang w:eastAsia="uk-UA"/>
        </w:rPr>
        <w:t>.</w:t>
      </w:r>
    </w:p>
    <w:p w:rsidR="00F7017A" w:rsidRDefault="00066857">
      <w:bookmarkStart w:id="0" w:name="_GoBack"/>
      <w:bookmarkEnd w:id="0"/>
    </w:p>
    <w:sectPr w:rsidR="00F7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57"/>
    <w:rsid w:val="00066857"/>
    <w:rsid w:val="00595052"/>
    <w:rsid w:val="00C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CDD2-CAB9-4AEF-B64C-05E645C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8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2020-04-07T07:55:00Z</dcterms:created>
  <dcterms:modified xsi:type="dcterms:W3CDTF">2020-04-07T07:56:00Z</dcterms:modified>
</cp:coreProperties>
</file>