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D6" w:rsidRDefault="00622801" w:rsidP="00622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801">
        <w:rPr>
          <w:rFonts w:ascii="Times New Roman" w:hAnsi="Times New Roman" w:cs="Times New Roman"/>
          <w:b/>
          <w:sz w:val="28"/>
          <w:szCs w:val="28"/>
        </w:rPr>
        <w:t>ТЕМА: Стохастичні та детерміністичні ефекти радіації</w:t>
      </w:r>
    </w:p>
    <w:p w:rsidR="00622801" w:rsidRDefault="00451822" w:rsidP="006228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Дія</w:t>
      </w:r>
      <w:r w:rsidR="00622801" w:rsidRPr="00622801">
        <w:rPr>
          <w:rFonts w:ascii="Times New Roman" w:hAnsi="Times New Roman" w:cs="Times New Roman"/>
          <w:i/>
          <w:sz w:val="28"/>
          <w:szCs w:val="28"/>
        </w:rPr>
        <w:t xml:space="preserve"> малих доз в РБ.</w:t>
      </w:r>
      <w:bookmarkStart w:id="0" w:name="_GoBack"/>
      <w:bookmarkEnd w:id="0"/>
    </w:p>
    <w:p w:rsidR="00622801" w:rsidRPr="00622801" w:rsidRDefault="00622801" w:rsidP="00622801">
      <w:pPr>
        <w:jc w:val="both"/>
        <w:rPr>
          <w:rFonts w:ascii="Times New Roman" w:hAnsi="Times New Roman" w:cs="Times New Roman"/>
          <w:sz w:val="28"/>
          <w:szCs w:val="28"/>
        </w:rPr>
      </w:pPr>
      <w:r w:rsidRPr="00622801">
        <w:rPr>
          <w:rFonts w:ascii="Times New Roman" w:hAnsi="Times New Roman" w:cs="Times New Roman"/>
          <w:sz w:val="28"/>
          <w:szCs w:val="28"/>
        </w:rPr>
        <w:t xml:space="preserve">До малих доз в науковій літературі відносять дози до 1Гр(1Зв) при постійній дії радіації, при однократному опроміненні – 0,04-0,05Гр. Описані різні ефекти малих доз – збільшення </w:t>
      </w:r>
      <w:proofErr w:type="spellStart"/>
      <w:r w:rsidRPr="00622801">
        <w:rPr>
          <w:rFonts w:ascii="Times New Roman" w:hAnsi="Times New Roman" w:cs="Times New Roman"/>
          <w:sz w:val="28"/>
          <w:szCs w:val="28"/>
        </w:rPr>
        <w:t>цитогенетичних</w:t>
      </w:r>
      <w:proofErr w:type="spellEnd"/>
      <w:r w:rsidRPr="00622801">
        <w:rPr>
          <w:rFonts w:ascii="Times New Roman" w:hAnsi="Times New Roman" w:cs="Times New Roman"/>
          <w:sz w:val="28"/>
          <w:szCs w:val="28"/>
        </w:rPr>
        <w:t xml:space="preserve">, канцерогенних порушень в популяції, відсутність різких змін біохімічних, гематологічних, фізіологічних показників, збільшення вільно радикальних процесів, можливі явища </w:t>
      </w:r>
      <w:proofErr w:type="spellStart"/>
      <w:r w:rsidRPr="00622801">
        <w:rPr>
          <w:rFonts w:ascii="Times New Roman" w:hAnsi="Times New Roman" w:cs="Times New Roman"/>
          <w:sz w:val="28"/>
          <w:szCs w:val="28"/>
        </w:rPr>
        <w:t>гормезизу-</w:t>
      </w:r>
      <w:proofErr w:type="spellEnd"/>
      <w:r w:rsidRPr="00622801">
        <w:rPr>
          <w:rFonts w:ascii="Times New Roman" w:hAnsi="Times New Roman" w:cs="Times New Roman"/>
          <w:sz w:val="28"/>
          <w:szCs w:val="28"/>
        </w:rPr>
        <w:t xml:space="preserve"> стимулюючої дії – деяких доз на імунну систему, кров, навіть тривалість життя. Особливості дії малих доз полягають в повільному розвитку патології, чималому інкубаційному періоді,широкому діапазоні неспецифічних змін з індивідуальними коливаннями. При хронічній дії невеликих доз спостерігається фазність дії: спочатку – відсутність ушкоджень, потім – наявність </w:t>
      </w:r>
      <w:proofErr w:type="spellStart"/>
      <w:r w:rsidRPr="00622801">
        <w:rPr>
          <w:rFonts w:ascii="Times New Roman" w:hAnsi="Times New Roman" w:cs="Times New Roman"/>
          <w:sz w:val="28"/>
          <w:szCs w:val="28"/>
        </w:rPr>
        <w:t>зворотніх</w:t>
      </w:r>
      <w:proofErr w:type="spellEnd"/>
      <w:r w:rsidRPr="00622801">
        <w:rPr>
          <w:rFonts w:ascii="Times New Roman" w:hAnsi="Times New Roman" w:cs="Times New Roman"/>
          <w:sz w:val="28"/>
          <w:szCs w:val="28"/>
        </w:rPr>
        <w:t xml:space="preserve"> функціональних змін, далі – напруження компенсаторних механізмів, деяка активізація органів, систем, 4 фаза – явна патологія: структурні, органічні зміни, захворювання, канцерогенез. </w:t>
      </w:r>
      <w:proofErr w:type="spellStart"/>
      <w:r w:rsidRPr="00622801">
        <w:rPr>
          <w:rFonts w:ascii="Times New Roman" w:hAnsi="Times New Roman" w:cs="Times New Roman"/>
          <w:sz w:val="28"/>
          <w:szCs w:val="28"/>
        </w:rPr>
        <w:t>Біоефекти</w:t>
      </w:r>
      <w:proofErr w:type="spellEnd"/>
      <w:r w:rsidRPr="00622801">
        <w:rPr>
          <w:rFonts w:ascii="Times New Roman" w:hAnsi="Times New Roman" w:cs="Times New Roman"/>
          <w:sz w:val="28"/>
          <w:szCs w:val="28"/>
        </w:rPr>
        <w:t xml:space="preserve"> малих доз носять стохастичний, вірогідний характер і виявляються, здебільшого, на великих групах живих об’єктів, в динаміці спостереження.</w:t>
      </w:r>
    </w:p>
    <w:sectPr w:rsidR="00622801" w:rsidRPr="00622801" w:rsidSect="004602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01"/>
    <w:rsid w:val="00451822"/>
    <w:rsid w:val="004602C5"/>
    <w:rsid w:val="00622801"/>
    <w:rsid w:val="00B0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2020-05-08T10:24:00Z</dcterms:created>
  <dcterms:modified xsi:type="dcterms:W3CDTF">2020-05-08T11:05:00Z</dcterms:modified>
</cp:coreProperties>
</file>