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18" w:rsidRPr="00E070A8" w:rsidRDefault="00F70918" w:rsidP="00F70918">
      <w:pPr>
        <w:jc w:val="center"/>
        <w:rPr>
          <w:b/>
          <w:sz w:val="28"/>
          <w:szCs w:val="28"/>
        </w:rPr>
      </w:pPr>
      <w:r w:rsidRPr="00E070A8">
        <w:rPr>
          <w:b/>
          <w:sz w:val="28"/>
          <w:szCs w:val="28"/>
        </w:rPr>
        <w:t>Лекція 1. Поняття Особливої частини кримінального права України, її значення і система.</w:t>
      </w:r>
    </w:p>
    <w:p w:rsidR="00F70918" w:rsidRPr="009C6A74" w:rsidRDefault="00F70918" w:rsidP="00F70918">
      <w:pPr>
        <w:jc w:val="both"/>
        <w:rPr>
          <w:b/>
          <w:sz w:val="28"/>
          <w:szCs w:val="28"/>
          <w:lang w:eastAsia="ar-SA"/>
        </w:rPr>
      </w:pPr>
      <w:r w:rsidRPr="009C6A74">
        <w:rPr>
          <w:b/>
          <w:sz w:val="28"/>
          <w:szCs w:val="28"/>
          <w:lang w:eastAsia="ar-SA"/>
        </w:rPr>
        <w:t xml:space="preserve">Мета: </w:t>
      </w:r>
      <w:r w:rsidRPr="009C6A74">
        <w:rPr>
          <w:sz w:val="28"/>
          <w:szCs w:val="28"/>
          <w:lang w:eastAsia="ar-SA"/>
        </w:rPr>
        <w:t>вивчити</w:t>
      </w:r>
      <w:r>
        <w:rPr>
          <w:sz w:val="28"/>
          <w:szCs w:val="28"/>
          <w:lang w:eastAsia="ar-SA"/>
        </w:rPr>
        <w:t xml:space="preserve"> </w:t>
      </w:r>
      <w:proofErr w:type="spellStart"/>
      <w:r>
        <w:rPr>
          <w:sz w:val="28"/>
          <w:szCs w:val="28"/>
          <w:lang w:val="ru-RU" w:eastAsia="ar-SA"/>
        </w:rPr>
        <w:t>поняття</w:t>
      </w:r>
      <w:proofErr w:type="spellEnd"/>
      <w:r>
        <w:rPr>
          <w:sz w:val="28"/>
          <w:szCs w:val="28"/>
          <w:lang w:val="ru-RU" w:eastAsia="ar-SA"/>
        </w:rPr>
        <w:t xml:space="preserve"> </w:t>
      </w:r>
      <w:r>
        <w:rPr>
          <w:sz w:val="28"/>
          <w:szCs w:val="28"/>
          <w:lang w:eastAsia="ar-SA"/>
        </w:rPr>
        <w:t>Особливої частини кримінального права України</w:t>
      </w:r>
      <w:r w:rsidRPr="009C6A74">
        <w:rPr>
          <w:sz w:val="28"/>
          <w:szCs w:val="28"/>
          <w:lang w:eastAsia="ar-SA"/>
        </w:rPr>
        <w:t>.</w:t>
      </w:r>
    </w:p>
    <w:p w:rsidR="00F70918" w:rsidRPr="009C6A74" w:rsidRDefault="00F70918" w:rsidP="00F70918">
      <w:pPr>
        <w:jc w:val="both"/>
        <w:rPr>
          <w:sz w:val="28"/>
          <w:szCs w:val="28"/>
          <w:lang w:eastAsia="ar-SA"/>
        </w:rPr>
      </w:pPr>
      <w:r w:rsidRPr="009C6A74">
        <w:rPr>
          <w:b/>
          <w:sz w:val="28"/>
          <w:szCs w:val="28"/>
          <w:lang w:eastAsia="ar-SA"/>
        </w:rPr>
        <w:t>Знати:</w:t>
      </w:r>
      <w:r w:rsidRPr="009C6A74">
        <w:rPr>
          <w:sz w:val="28"/>
          <w:szCs w:val="28"/>
          <w:lang w:eastAsia="ar-SA"/>
        </w:rPr>
        <w:t xml:space="preserve"> </w:t>
      </w:r>
      <w:r>
        <w:rPr>
          <w:sz w:val="28"/>
          <w:szCs w:val="28"/>
          <w:lang w:eastAsia="ar-SA"/>
        </w:rPr>
        <w:t>поняття кримінального права, особливої частини її значення та систему.</w:t>
      </w:r>
    </w:p>
    <w:p w:rsidR="00F70918" w:rsidRPr="009C6A74" w:rsidRDefault="00F70918" w:rsidP="00F70918">
      <w:pPr>
        <w:jc w:val="both"/>
        <w:rPr>
          <w:sz w:val="28"/>
          <w:szCs w:val="28"/>
          <w:lang w:eastAsia="ar-SA"/>
        </w:rPr>
      </w:pPr>
      <w:r w:rsidRPr="009C6A74">
        <w:rPr>
          <w:b/>
          <w:sz w:val="28"/>
          <w:szCs w:val="28"/>
          <w:lang w:eastAsia="ar-SA"/>
        </w:rPr>
        <w:t>Вміти:</w:t>
      </w:r>
      <w:r w:rsidRPr="009C6A74">
        <w:rPr>
          <w:sz w:val="28"/>
          <w:szCs w:val="28"/>
          <w:lang w:eastAsia="ar-SA"/>
        </w:rPr>
        <w:t xml:space="preserve"> визначати </w:t>
      </w:r>
      <w:r>
        <w:rPr>
          <w:sz w:val="28"/>
          <w:szCs w:val="28"/>
          <w:lang w:eastAsia="ar-SA"/>
        </w:rPr>
        <w:t>норми загальної та особливої частини кримінального права України.</w:t>
      </w:r>
    </w:p>
    <w:p w:rsidR="00F70918" w:rsidRPr="009C6A74" w:rsidRDefault="00F70918" w:rsidP="00F70918">
      <w:pPr>
        <w:jc w:val="both"/>
        <w:rPr>
          <w:sz w:val="28"/>
          <w:szCs w:val="28"/>
          <w:lang w:eastAsia="ar-SA"/>
        </w:rPr>
      </w:pPr>
      <w:r w:rsidRPr="009C6A74">
        <w:rPr>
          <w:b/>
          <w:sz w:val="28"/>
          <w:szCs w:val="28"/>
          <w:lang w:eastAsia="ar-SA"/>
        </w:rPr>
        <w:t>Отримати навички</w:t>
      </w:r>
      <w:r w:rsidRPr="009C6A74">
        <w:rPr>
          <w:sz w:val="28"/>
          <w:szCs w:val="28"/>
          <w:lang w:eastAsia="ar-SA"/>
        </w:rPr>
        <w:t xml:space="preserve">: з основ </w:t>
      </w:r>
      <w:r>
        <w:rPr>
          <w:sz w:val="28"/>
          <w:szCs w:val="28"/>
          <w:lang w:eastAsia="ar-SA"/>
        </w:rPr>
        <w:t>кримінального</w:t>
      </w:r>
      <w:r w:rsidRPr="009C6A74">
        <w:rPr>
          <w:sz w:val="28"/>
          <w:szCs w:val="28"/>
          <w:lang w:eastAsia="ar-SA"/>
        </w:rPr>
        <w:t xml:space="preserve"> законодавства для вирішення практичних ситуацій та кваліфікацій діянь.</w:t>
      </w:r>
    </w:p>
    <w:p w:rsidR="00F70918" w:rsidRDefault="00F70918" w:rsidP="00F70918">
      <w:pPr>
        <w:tabs>
          <w:tab w:val="left" w:pos="0"/>
          <w:tab w:val="left" w:pos="180"/>
        </w:tabs>
        <w:ind w:firstLine="360"/>
        <w:jc w:val="center"/>
        <w:rPr>
          <w:b/>
          <w:bCs/>
          <w:sz w:val="28"/>
          <w:szCs w:val="28"/>
        </w:rPr>
      </w:pPr>
    </w:p>
    <w:p w:rsidR="00F70918" w:rsidRPr="009C6A74" w:rsidRDefault="00F70918" w:rsidP="00F70918">
      <w:pPr>
        <w:tabs>
          <w:tab w:val="left" w:pos="0"/>
          <w:tab w:val="left" w:pos="180"/>
        </w:tabs>
        <w:ind w:firstLine="360"/>
        <w:jc w:val="center"/>
        <w:rPr>
          <w:sz w:val="28"/>
          <w:szCs w:val="28"/>
        </w:rPr>
      </w:pPr>
      <w:r w:rsidRPr="009C6A74">
        <w:rPr>
          <w:b/>
          <w:bCs/>
          <w:sz w:val="28"/>
          <w:szCs w:val="28"/>
        </w:rPr>
        <w:t>Методичні рекомендації</w:t>
      </w:r>
    </w:p>
    <w:p w:rsidR="00F70918" w:rsidRPr="00F71411" w:rsidRDefault="00F70918" w:rsidP="00F70918">
      <w:pPr>
        <w:ind w:firstLine="709"/>
        <w:jc w:val="both"/>
        <w:rPr>
          <w:color w:val="000000"/>
          <w:sz w:val="28"/>
          <w:szCs w:val="28"/>
        </w:rPr>
      </w:pPr>
      <w:r w:rsidRPr="00F71411">
        <w:rPr>
          <w:color w:val="000000"/>
          <w:sz w:val="28"/>
          <w:szCs w:val="28"/>
        </w:rPr>
        <w:t>При розгляді даної теми необхідно звернути увагу на зміст Особливої частини кримінального законодавства України на взаємозв’язок Загальної та Особливої частини кримінального законодавства України. Необхідно розкрити важливе значення Особливої частини Кримінального Кодексу України для кваліфікації злочинних діянь.</w:t>
      </w:r>
    </w:p>
    <w:p w:rsidR="00F70918" w:rsidRPr="00F71411" w:rsidRDefault="00F70918" w:rsidP="00F70918">
      <w:pPr>
        <w:ind w:firstLine="709"/>
        <w:jc w:val="both"/>
        <w:rPr>
          <w:color w:val="000000"/>
          <w:sz w:val="28"/>
          <w:szCs w:val="28"/>
        </w:rPr>
      </w:pPr>
      <w:r>
        <w:rPr>
          <w:color w:val="000000"/>
          <w:sz w:val="28"/>
          <w:szCs w:val="28"/>
        </w:rPr>
        <w:t>Студенти повинні зрозуміти поняття с</w:t>
      </w:r>
      <w:r w:rsidRPr="00F71411">
        <w:rPr>
          <w:color w:val="000000"/>
          <w:sz w:val="28"/>
          <w:szCs w:val="28"/>
        </w:rPr>
        <w:t>истематизаці</w:t>
      </w:r>
      <w:r>
        <w:rPr>
          <w:color w:val="000000"/>
          <w:sz w:val="28"/>
          <w:szCs w:val="28"/>
        </w:rPr>
        <w:t>ї</w:t>
      </w:r>
      <w:r w:rsidRPr="00F71411">
        <w:rPr>
          <w:color w:val="000000"/>
          <w:sz w:val="28"/>
          <w:szCs w:val="28"/>
        </w:rPr>
        <w:t xml:space="preserve"> норм Особливої части</w:t>
      </w:r>
      <w:r>
        <w:rPr>
          <w:color w:val="000000"/>
          <w:sz w:val="28"/>
          <w:szCs w:val="28"/>
        </w:rPr>
        <w:t>ни кримінального законодавства, вивчити і</w:t>
      </w:r>
      <w:r w:rsidRPr="00F71411">
        <w:rPr>
          <w:color w:val="000000"/>
          <w:sz w:val="28"/>
          <w:szCs w:val="28"/>
        </w:rPr>
        <w:t>сторичний досвід систематизації та кодифік</w:t>
      </w:r>
      <w:r>
        <w:rPr>
          <w:color w:val="000000"/>
          <w:sz w:val="28"/>
          <w:szCs w:val="28"/>
        </w:rPr>
        <w:t>ації кримінально-правових норм та с</w:t>
      </w:r>
      <w:r w:rsidRPr="00F71411">
        <w:rPr>
          <w:color w:val="000000"/>
          <w:sz w:val="28"/>
          <w:szCs w:val="28"/>
        </w:rPr>
        <w:t>труктур</w:t>
      </w:r>
      <w:r>
        <w:rPr>
          <w:color w:val="000000"/>
          <w:sz w:val="28"/>
          <w:szCs w:val="28"/>
        </w:rPr>
        <w:t>у</w:t>
      </w:r>
      <w:r w:rsidRPr="00F71411">
        <w:rPr>
          <w:color w:val="000000"/>
          <w:sz w:val="28"/>
          <w:szCs w:val="28"/>
        </w:rPr>
        <w:t xml:space="preserve"> Особливої частини Кримінального Кодексу України. </w:t>
      </w:r>
    </w:p>
    <w:p w:rsidR="00F70918" w:rsidRDefault="00F70918" w:rsidP="00F70918">
      <w:pPr>
        <w:pStyle w:val="a3"/>
        <w:spacing w:before="0" w:beforeAutospacing="0" w:after="0" w:afterAutospacing="0"/>
        <w:jc w:val="center"/>
        <w:rPr>
          <w:rFonts w:ascii="Times New Roman" w:hAnsi="Times New Roman" w:cs="Times New Roman"/>
          <w:b/>
          <w:color w:val="auto"/>
          <w:sz w:val="28"/>
          <w:szCs w:val="28"/>
          <w:lang w:val="uk-UA"/>
        </w:rPr>
      </w:pPr>
    </w:p>
    <w:p w:rsidR="00F70918" w:rsidRPr="00CC60C4" w:rsidRDefault="00F70918" w:rsidP="00F70918">
      <w:pPr>
        <w:widowControl/>
        <w:autoSpaceDE/>
        <w:autoSpaceDN/>
        <w:adjustRightInd/>
        <w:ind w:firstLine="709"/>
        <w:jc w:val="both"/>
        <w:rPr>
          <w:rFonts w:cs="Times New Roman"/>
          <w:b/>
          <w:color w:val="000000"/>
          <w:sz w:val="28"/>
          <w:szCs w:val="28"/>
        </w:rPr>
      </w:pPr>
      <w:r w:rsidRPr="00CC60C4">
        <w:rPr>
          <w:rFonts w:cs="Times New Roman"/>
          <w:b/>
          <w:color w:val="000000"/>
          <w:sz w:val="28"/>
          <w:szCs w:val="28"/>
        </w:rPr>
        <w:t>Навчальні питання:</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1.</w:t>
      </w:r>
      <w:r w:rsidRPr="00CC60C4">
        <w:rPr>
          <w:rFonts w:cs="Times New Roman"/>
          <w:color w:val="000000"/>
          <w:sz w:val="28"/>
          <w:szCs w:val="28"/>
        </w:rPr>
        <w:tab/>
        <w:t>Поняття Особливої частини кримінального права.</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2.</w:t>
      </w:r>
      <w:r w:rsidRPr="00CC60C4">
        <w:rPr>
          <w:rFonts w:cs="Times New Roman"/>
          <w:color w:val="000000"/>
          <w:sz w:val="28"/>
          <w:szCs w:val="28"/>
        </w:rPr>
        <w:tab/>
        <w:t>Специфіка Особливої частини кримінального права та її єдність і зв’язок із Загальною частиною.</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3.</w:t>
      </w:r>
      <w:r w:rsidRPr="00CC60C4">
        <w:rPr>
          <w:rFonts w:cs="Times New Roman"/>
          <w:color w:val="000000"/>
          <w:sz w:val="28"/>
          <w:szCs w:val="28"/>
        </w:rPr>
        <w:tab/>
        <w:t>Критерії поділу КК України на розділи та статті.</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4.</w:t>
      </w:r>
      <w:r w:rsidRPr="00CC60C4">
        <w:rPr>
          <w:rFonts w:cs="Times New Roman"/>
          <w:color w:val="000000"/>
          <w:sz w:val="28"/>
          <w:szCs w:val="28"/>
        </w:rPr>
        <w:tab/>
        <w:t>Види кримінально-правових норм.</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5.</w:t>
      </w:r>
      <w:r w:rsidRPr="00CC60C4">
        <w:rPr>
          <w:rFonts w:cs="Times New Roman"/>
          <w:color w:val="000000"/>
          <w:sz w:val="28"/>
          <w:szCs w:val="28"/>
        </w:rPr>
        <w:tab/>
        <w:t>Побудова кримінально-правових норм-заборон як основи Особливої частини кримінального права.</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6.</w:t>
      </w:r>
      <w:r w:rsidRPr="00CC60C4">
        <w:rPr>
          <w:rFonts w:cs="Times New Roman"/>
          <w:color w:val="000000"/>
          <w:sz w:val="28"/>
          <w:szCs w:val="28"/>
        </w:rPr>
        <w:tab/>
        <w:t>Співвідношення кримінально-правової норми та статті Особливої частини КК України.</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7.</w:t>
      </w:r>
      <w:r w:rsidRPr="00CC60C4">
        <w:rPr>
          <w:rFonts w:cs="Times New Roman"/>
          <w:color w:val="000000"/>
          <w:sz w:val="28"/>
          <w:szCs w:val="28"/>
        </w:rPr>
        <w:tab/>
        <w:t>Значення судової практики та узагальнень з окремих категорій кримінальних справ для правильного розуміння і застосування кримінально-правових норм.</w:t>
      </w:r>
    </w:p>
    <w:p w:rsidR="00F70918" w:rsidRPr="00CC60C4" w:rsidRDefault="00F70918" w:rsidP="00F70918">
      <w:pPr>
        <w:tabs>
          <w:tab w:val="left" w:pos="993"/>
        </w:tabs>
        <w:ind w:firstLine="709"/>
        <w:jc w:val="both"/>
        <w:rPr>
          <w:rFonts w:cs="Times New Roman"/>
          <w:color w:val="000000"/>
          <w:sz w:val="28"/>
          <w:szCs w:val="28"/>
        </w:rPr>
      </w:pPr>
      <w:r w:rsidRPr="00CC60C4">
        <w:rPr>
          <w:rFonts w:cs="Times New Roman"/>
          <w:color w:val="000000"/>
          <w:sz w:val="28"/>
          <w:szCs w:val="28"/>
        </w:rPr>
        <w:t>8.</w:t>
      </w:r>
      <w:r w:rsidRPr="00CC60C4">
        <w:rPr>
          <w:rFonts w:cs="Times New Roman"/>
          <w:color w:val="000000"/>
          <w:sz w:val="28"/>
          <w:szCs w:val="28"/>
        </w:rPr>
        <w:tab/>
        <w:t>Призначення Особливої частини в механізмі соціального контролю злочинності.</w:t>
      </w:r>
    </w:p>
    <w:p w:rsidR="00F70918" w:rsidRPr="003117D1" w:rsidRDefault="00F70918" w:rsidP="00F70918">
      <w:pPr>
        <w:pStyle w:val="a3"/>
        <w:spacing w:before="0" w:beforeAutospacing="0" w:after="0" w:afterAutospacing="0"/>
        <w:ind w:firstLine="567"/>
        <w:rPr>
          <w:rFonts w:ascii="Times New Roman" w:hAnsi="Times New Roman" w:cs="Times New Roman"/>
          <w:color w:val="auto"/>
          <w:sz w:val="28"/>
          <w:szCs w:val="28"/>
          <w:lang w:val="uk-UA"/>
        </w:rPr>
      </w:pPr>
    </w:p>
    <w:p w:rsidR="00F70918" w:rsidRPr="003117D1" w:rsidRDefault="00F70918" w:rsidP="00F70918">
      <w:pPr>
        <w:pStyle w:val="a3"/>
        <w:spacing w:before="0" w:beforeAutospacing="0" w:after="0" w:afterAutospacing="0"/>
        <w:jc w:val="center"/>
        <w:rPr>
          <w:rFonts w:ascii="Times New Roman" w:hAnsi="Times New Roman" w:cs="Times New Roman"/>
          <w:b/>
          <w:color w:val="auto"/>
          <w:sz w:val="28"/>
          <w:szCs w:val="28"/>
          <w:lang w:val="uk-UA"/>
        </w:rPr>
      </w:pPr>
      <w:r w:rsidRPr="003117D1">
        <w:rPr>
          <w:rFonts w:ascii="Times New Roman" w:hAnsi="Times New Roman" w:cs="Times New Roman"/>
          <w:b/>
          <w:color w:val="auto"/>
          <w:sz w:val="28"/>
          <w:szCs w:val="28"/>
          <w:lang w:val="uk-UA"/>
        </w:rPr>
        <w:t>Рекомендована література:</w:t>
      </w:r>
    </w:p>
    <w:p w:rsidR="00F70918" w:rsidRPr="009C6A74" w:rsidRDefault="00F70918" w:rsidP="00F70918">
      <w:pPr>
        <w:pStyle w:val="a3"/>
        <w:spacing w:before="0" w:beforeAutospacing="0" w:after="0" w:afterAutospacing="0"/>
        <w:jc w:val="center"/>
        <w:rPr>
          <w:rFonts w:ascii="Times New Roman" w:hAnsi="Times New Roman" w:cs="Times New Roman"/>
          <w:b/>
          <w:color w:val="auto"/>
          <w:sz w:val="28"/>
          <w:szCs w:val="28"/>
          <w:lang w:val="uk-UA"/>
        </w:rPr>
      </w:pPr>
      <w:r w:rsidRPr="009C6A74">
        <w:rPr>
          <w:rFonts w:ascii="Times New Roman" w:hAnsi="Times New Roman" w:cs="Times New Roman"/>
          <w:b/>
          <w:color w:val="auto"/>
          <w:sz w:val="28"/>
          <w:szCs w:val="28"/>
          <w:lang w:val="uk-UA"/>
        </w:rPr>
        <w:t>Основна</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117D1">
        <w:rPr>
          <w:rFonts w:ascii="Times New Roman" w:hAnsi="Times New Roman" w:cs="Times New Roman"/>
          <w:color w:val="auto"/>
          <w:sz w:val="28"/>
          <w:szCs w:val="28"/>
          <w:lang w:val="uk-UA"/>
        </w:rPr>
        <w:t xml:space="preserve">Кримінальне право України (у питаннях та відповідях): </w:t>
      </w:r>
      <w:proofErr w:type="spellStart"/>
      <w:r w:rsidRPr="003117D1">
        <w:rPr>
          <w:rFonts w:ascii="Times New Roman" w:hAnsi="Times New Roman" w:cs="Times New Roman"/>
          <w:color w:val="auto"/>
          <w:sz w:val="28"/>
          <w:szCs w:val="28"/>
          <w:lang w:val="uk-UA"/>
        </w:rPr>
        <w:t>навч</w:t>
      </w:r>
      <w:proofErr w:type="spellEnd"/>
      <w:r w:rsidRPr="003117D1">
        <w:rPr>
          <w:rFonts w:ascii="Times New Roman" w:hAnsi="Times New Roman" w:cs="Times New Roman"/>
          <w:color w:val="auto"/>
          <w:sz w:val="28"/>
          <w:szCs w:val="28"/>
          <w:lang w:val="uk-UA"/>
        </w:rPr>
        <w:t xml:space="preserve">. </w:t>
      </w:r>
      <w:proofErr w:type="spellStart"/>
      <w:r w:rsidRPr="003117D1">
        <w:rPr>
          <w:rFonts w:ascii="Times New Roman" w:hAnsi="Times New Roman" w:cs="Times New Roman"/>
          <w:color w:val="auto"/>
          <w:sz w:val="28"/>
          <w:szCs w:val="28"/>
          <w:lang w:val="uk-UA"/>
        </w:rPr>
        <w:t>посіб</w:t>
      </w:r>
      <w:proofErr w:type="spellEnd"/>
      <w:r w:rsidRPr="003117D1">
        <w:rPr>
          <w:rFonts w:ascii="Times New Roman" w:hAnsi="Times New Roman" w:cs="Times New Roman"/>
          <w:color w:val="auto"/>
          <w:sz w:val="28"/>
          <w:szCs w:val="28"/>
          <w:lang w:val="uk-UA"/>
        </w:rPr>
        <w:t xml:space="preserve">./за </w:t>
      </w:r>
      <w:proofErr w:type="spellStart"/>
      <w:r w:rsidRPr="003117D1">
        <w:rPr>
          <w:rFonts w:ascii="Times New Roman" w:hAnsi="Times New Roman" w:cs="Times New Roman"/>
          <w:color w:val="auto"/>
          <w:sz w:val="28"/>
          <w:szCs w:val="28"/>
          <w:lang w:val="uk-UA"/>
        </w:rPr>
        <w:t>заг</w:t>
      </w:r>
      <w:proofErr w:type="spellEnd"/>
      <w:r w:rsidRPr="003117D1">
        <w:rPr>
          <w:rFonts w:ascii="Times New Roman" w:hAnsi="Times New Roman" w:cs="Times New Roman"/>
          <w:color w:val="auto"/>
          <w:sz w:val="28"/>
          <w:szCs w:val="28"/>
          <w:lang w:val="uk-UA"/>
        </w:rPr>
        <w:t xml:space="preserve">. ред. д-ра </w:t>
      </w:r>
      <w:proofErr w:type="spellStart"/>
      <w:r w:rsidRPr="003117D1">
        <w:rPr>
          <w:rFonts w:ascii="Times New Roman" w:hAnsi="Times New Roman" w:cs="Times New Roman"/>
          <w:color w:val="auto"/>
          <w:sz w:val="28"/>
          <w:szCs w:val="28"/>
          <w:lang w:val="uk-UA"/>
        </w:rPr>
        <w:t>юрид</w:t>
      </w:r>
      <w:proofErr w:type="spellEnd"/>
      <w:r w:rsidRPr="003117D1">
        <w:rPr>
          <w:rFonts w:ascii="Times New Roman" w:hAnsi="Times New Roman" w:cs="Times New Roman"/>
          <w:color w:val="auto"/>
          <w:sz w:val="28"/>
          <w:szCs w:val="28"/>
          <w:lang w:val="uk-UA"/>
        </w:rPr>
        <w:t xml:space="preserve">. наук., проф. О. М. Литвинова; Литвинов О. М., </w:t>
      </w:r>
      <w:proofErr w:type="spellStart"/>
      <w:r w:rsidRPr="003117D1">
        <w:rPr>
          <w:rFonts w:ascii="Times New Roman" w:hAnsi="Times New Roman" w:cs="Times New Roman"/>
          <w:color w:val="auto"/>
          <w:sz w:val="28"/>
          <w:szCs w:val="28"/>
          <w:lang w:val="uk-UA"/>
        </w:rPr>
        <w:t>Житний</w:t>
      </w:r>
      <w:proofErr w:type="spellEnd"/>
      <w:r w:rsidRPr="003117D1">
        <w:rPr>
          <w:rFonts w:ascii="Times New Roman" w:hAnsi="Times New Roman" w:cs="Times New Roman"/>
          <w:color w:val="auto"/>
          <w:sz w:val="28"/>
          <w:szCs w:val="28"/>
          <w:lang w:val="uk-UA"/>
        </w:rPr>
        <w:t xml:space="preserve"> О. О., </w:t>
      </w:r>
      <w:proofErr w:type="spellStart"/>
      <w:r w:rsidRPr="003117D1">
        <w:rPr>
          <w:rFonts w:ascii="Times New Roman" w:hAnsi="Times New Roman" w:cs="Times New Roman"/>
          <w:color w:val="auto"/>
          <w:sz w:val="28"/>
          <w:szCs w:val="28"/>
          <w:lang w:val="uk-UA"/>
        </w:rPr>
        <w:t>Клемпарський</w:t>
      </w:r>
      <w:proofErr w:type="spellEnd"/>
      <w:r w:rsidRPr="003117D1">
        <w:rPr>
          <w:rFonts w:ascii="Times New Roman" w:hAnsi="Times New Roman" w:cs="Times New Roman"/>
          <w:color w:val="auto"/>
          <w:sz w:val="28"/>
          <w:szCs w:val="28"/>
          <w:lang w:val="uk-UA"/>
        </w:rPr>
        <w:t> М. М. та ін. Харків: МВС України, Харків. нац. ун-т внутр. справ, 2016. 328 с.</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117D1">
        <w:rPr>
          <w:rFonts w:ascii="Times New Roman" w:hAnsi="Times New Roman" w:cs="Times New Roman"/>
          <w:color w:val="auto"/>
          <w:sz w:val="28"/>
          <w:szCs w:val="28"/>
          <w:lang w:val="uk-UA"/>
        </w:rPr>
        <w:lastRenderedPageBreak/>
        <w:t xml:space="preserve">Кваліфікація злочинів у діяльності Національної поліції України: </w:t>
      </w:r>
      <w:proofErr w:type="spellStart"/>
      <w:r w:rsidRPr="003117D1">
        <w:rPr>
          <w:rFonts w:ascii="Times New Roman" w:hAnsi="Times New Roman" w:cs="Times New Roman"/>
          <w:color w:val="auto"/>
          <w:sz w:val="28"/>
          <w:szCs w:val="28"/>
          <w:lang w:val="uk-UA"/>
        </w:rPr>
        <w:t>навч</w:t>
      </w:r>
      <w:proofErr w:type="spellEnd"/>
      <w:r w:rsidRPr="003117D1">
        <w:rPr>
          <w:rFonts w:ascii="Times New Roman" w:hAnsi="Times New Roman" w:cs="Times New Roman"/>
          <w:color w:val="auto"/>
          <w:sz w:val="28"/>
          <w:szCs w:val="28"/>
          <w:lang w:val="uk-UA"/>
        </w:rPr>
        <w:t xml:space="preserve">. </w:t>
      </w:r>
      <w:proofErr w:type="spellStart"/>
      <w:r w:rsidRPr="003117D1">
        <w:rPr>
          <w:rFonts w:ascii="Times New Roman" w:hAnsi="Times New Roman" w:cs="Times New Roman"/>
          <w:color w:val="auto"/>
          <w:sz w:val="28"/>
          <w:szCs w:val="28"/>
          <w:lang w:val="uk-UA"/>
        </w:rPr>
        <w:t>посіб</w:t>
      </w:r>
      <w:proofErr w:type="spellEnd"/>
      <w:r w:rsidRPr="003117D1">
        <w:rPr>
          <w:rFonts w:ascii="Times New Roman" w:hAnsi="Times New Roman" w:cs="Times New Roman"/>
          <w:color w:val="auto"/>
          <w:sz w:val="28"/>
          <w:szCs w:val="28"/>
          <w:lang w:val="uk-UA"/>
        </w:rPr>
        <w:t xml:space="preserve">./за </w:t>
      </w:r>
      <w:proofErr w:type="spellStart"/>
      <w:r w:rsidRPr="003117D1">
        <w:rPr>
          <w:rFonts w:ascii="Times New Roman" w:hAnsi="Times New Roman" w:cs="Times New Roman"/>
          <w:color w:val="auto"/>
          <w:sz w:val="28"/>
          <w:szCs w:val="28"/>
          <w:lang w:val="uk-UA"/>
        </w:rPr>
        <w:t>заг</w:t>
      </w:r>
      <w:proofErr w:type="spellEnd"/>
      <w:r w:rsidRPr="003117D1">
        <w:rPr>
          <w:rFonts w:ascii="Times New Roman" w:hAnsi="Times New Roman" w:cs="Times New Roman"/>
          <w:color w:val="auto"/>
          <w:sz w:val="28"/>
          <w:szCs w:val="28"/>
          <w:lang w:val="uk-UA"/>
        </w:rPr>
        <w:t>. ред. О. М. Литвинова; МВС України, Харків. нац. ун-т внутр. справ. Харків: Константа, 2017. 448 с.</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117D1">
        <w:rPr>
          <w:rFonts w:ascii="Times New Roman" w:hAnsi="Times New Roman" w:cs="Times New Roman"/>
          <w:color w:val="auto"/>
          <w:sz w:val="28"/>
          <w:szCs w:val="28"/>
          <w:lang w:val="uk-UA"/>
        </w:rPr>
        <w:t xml:space="preserve">Кримінальне право України. (Особлива частина) : підручник/за </w:t>
      </w:r>
      <w:proofErr w:type="spellStart"/>
      <w:r w:rsidRPr="003117D1">
        <w:rPr>
          <w:rFonts w:ascii="Times New Roman" w:hAnsi="Times New Roman" w:cs="Times New Roman"/>
          <w:color w:val="auto"/>
          <w:sz w:val="28"/>
          <w:szCs w:val="28"/>
          <w:lang w:val="uk-UA"/>
        </w:rPr>
        <w:t>заг</w:t>
      </w:r>
      <w:proofErr w:type="spellEnd"/>
      <w:r w:rsidRPr="003117D1">
        <w:rPr>
          <w:rFonts w:ascii="Times New Roman" w:hAnsi="Times New Roman" w:cs="Times New Roman"/>
          <w:color w:val="auto"/>
          <w:sz w:val="28"/>
          <w:szCs w:val="28"/>
          <w:lang w:val="uk-UA"/>
        </w:rPr>
        <w:t>. ред. О. М. Литвинова; наук. ред. серії О. М. Бандурка; А. В. </w:t>
      </w:r>
      <w:proofErr w:type="spellStart"/>
      <w:r w:rsidRPr="003117D1">
        <w:rPr>
          <w:rFonts w:ascii="Times New Roman" w:hAnsi="Times New Roman" w:cs="Times New Roman"/>
          <w:color w:val="auto"/>
          <w:sz w:val="28"/>
          <w:szCs w:val="28"/>
          <w:lang w:val="uk-UA"/>
        </w:rPr>
        <w:t>Байлов</w:t>
      </w:r>
      <w:proofErr w:type="spellEnd"/>
      <w:r w:rsidRPr="003117D1">
        <w:rPr>
          <w:rFonts w:ascii="Times New Roman" w:hAnsi="Times New Roman" w:cs="Times New Roman"/>
          <w:color w:val="auto"/>
          <w:sz w:val="28"/>
          <w:szCs w:val="28"/>
          <w:lang w:val="uk-UA"/>
        </w:rPr>
        <w:t>, О. А. Васильєв, О. О. Житний та ін. Харків: ХНУВС, 2011. 572 с.</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117D1">
        <w:rPr>
          <w:rFonts w:ascii="Times New Roman" w:hAnsi="Times New Roman" w:cs="Times New Roman"/>
          <w:color w:val="auto"/>
          <w:sz w:val="28"/>
          <w:szCs w:val="28"/>
          <w:lang w:val="uk-UA"/>
        </w:rPr>
        <w:t xml:space="preserve">Кримінальний кодекс України. Науково-практичний коментар: Т. 2: Особлива частина/за </w:t>
      </w:r>
      <w:proofErr w:type="spellStart"/>
      <w:r w:rsidRPr="003117D1">
        <w:rPr>
          <w:rFonts w:ascii="Times New Roman" w:hAnsi="Times New Roman" w:cs="Times New Roman"/>
          <w:color w:val="auto"/>
          <w:sz w:val="28"/>
          <w:szCs w:val="28"/>
          <w:lang w:val="uk-UA"/>
        </w:rPr>
        <w:t>заг</w:t>
      </w:r>
      <w:proofErr w:type="spellEnd"/>
      <w:r w:rsidRPr="003117D1">
        <w:rPr>
          <w:rFonts w:ascii="Times New Roman" w:hAnsi="Times New Roman" w:cs="Times New Roman"/>
          <w:color w:val="auto"/>
          <w:sz w:val="28"/>
          <w:szCs w:val="28"/>
          <w:lang w:val="uk-UA"/>
        </w:rPr>
        <w:t>. ред. В. Я. </w:t>
      </w:r>
      <w:proofErr w:type="spellStart"/>
      <w:r w:rsidRPr="003117D1">
        <w:rPr>
          <w:rFonts w:ascii="Times New Roman" w:hAnsi="Times New Roman" w:cs="Times New Roman"/>
          <w:color w:val="auto"/>
          <w:sz w:val="28"/>
          <w:szCs w:val="28"/>
          <w:lang w:val="uk-UA"/>
        </w:rPr>
        <w:t>Тація</w:t>
      </w:r>
      <w:proofErr w:type="spellEnd"/>
      <w:r w:rsidRPr="003117D1">
        <w:rPr>
          <w:rFonts w:ascii="Times New Roman" w:hAnsi="Times New Roman" w:cs="Times New Roman"/>
          <w:color w:val="auto"/>
          <w:sz w:val="28"/>
          <w:szCs w:val="28"/>
          <w:lang w:val="uk-UA"/>
        </w:rPr>
        <w:t>, В. І. Борисова, В. І. </w:t>
      </w:r>
      <w:proofErr w:type="spellStart"/>
      <w:r w:rsidRPr="003117D1">
        <w:rPr>
          <w:rFonts w:ascii="Times New Roman" w:hAnsi="Times New Roman" w:cs="Times New Roman"/>
          <w:color w:val="auto"/>
          <w:sz w:val="28"/>
          <w:szCs w:val="28"/>
          <w:lang w:val="uk-UA"/>
        </w:rPr>
        <w:t>Тютюгіна</w:t>
      </w:r>
      <w:proofErr w:type="spellEnd"/>
      <w:r w:rsidRPr="003117D1">
        <w:rPr>
          <w:rFonts w:ascii="Times New Roman" w:hAnsi="Times New Roman" w:cs="Times New Roman"/>
          <w:color w:val="auto"/>
          <w:sz w:val="28"/>
          <w:szCs w:val="28"/>
          <w:lang w:val="uk-UA"/>
        </w:rPr>
        <w:t>; Ю. В. </w:t>
      </w:r>
      <w:proofErr w:type="spellStart"/>
      <w:r w:rsidRPr="003117D1">
        <w:rPr>
          <w:rFonts w:ascii="Times New Roman" w:hAnsi="Times New Roman" w:cs="Times New Roman"/>
          <w:color w:val="auto"/>
          <w:sz w:val="28"/>
          <w:szCs w:val="28"/>
          <w:lang w:val="uk-UA"/>
        </w:rPr>
        <w:t>Баулін</w:t>
      </w:r>
      <w:proofErr w:type="spellEnd"/>
      <w:r w:rsidRPr="003117D1">
        <w:rPr>
          <w:rFonts w:ascii="Times New Roman" w:hAnsi="Times New Roman" w:cs="Times New Roman"/>
          <w:color w:val="auto"/>
          <w:sz w:val="28"/>
          <w:szCs w:val="28"/>
          <w:lang w:val="uk-UA"/>
        </w:rPr>
        <w:t>, В. І. Борисов, В. І. </w:t>
      </w:r>
      <w:proofErr w:type="spellStart"/>
      <w:r w:rsidRPr="003117D1">
        <w:rPr>
          <w:rFonts w:ascii="Times New Roman" w:hAnsi="Times New Roman" w:cs="Times New Roman"/>
          <w:color w:val="auto"/>
          <w:sz w:val="28"/>
          <w:szCs w:val="28"/>
          <w:lang w:val="uk-UA"/>
        </w:rPr>
        <w:t>Тютюгін</w:t>
      </w:r>
      <w:proofErr w:type="spellEnd"/>
      <w:r w:rsidRPr="003117D1">
        <w:rPr>
          <w:rFonts w:ascii="Times New Roman" w:hAnsi="Times New Roman" w:cs="Times New Roman"/>
          <w:color w:val="auto"/>
          <w:sz w:val="28"/>
          <w:szCs w:val="28"/>
          <w:lang w:val="uk-UA"/>
        </w:rPr>
        <w:t xml:space="preserve"> та ін.; 5-те вид., </w:t>
      </w:r>
      <w:proofErr w:type="spellStart"/>
      <w:r w:rsidRPr="003117D1">
        <w:rPr>
          <w:rFonts w:ascii="Times New Roman" w:hAnsi="Times New Roman" w:cs="Times New Roman"/>
          <w:color w:val="auto"/>
          <w:sz w:val="28"/>
          <w:szCs w:val="28"/>
          <w:lang w:val="uk-UA"/>
        </w:rPr>
        <w:t>допов</w:t>
      </w:r>
      <w:proofErr w:type="spellEnd"/>
      <w:r w:rsidRPr="003117D1">
        <w:rPr>
          <w:rFonts w:ascii="Times New Roman" w:hAnsi="Times New Roman" w:cs="Times New Roman"/>
          <w:color w:val="auto"/>
          <w:sz w:val="28"/>
          <w:szCs w:val="28"/>
          <w:lang w:val="uk-UA"/>
        </w:rPr>
        <w:t>. Харків: Право, 2013. 1040 с.</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117D1">
        <w:rPr>
          <w:rFonts w:ascii="Times New Roman" w:hAnsi="Times New Roman" w:cs="Times New Roman"/>
          <w:color w:val="auto"/>
          <w:sz w:val="28"/>
          <w:szCs w:val="28"/>
          <w:lang w:val="uk-UA"/>
        </w:rPr>
        <w:t xml:space="preserve">Кримінальне право України. Загальна частина: Практикум : </w:t>
      </w:r>
      <w:proofErr w:type="spellStart"/>
      <w:r w:rsidRPr="003117D1">
        <w:rPr>
          <w:rFonts w:ascii="Times New Roman" w:hAnsi="Times New Roman" w:cs="Times New Roman"/>
          <w:color w:val="auto"/>
          <w:sz w:val="28"/>
          <w:szCs w:val="28"/>
          <w:lang w:val="uk-UA"/>
        </w:rPr>
        <w:t>навч</w:t>
      </w:r>
      <w:proofErr w:type="spellEnd"/>
      <w:r w:rsidRPr="003117D1">
        <w:rPr>
          <w:rFonts w:ascii="Times New Roman" w:hAnsi="Times New Roman" w:cs="Times New Roman"/>
          <w:color w:val="auto"/>
          <w:sz w:val="28"/>
          <w:szCs w:val="28"/>
          <w:lang w:val="uk-UA"/>
        </w:rPr>
        <w:t xml:space="preserve">. </w:t>
      </w:r>
      <w:proofErr w:type="spellStart"/>
      <w:r w:rsidRPr="003117D1">
        <w:rPr>
          <w:rFonts w:ascii="Times New Roman" w:hAnsi="Times New Roman" w:cs="Times New Roman"/>
          <w:color w:val="auto"/>
          <w:sz w:val="28"/>
          <w:szCs w:val="28"/>
          <w:lang w:val="uk-UA"/>
        </w:rPr>
        <w:t>посіб</w:t>
      </w:r>
      <w:proofErr w:type="spellEnd"/>
      <w:r w:rsidRPr="003117D1">
        <w:rPr>
          <w:rFonts w:ascii="Times New Roman" w:hAnsi="Times New Roman" w:cs="Times New Roman"/>
          <w:color w:val="auto"/>
          <w:sz w:val="28"/>
          <w:szCs w:val="28"/>
          <w:lang w:val="uk-UA"/>
        </w:rPr>
        <w:t>./І. П. Козаченко, О. М. Костенко, В. К. Матвійчук та ін. Київ: КНТ, 2006. 432 с.</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3117D1">
        <w:rPr>
          <w:rFonts w:ascii="Times New Roman" w:hAnsi="Times New Roman" w:cs="Times New Roman"/>
          <w:color w:val="auto"/>
          <w:sz w:val="28"/>
          <w:szCs w:val="28"/>
          <w:lang w:val="uk-UA"/>
        </w:rPr>
        <w:t>Лантінов</w:t>
      </w:r>
      <w:proofErr w:type="spellEnd"/>
      <w:r w:rsidRPr="003117D1">
        <w:rPr>
          <w:rFonts w:ascii="Times New Roman" w:hAnsi="Times New Roman" w:cs="Times New Roman"/>
          <w:color w:val="auto"/>
          <w:sz w:val="28"/>
          <w:szCs w:val="28"/>
          <w:lang w:val="uk-UA"/>
        </w:rPr>
        <w:t xml:space="preserve"> Я. О. Основні склади злочинів : </w:t>
      </w:r>
      <w:proofErr w:type="spellStart"/>
      <w:r w:rsidRPr="003117D1">
        <w:rPr>
          <w:rFonts w:ascii="Times New Roman" w:hAnsi="Times New Roman" w:cs="Times New Roman"/>
          <w:color w:val="auto"/>
          <w:sz w:val="28"/>
          <w:szCs w:val="28"/>
          <w:lang w:val="uk-UA"/>
        </w:rPr>
        <w:t>навч</w:t>
      </w:r>
      <w:proofErr w:type="spellEnd"/>
      <w:r w:rsidRPr="003117D1">
        <w:rPr>
          <w:rFonts w:ascii="Times New Roman" w:hAnsi="Times New Roman" w:cs="Times New Roman"/>
          <w:color w:val="auto"/>
          <w:sz w:val="28"/>
          <w:szCs w:val="28"/>
          <w:lang w:val="uk-UA"/>
        </w:rPr>
        <w:t xml:space="preserve">. </w:t>
      </w:r>
      <w:proofErr w:type="spellStart"/>
      <w:r w:rsidRPr="003117D1">
        <w:rPr>
          <w:rFonts w:ascii="Times New Roman" w:hAnsi="Times New Roman" w:cs="Times New Roman"/>
          <w:color w:val="auto"/>
          <w:sz w:val="28"/>
          <w:szCs w:val="28"/>
          <w:lang w:val="uk-UA"/>
        </w:rPr>
        <w:t>посіб</w:t>
      </w:r>
      <w:proofErr w:type="spellEnd"/>
      <w:r w:rsidRPr="003117D1">
        <w:rPr>
          <w:rFonts w:ascii="Times New Roman" w:hAnsi="Times New Roman" w:cs="Times New Roman"/>
          <w:color w:val="auto"/>
          <w:sz w:val="28"/>
          <w:szCs w:val="28"/>
          <w:lang w:val="uk-UA"/>
        </w:rPr>
        <w:t xml:space="preserve">. для </w:t>
      </w:r>
      <w:proofErr w:type="spellStart"/>
      <w:r w:rsidRPr="003117D1">
        <w:rPr>
          <w:rFonts w:ascii="Times New Roman" w:hAnsi="Times New Roman" w:cs="Times New Roman"/>
          <w:color w:val="auto"/>
          <w:sz w:val="28"/>
          <w:szCs w:val="28"/>
          <w:lang w:val="uk-UA"/>
        </w:rPr>
        <w:t>самост</w:t>
      </w:r>
      <w:proofErr w:type="spellEnd"/>
      <w:r w:rsidRPr="003117D1">
        <w:rPr>
          <w:rFonts w:ascii="Times New Roman" w:hAnsi="Times New Roman" w:cs="Times New Roman"/>
          <w:color w:val="auto"/>
          <w:sz w:val="28"/>
          <w:szCs w:val="28"/>
          <w:lang w:val="uk-UA"/>
        </w:rPr>
        <w:t>. підготов. Харків: НТМТ, 2009. 496 с</w:t>
      </w:r>
      <w:r w:rsidRPr="003117D1">
        <w:rPr>
          <w:rFonts w:ascii="Times New Roman" w:hAnsi="Times New Roman" w:cs="Times New Roman"/>
          <w:bCs/>
          <w:color w:val="auto"/>
          <w:sz w:val="28"/>
          <w:szCs w:val="28"/>
          <w:lang w:val="uk-UA"/>
        </w:rPr>
        <w:t>.</w:t>
      </w:r>
    </w:p>
    <w:p w:rsidR="00F70918" w:rsidRPr="003117D1" w:rsidRDefault="00F70918" w:rsidP="00F70918">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3117D1">
        <w:rPr>
          <w:rFonts w:ascii="Times New Roman" w:hAnsi="Times New Roman" w:cs="Times New Roman"/>
          <w:color w:val="auto"/>
          <w:sz w:val="28"/>
          <w:szCs w:val="28"/>
          <w:lang w:val="uk-UA"/>
        </w:rPr>
        <w:t xml:space="preserve">Навроцький В. О. Основи кримінально-правової кваліфікації: </w:t>
      </w:r>
      <w:proofErr w:type="spellStart"/>
      <w:r w:rsidRPr="003117D1">
        <w:rPr>
          <w:rFonts w:ascii="Times New Roman" w:hAnsi="Times New Roman" w:cs="Times New Roman"/>
          <w:color w:val="auto"/>
          <w:sz w:val="28"/>
          <w:szCs w:val="28"/>
          <w:lang w:val="uk-UA"/>
        </w:rPr>
        <w:t>Навч</w:t>
      </w:r>
      <w:proofErr w:type="spellEnd"/>
      <w:r w:rsidRPr="003117D1">
        <w:rPr>
          <w:rFonts w:ascii="Times New Roman" w:hAnsi="Times New Roman" w:cs="Times New Roman"/>
          <w:color w:val="auto"/>
          <w:sz w:val="28"/>
          <w:szCs w:val="28"/>
          <w:lang w:val="uk-UA"/>
        </w:rPr>
        <w:t xml:space="preserve">. Посібник. Київ: </w:t>
      </w:r>
      <w:proofErr w:type="spellStart"/>
      <w:r w:rsidRPr="003117D1">
        <w:rPr>
          <w:rFonts w:ascii="Times New Roman" w:hAnsi="Times New Roman" w:cs="Times New Roman"/>
          <w:color w:val="auto"/>
          <w:sz w:val="28"/>
          <w:szCs w:val="28"/>
          <w:lang w:val="uk-UA"/>
        </w:rPr>
        <w:t>Юрінком</w:t>
      </w:r>
      <w:proofErr w:type="spellEnd"/>
      <w:r w:rsidRPr="003117D1">
        <w:rPr>
          <w:rFonts w:ascii="Times New Roman" w:hAnsi="Times New Roman" w:cs="Times New Roman"/>
          <w:color w:val="auto"/>
          <w:sz w:val="28"/>
          <w:szCs w:val="28"/>
          <w:lang w:val="uk-UA"/>
        </w:rPr>
        <w:t xml:space="preserve"> Інтер, 2006. 704 с.</w:t>
      </w:r>
    </w:p>
    <w:p w:rsidR="00F70918" w:rsidRPr="003117D1" w:rsidRDefault="00F70918" w:rsidP="00F70918">
      <w:pPr>
        <w:pStyle w:val="a3"/>
        <w:spacing w:before="0" w:beforeAutospacing="0" w:after="0" w:afterAutospacing="0"/>
        <w:ind w:firstLine="567"/>
        <w:rPr>
          <w:rFonts w:ascii="Times New Roman" w:hAnsi="Times New Roman" w:cs="Times New Roman"/>
          <w:color w:val="auto"/>
          <w:sz w:val="28"/>
          <w:szCs w:val="28"/>
          <w:lang w:val="uk-UA"/>
        </w:rPr>
      </w:pPr>
    </w:p>
    <w:p w:rsidR="00F70918" w:rsidRPr="009C6A74" w:rsidRDefault="00F70918" w:rsidP="00F70918">
      <w:pPr>
        <w:pStyle w:val="a3"/>
        <w:spacing w:before="0" w:beforeAutospacing="0" w:after="0" w:afterAutospacing="0"/>
        <w:jc w:val="center"/>
        <w:rPr>
          <w:rFonts w:ascii="Times New Roman" w:hAnsi="Times New Roman" w:cs="Times New Roman"/>
          <w:b/>
          <w:color w:val="auto"/>
          <w:sz w:val="28"/>
          <w:szCs w:val="28"/>
          <w:lang w:val="uk-UA"/>
        </w:rPr>
      </w:pPr>
      <w:r w:rsidRPr="009C6A74">
        <w:rPr>
          <w:rFonts w:ascii="Times New Roman" w:hAnsi="Times New Roman" w:cs="Times New Roman"/>
          <w:b/>
          <w:color w:val="auto"/>
          <w:sz w:val="28"/>
          <w:szCs w:val="28"/>
          <w:lang w:val="uk-UA"/>
        </w:rPr>
        <w:t>Додаткова</w:t>
      </w:r>
    </w:p>
    <w:p w:rsidR="00F70918" w:rsidRPr="003117D1" w:rsidRDefault="00F70918" w:rsidP="00F70918">
      <w:pPr>
        <w:pStyle w:val="a6"/>
        <w:keepLines w:val="0"/>
        <w:widowControl w:val="0"/>
        <w:numPr>
          <w:ilvl w:val="1"/>
          <w:numId w:val="3"/>
        </w:numPr>
        <w:tabs>
          <w:tab w:val="clear" w:pos="720"/>
          <w:tab w:val="num" w:pos="900"/>
          <w:tab w:val="left" w:pos="1080"/>
        </w:tabs>
        <w:ind w:left="0" w:firstLine="567"/>
        <w:rPr>
          <w:sz w:val="28"/>
          <w:szCs w:val="28"/>
        </w:rPr>
      </w:pPr>
      <w:proofErr w:type="spellStart"/>
      <w:r w:rsidRPr="003117D1">
        <w:rPr>
          <w:sz w:val="28"/>
          <w:szCs w:val="28"/>
        </w:rPr>
        <w:t>Брич</w:t>
      </w:r>
      <w:proofErr w:type="spellEnd"/>
      <w:r w:rsidRPr="003117D1">
        <w:rPr>
          <w:sz w:val="28"/>
          <w:szCs w:val="28"/>
        </w:rPr>
        <w:t xml:space="preserve"> Л. П. Теорія розмежування складів злочинів: монографія. Львів: Львів. </w:t>
      </w:r>
      <w:proofErr w:type="spellStart"/>
      <w:r w:rsidRPr="003117D1">
        <w:rPr>
          <w:sz w:val="28"/>
          <w:szCs w:val="28"/>
        </w:rPr>
        <w:t>держ</w:t>
      </w:r>
      <w:proofErr w:type="spellEnd"/>
      <w:r w:rsidRPr="003117D1">
        <w:rPr>
          <w:sz w:val="28"/>
          <w:szCs w:val="28"/>
        </w:rPr>
        <w:t>. ун-т внутр. справ, 2013. 712 с.</w:t>
      </w:r>
    </w:p>
    <w:p w:rsidR="00F70918" w:rsidRPr="003117D1" w:rsidRDefault="00F70918" w:rsidP="00F70918">
      <w:pPr>
        <w:widowControl/>
        <w:numPr>
          <w:ilvl w:val="1"/>
          <w:numId w:val="3"/>
        </w:numPr>
        <w:tabs>
          <w:tab w:val="clear" w:pos="720"/>
          <w:tab w:val="num" w:pos="900"/>
        </w:tabs>
        <w:autoSpaceDE/>
        <w:autoSpaceDN/>
        <w:adjustRightInd/>
        <w:ind w:left="0" w:firstLine="567"/>
        <w:jc w:val="both"/>
        <w:rPr>
          <w:rFonts w:cs="Times New Roman"/>
          <w:sz w:val="28"/>
          <w:szCs w:val="28"/>
        </w:rPr>
      </w:pPr>
      <w:proofErr w:type="spellStart"/>
      <w:r w:rsidRPr="003117D1">
        <w:rPr>
          <w:rFonts w:cs="Times New Roman"/>
          <w:sz w:val="28"/>
          <w:szCs w:val="28"/>
        </w:rPr>
        <w:t>Панов</w:t>
      </w:r>
      <w:proofErr w:type="spellEnd"/>
      <w:r w:rsidRPr="003117D1">
        <w:rPr>
          <w:rFonts w:cs="Times New Roman"/>
          <w:sz w:val="28"/>
          <w:szCs w:val="28"/>
        </w:rPr>
        <w:t> М. І. Загальні засади кваліфікації злочинів: лекція. Харків: Право, 2016. 104 с.</w:t>
      </w:r>
    </w:p>
    <w:p w:rsidR="00F70918" w:rsidRPr="009C6A74" w:rsidRDefault="00F70918" w:rsidP="00F70918">
      <w:pPr>
        <w:pStyle w:val="a3"/>
        <w:spacing w:before="0" w:beforeAutospacing="0" w:after="0" w:afterAutospacing="0"/>
        <w:ind w:firstLine="567"/>
        <w:jc w:val="center"/>
        <w:rPr>
          <w:rFonts w:cs="Times New Roman"/>
          <w:b/>
          <w:sz w:val="28"/>
          <w:szCs w:val="28"/>
          <w:lang w:val="uk-UA"/>
        </w:rPr>
      </w:pPr>
    </w:p>
    <w:p w:rsidR="00F70918" w:rsidRPr="009C6A74" w:rsidRDefault="00F70918" w:rsidP="00F70918">
      <w:pPr>
        <w:pStyle w:val="a3"/>
        <w:spacing w:before="0" w:beforeAutospacing="0" w:after="0" w:afterAutospacing="0"/>
        <w:jc w:val="center"/>
        <w:rPr>
          <w:rFonts w:ascii="Times New Roman" w:hAnsi="Times New Roman" w:cs="Times New Roman"/>
          <w:b/>
          <w:color w:val="auto"/>
          <w:sz w:val="28"/>
          <w:szCs w:val="28"/>
          <w:lang w:val="uk-UA"/>
        </w:rPr>
      </w:pPr>
      <w:r w:rsidRPr="009C6A74">
        <w:rPr>
          <w:rFonts w:ascii="Times New Roman" w:hAnsi="Times New Roman" w:cs="Times New Roman"/>
          <w:b/>
          <w:color w:val="auto"/>
          <w:sz w:val="28"/>
          <w:szCs w:val="28"/>
          <w:lang w:val="uk-UA"/>
        </w:rPr>
        <w:t>Інформаційні ресурси в Інтернеті</w:t>
      </w:r>
    </w:p>
    <w:p w:rsidR="00F70918" w:rsidRPr="003117D1" w:rsidRDefault="00F70918" w:rsidP="00F70918">
      <w:pPr>
        <w:numPr>
          <w:ilvl w:val="0"/>
          <w:numId w:val="4"/>
        </w:numPr>
        <w:tabs>
          <w:tab w:val="clear" w:pos="360"/>
          <w:tab w:val="num" w:pos="900"/>
        </w:tabs>
        <w:ind w:left="0" w:firstLine="567"/>
        <w:jc w:val="both"/>
        <w:rPr>
          <w:rFonts w:cs="Times New Roman"/>
          <w:sz w:val="28"/>
          <w:szCs w:val="28"/>
        </w:rPr>
      </w:pPr>
      <w:r w:rsidRPr="003117D1">
        <w:rPr>
          <w:rFonts w:cs="Times New Roman"/>
          <w:sz w:val="28"/>
          <w:szCs w:val="28"/>
        </w:rPr>
        <w:t xml:space="preserve">Офіційний сайт Верховної Ради України http:// </w:t>
      </w:r>
      <w:proofErr w:type="spellStart"/>
      <w:r w:rsidRPr="003117D1">
        <w:rPr>
          <w:rFonts w:cs="Times New Roman"/>
          <w:sz w:val="28"/>
          <w:szCs w:val="28"/>
        </w:rPr>
        <w:t>www.rada.gov.ua</w:t>
      </w:r>
      <w:proofErr w:type="spellEnd"/>
      <w:r w:rsidRPr="003117D1">
        <w:rPr>
          <w:rFonts w:cs="Times New Roman"/>
          <w:sz w:val="28"/>
          <w:szCs w:val="28"/>
        </w:rPr>
        <w:t>/</w:t>
      </w:r>
    </w:p>
    <w:p w:rsidR="00F70918" w:rsidRPr="003117D1" w:rsidRDefault="00F70918" w:rsidP="00F70918">
      <w:pPr>
        <w:numPr>
          <w:ilvl w:val="0"/>
          <w:numId w:val="4"/>
        </w:numPr>
        <w:tabs>
          <w:tab w:val="clear" w:pos="360"/>
          <w:tab w:val="num" w:pos="900"/>
        </w:tabs>
        <w:ind w:left="0" w:firstLine="567"/>
        <w:jc w:val="both"/>
        <w:rPr>
          <w:rFonts w:cs="Times New Roman"/>
          <w:sz w:val="28"/>
          <w:szCs w:val="28"/>
        </w:rPr>
      </w:pPr>
      <w:r w:rsidRPr="003117D1">
        <w:rPr>
          <w:rFonts w:cs="Times New Roman"/>
          <w:sz w:val="28"/>
          <w:szCs w:val="28"/>
        </w:rPr>
        <w:t xml:space="preserve">Офіційний сайт Кабінету Міністрів України </w:t>
      </w:r>
      <w:hyperlink r:id="rId5" w:history="1">
        <w:r w:rsidRPr="003117D1">
          <w:rPr>
            <w:rStyle w:val="a5"/>
            <w:rFonts w:cs="Times New Roman"/>
            <w:sz w:val="28"/>
            <w:szCs w:val="28"/>
          </w:rPr>
          <w:t>http://www.kmu.gov.ua</w:t>
        </w:r>
      </w:hyperlink>
    </w:p>
    <w:p w:rsidR="00F70918" w:rsidRPr="003117D1" w:rsidRDefault="00F70918" w:rsidP="00F70918">
      <w:pPr>
        <w:numPr>
          <w:ilvl w:val="0"/>
          <w:numId w:val="4"/>
        </w:numPr>
        <w:tabs>
          <w:tab w:val="clear" w:pos="360"/>
          <w:tab w:val="num" w:pos="900"/>
        </w:tabs>
        <w:ind w:left="0" w:firstLine="567"/>
        <w:jc w:val="both"/>
        <w:rPr>
          <w:rFonts w:cs="Times New Roman"/>
          <w:sz w:val="28"/>
          <w:szCs w:val="28"/>
        </w:rPr>
      </w:pPr>
      <w:r w:rsidRPr="003117D1">
        <w:rPr>
          <w:rFonts w:cs="Times New Roman"/>
          <w:sz w:val="28"/>
          <w:szCs w:val="28"/>
        </w:rPr>
        <w:t>Офіційний сайт МВС України http://www.mvs.gov.ua</w:t>
      </w:r>
    </w:p>
    <w:p w:rsidR="00F70918" w:rsidRPr="003117D1" w:rsidRDefault="00F70918" w:rsidP="00F70918">
      <w:pPr>
        <w:numPr>
          <w:ilvl w:val="0"/>
          <w:numId w:val="4"/>
        </w:numPr>
        <w:tabs>
          <w:tab w:val="clear" w:pos="360"/>
          <w:tab w:val="num" w:pos="900"/>
          <w:tab w:val="left" w:pos="4680"/>
        </w:tabs>
        <w:ind w:left="0" w:firstLine="567"/>
        <w:jc w:val="both"/>
        <w:rPr>
          <w:rFonts w:cs="Times New Roman"/>
          <w:sz w:val="28"/>
          <w:szCs w:val="28"/>
        </w:rPr>
      </w:pPr>
      <w:r w:rsidRPr="003117D1">
        <w:rPr>
          <w:rFonts w:cs="Times New Roman"/>
          <w:sz w:val="28"/>
          <w:szCs w:val="28"/>
        </w:rPr>
        <w:t>Офіційний сайт Верховного Суду http://www.</w:t>
      </w:r>
      <w:r w:rsidRPr="003117D1">
        <w:t xml:space="preserve"> </w:t>
      </w:r>
      <w:proofErr w:type="spellStart"/>
      <w:r w:rsidRPr="003117D1">
        <w:rPr>
          <w:rFonts w:cs="Times New Roman"/>
          <w:sz w:val="28"/>
          <w:szCs w:val="28"/>
        </w:rPr>
        <w:t>supreme.court.gov.ua</w:t>
      </w:r>
      <w:proofErr w:type="spellEnd"/>
      <w:r w:rsidRPr="003117D1">
        <w:rPr>
          <w:rFonts w:cs="Times New Roman"/>
          <w:sz w:val="28"/>
          <w:szCs w:val="28"/>
        </w:rPr>
        <w:t>/</w:t>
      </w:r>
      <w:proofErr w:type="spellStart"/>
      <w:r w:rsidRPr="003117D1">
        <w:rPr>
          <w:rFonts w:cs="Times New Roman"/>
          <w:sz w:val="28"/>
          <w:szCs w:val="28"/>
        </w:rPr>
        <w:t>supreme</w:t>
      </w:r>
      <w:proofErr w:type="spellEnd"/>
    </w:p>
    <w:p w:rsidR="00F70918" w:rsidRPr="003117D1" w:rsidRDefault="00F70918" w:rsidP="00F70918">
      <w:pPr>
        <w:numPr>
          <w:ilvl w:val="0"/>
          <w:numId w:val="4"/>
        </w:numPr>
        <w:tabs>
          <w:tab w:val="clear" w:pos="360"/>
          <w:tab w:val="num" w:pos="900"/>
        </w:tabs>
        <w:ind w:left="0" w:firstLine="567"/>
        <w:jc w:val="both"/>
        <w:rPr>
          <w:rFonts w:cs="Times New Roman"/>
          <w:sz w:val="28"/>
          <w:szCs w:val="28"/>
        </w:rPr>
      </w:pPr>
      <w:r w:rsidRPr="003117D1">
        <w:rPr>
          <w:rFonts w:cs="Times New Roman"/>
          <w:sz w:val="28"/>
          <w:szCs w:val="28"/>
        </w:rPr>
        <w:t xml:space="preserve">Інформаційне агентство </w:t>
      </w:r>
      <w:proofErr w:type="spellStart"/>
      <w:r w:rsidRPr="003117D1">
        <w:rPr>
          <w:rFonts w:cs="Times New Roman"/>
          <w:sz w:val="28"/>
          <w:szCs w:val="28"/>
        </w:rPr>
        <w:t>ЛІГАБізнесІнформ</w:t>
      </w:r>
      <w:proofErr w:type="spellEnd"/>
      <w:r w:rsidRPr="003117D1">
        <w:rPr>
          <w:rFonts w:cs="Times New Roman"/>
          <w:sz w:val="28"/>
          <w:szCs w:val="28"/>
        </w:rPr>
        <w:t xml:space="preserve"> </w:t>
      </w:r>
      <w:hyperlink r:id="rId6" w:history="1">
        <w:r w:rsidRPr="003117D1">
          <w:rPr>
            <w:rStyle w:val="a5"/>
            <w:rFonts w:cs="Times New Roman"/>
            <w:sz w:val="28"/>
            <w:szCs w:val="28"/>
          </w:rPr>
          <w:t>http://www.lbi.ua</w:t>
        </w:r>
      </w:hyperlink>
    </w:p>
    <w:p w:rsidR="00F70918" w:rsidRPr="003117D1" w:rsidRDefault="00F70918" w:rsidP="00F70918">
      <w:pPr>
        <w:numPr>
          <w:ilvl w:val="0"/>
          <w:numId w:val="4"/>
        </w:numPr>
        <w:tabs>
          <w:tab w:val="clear" w:pos="360"/>
          <w:tab w:val="num" w:pos="900"/>
        </w:tabs>
        <w:ind w:left="0" w:firstLine="567"/>
        <w:rPr>
          <w:rFonts w:cs="Times New Roman"/>
          <w:sz w:val="28"/>
          <w:szCs w:val="28"/>
        </w:rPr>
      </w:pPr>
      <w:r w:rsidRPr="003117D1">
        <w:rPr>
          <w:rFonts w:cs="Times New Roman"/>
          <w:sz w:val="28"/>
          <w:szCs w:val="28"/>
        </w:rPr>
        <w:t xml:space="preserve">Єдиний державний реєстр судових рішень </w:t>
      </w:r>
      <w:hyperlink r:id="rId7" w:history="1">
        <w:r w:rsidRPr="003117D1">
          <w:rPr>
            <w:rStyle w:val="a5"/>
            <w:rFonts w:cs="Times New Roman"/>
            <w:sz w:val="28"/>
            <w:szCs w:val="28"/>
          </w:rPr>
          <w:t>http://www.reyestr.court.gov.ua</w:t>
        </w:r>
      </w:hyperlink>
    </w:p>
    <w:p w:rsidR="00F70918" w:rsidRDefault="00F70918" w:rsidP="00F70918">
      <w:pPr>
        <w:numPr>
          <w:ilvl w:val="0"/>
          <w:numId w:val="4"/>
        </w:numPr>
        <w:tabs>
          <w:tab w:val="clear" w:pos="360"/>
          <w:tab w:val="num" w:pos="900"/>
        </w:tabs>
        <w:ind w:left="0" w:firstLine="567"/>
        <w:jc w:val="both"/>
        <w:rPr>
          <w:rFonts w:cs="Times New Roman"/>
          <w:sz w:val="28"/>
          <w:szCs w:val="28"/>
        </w:rPr>
      </w:pPr>
      <w:r w:rsidRPr="003117D1">
        <w:rPr>
          <w:rFonts w:cs="Times New Roman"/>
          <w:sz w:val="28"/>
          <w:szCs w:val="28"/>
        </w:rPr>
        <w:t>Юридична бібліотека</w:t>
      </w:r>
      <w:hyperlink r:id="rId8" w:history="1">
        <w:r w:rsidRPr="003117D1">
          <w:rPr>
            <w:rFonts w:cs="Times New Roman"/>
            <w:sz w:val="28"/>
            <w:szCs w:val="28"/>
          </w:rPr>
          <w:t xml:space="preserve"> http://www.</w:t>
        </w:r>
        <w:r w:rsidRPr="003117D1">
          <w:rPr>
            <w:rStyle w:val="a5"/>
            <w:rFonts w:cs="Times New Roman"/>
            <w:sz w:val="28"/>
            <w:szCs w:val="28"/>
          </w:rPr>
          <w:t>pravo.biz.ua</w:t>
        </w:r>
      </w:hyperlink>
    </w:p>
    <w:p w:rsidR="00F70918" w:rsidRDefault="00F70918" w:rsidP="00F70918">
      <w:pPr>
        <w:jc w:val="both"/>
        <w:rPr>
          <w:rFonts w:cs="Times New Roman"/>
          <w:sz w:val="28"/>
          <w:szCs w:val="28"/>
        </w:rPr>
      </w:pPr>
    </w:p>
    <w:p w:rsidR="00F70918" w:rsidRPr="00F70918" w:rsidRDefault="00F70918" w:rsidP="00F70918">
      <w:pPr>
        <w:jc w:val="center"/>
        <w:rPr>
          <w:b/>
          <w:sz w:val="28"/>
          <w:szCs w:val="28"/>
        </w:rPr>
      </w:pPr>
      <w:r w:rsidRPr="00F70918">
        <w:rPr>
          <w:b/>
          <w:sz w:val="28"/>
          <w:szCs w:val="28"/>
        </w:rPr>
        <w:t>Питання для самоконтролю</w:t>
      </w:r>
    </w:p>
    <w:p w:rsidR="00F70918" w:rsidRDefault="00F70918" w:rsidP="00F70918">
      <w:pPr>
        <w:jc w:val="both"/>
        <w:rPr>
          <w:sz w:val="28"/>
          <w:szCs w:val="28"/>
        </w:rPr>
      </w:pPr>
      <w:r w:rsidRPr="00F70918">
        <w:rPr>
          <w:sz w:val="28"/>
          <w:szCs w:val="28"/>
        </w:rPr>
        <w:t xml:space="preserve">1. Поняття Особливої частини кримінального права України та її значення. Єдність Загальної і Особливої частин кримінального права. </w:t>
      </w:r>
    </w:p>
    <w:p w:rsidR="00F70918" w:rsidRDefault="00F70918" w:rsidP="00F70918">
      <w:pPr>
        <w:jc w:val="both"/>
        <w:rPr>
          <w:sz w:val="28"/>
          <w:szCs w:val="28"/>
        </w:rPr>
      </w:pPr>
      <w:r w:rsidRPr="00F70918">
        <w:rPr>
          <w:sz w:val="28"/>
          <w:szCs w:val="28"/>
        </w:rPr>
        <w:t xml:space="preserve">2. Система Особливої частини кримінального законодавства. </w:t>
      </w:r>
    </w:p>
    <w:p w:rsidR="00F70918" w:rsidRDefault="00F70918" w:rsidP="00F70918">
      <w:pPr>
        <w:jc w:val="both"/>
        <w:rPr>
          <w:sz w:val="28"/>
          <w:szCs w:val="28"/>
        </w:rPr>
      </w:pPr>
      <w:r w:rsidRPr="00F70918">
        <w:rPr>
          <w:sz w:val="28"/>
          <w:szCs w:val="28"/>
        </w:rPr>
        <w:t xml:space="preserve">3. Роль науки кримінального права в розкритті змісту норм Особливої частини, вирішенні питань правової кваліфікації, а також розробці нового кримінального законодавства України. </w:t>
      </w:r>
    </w:p>
    <w:p w:rsidR="00F70918" w:rsidRDefault="00F70918" w:rsidP="00F70918">
      <w:pPr>
        <w:jc w:val="both"/>
        <w:rPr>
          <w:sz w:val="28"/>
          <w:szCs w:val="28"/>
        </w:rPr>
      </w:pPr>
      <w:r w:rsidRPr="00F70918">
        <w:rPr>
          <w:sz w:val="28"/>
          <w:szCs w:val="28"/>
        </w:rPr>
        <w:t xml:space="preserve">4. Джерела судової практики та їх значення для правильного розуміння і застосування норм Особливої частини кримінального права. </w:t>
      </w:r>
    </w:p>
    <w:p w:rsidR="00F70918" w:rsidRDefault="00F70918" w:rsidP="00F70918">
      <w:pPr>
        <w:jc w:val="both"/>
        <w:rPr>
          <w:sz w:val="28"/>
          <w:szCs w:val="28"/>
        </w:rPr>
      </w:pPr>
      <w:r w:rsidRPr="00F70918">
        <w:rPr>
          <w:sz w:val="28"/>
          <w:szCs w:val="28"/>
        </w:rPr>
        <w:t>5. Методика аналізу складу злочину.</w:t>
      </w:r>
    </w:p>
    <w:p w:rsidR="00F70918" w:rsidRDefault="00F70918" w:rsidP="00F70918">
      <w:pPr>
        <w:jc w:val="both"/>
        <w:rPr>
          <w:sz w:val="28"/>
          <w:szCs w:val="28"/>
        </w:rPr>
      </w:pPr>
      <w:r w:rsidRPr="00F70918">
        <w:rPr>
          <w:sz w:val="28"/>
          <w:szCs w:val="28"/>
        </w:rPr>
        <w:lastRenderedPageBreak/>
        <w:t xml:space="preserve"> </w:t>
      </w:r>
    </w:p>
    <w:p w:rsidR="00F70918" w:rsidRPr="00F70918" w:rsidRDefault="00F70918" w:rsidP="00F70918">
      <w:pPr>
        <w:jc w:val="center"/>
        <w:rPr>
          <w:b/>
          <w:sz w:val="28"/>
          <w:szCs w:val="28"/>
        </w:rPr>
      </w:pPr>
      <w:r w:rsidRPr="00F70918">
        <w:rPr>
          <w:b/>
          <w:sz w:val="28"/>
          <w:szCs w:val="28"/>
        </w:rPr>
        <w:t>Практичні завдання</w:t>
      </w:r>
    </w:p>
    <w:p w:rsidR="00F70918" w:rsidRDefault="00F70918" w:rsidP="00F70918">
      <w:pPr>
        <w:jc w:val="both"/>
        <w:rPr>
          <w:sz w:val="28"/>
          <w:szCs w:val="28"/>
        </w:rPr>
      </w:pPr>
      <w:r w:rsidRPr="00F70918">
        <w:rPr>
          <w:sz w:val="28"/>
          <w:szCs w:val="28"/>
        </w:rPr>
        <w:t xml:space="preserve">1. Підготуйте реферат за темою </w:t>
      </w:r>
      <w:proofErr w:type="spellStart"/>
      <w:r w:rsidRPr="00F70918">
        <w:rPr>
          <w:sz w:val="28"/>
          <w:szCs w:val="28"/>
        </w:rPr>
        <w:t>“Види</w:t>
      </w:r>
      <w:proofErr w:type="spellEnd"/>
      <w:r w:rsidRPr="00F70918">
        <w:rPr>
          <w:sz w:val="28"/>
          <w:szCs w:val="28"/>
        </w:rPr>
        <w:t xml:space="preserve"> норм, з яких складається Особлива частина Кримінального кодексу </w:t>
      </w:r>
      <w:proofErr w:type="spellStart"/>
      <w:r w:rsidRPr="00F70918">
        <w:rPr>
          <w:sz w:val="28"/>
          <w:szCs w:val="28"/>
        </w:rPr>
        <w:t>України”</w:t>
      </w:r>
      <w:proofErr w:type="spellEnd"/>
      <w:r w:rsidRPr="00F70918">
        <w:rPr>
          <w:sz w:val="28"/>
          <w:szCs w:val="28"/>
        </w:rPr>
        <w:t xml:space="preserve">. </w:t>
      </w:r>
    </w:p>
    <w:p w:rsidR="00F70918" w:rsidRPr="00F70918" w:rsidRDefault="00F70918" w:rsidP="00F70918">
      <w:pPr>
        <w:jc w:val="both"/>
        <w:rPr>
          <w:sz w:val="28"/>
          <w:szCs w:val="28"/>
        </w:rPr>
      </w:pPr>
      <w:r w:rsidRPr="00F70918">
        <w:rPr>
          <w:sz w:val="28"/>
          <w:szCs w:val="28"/>
        </w:rPr>
        <w:t xml:space="preserve">2. Підготуйте реферат за темою </w:t>
      </w:r>
      <w:proofErr w:type="spellStart"/>
      <w:r w:rsidRPr="00F70918">
        <w:rPr>
          <w:sz w:val="28"/>
          <w:szCs w:val="28"/>
        </w:rPr>
        <w:t>“Загальна</w:t>
      </w:r>
      <w:proofErr w:type="spellEnd"/>
      <w:r w:rsidRPr="00F70918">
        <w:rPr>
          <w:sz w:val="28"/>
          <w:szCs w:val="28"/>
        </w:rPr>
        <w:t xml:space="preserve"> характеристика змін в Особливій частині Кримінального кодексу України 2001 р.”</w:t>
      </w:r>
    </w:p>
    <w:p w:rsidR="0067236C" w:rsidRPr="00F70918" w:rsidRDefault="0067236C">
      <w:pPr>
        <w:rPr>
          <w:sz w:val="28"/>
          <w:szCs w:val="28"/>
        </w:rPr>
      </w:pPr>
    </w:p>
    <w:sectPr w:rsidR="0067236C" w:rsidRPr="00F70918"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90C"/>
    <w:multiLevelType w:val="multilevel"/>
    <w:tmpl w:val="8124A14C"/>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54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0918"/>
    <w:rsid w:val="0067236C"/>
    <w:rsid w:val="00F70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18"/>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918"/>
    <w:pPr>
      <w:widowControl/>
      <w:autoSpaceDE/>
      <w:autoSpaceDN/>
      <w:adjustRightInd/>
      <w:spacing w:before="100" w:beforeAutospacing="1" w:after="100" w:afterAutospacing="1"/>
    </w:pPr>
    <w:rPr>
      <w:rFonts w:ascii="Verdana" w:hAnsi="Verdana" w:cs="Arial"/>
      <w:color w:val="260751"/>
      <w:lang w:val="ru-RU"/>
    </w:rPr>
  </w:style>
  <w:style w:type="paragraph" w:styleId="a4">
    <w:name w:val="List Paragraph"/>
    <w:basedOn w:val="a"/>
    <w:qFormat/>
    <w:rsid w:val="00F70918"/>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5">
    <w:name w:val="Hyperlink"/>
    <w:rsid w:val="00F70918"/>
    <w:rPr>
      <w:color w:val="0000FF"/>
      <w:u w:val="single"/>
    </w:rPr>
  </w:style>
  <w:style w:type="paragraph" w:styleId="a6">
    <w:name w:val="footnote text"/>
    <w:aliases w:val="Текст сноски Знак Знак Знак Знак Знак,Текст сноски Знак Знак Знак Знак,Текст сноски Знак Знак"/>
    <w:basedOn w:val="a"/>
    <w:link w:val="a7"/>
    <w:semiHidden/>
    <w:rsid w:val="00F70918"/>
    <w:pPr>
      <w:keepLines/>
      <w:widowControl/>
      <w:autoSpaceDE/>
      <w:autoSpaceDN/>
      <w:adjustRightInd/>
      <w:jc w:val="both"/>
    </w:pPr>
    <w:rPr>
      <w:rFonts w:cs="Times New Roman"/>
    </w:rPr>
  </w:style>
  <w:style w:type="character" w:customStyle="1" w:styleId="a7">
    <w:name w:val="Текст сноски Знак"/>
    <w:aliases w:val="Текст сноски Знак Знак Знак Знак Знак Знак,Текст сноски Знак Знак Знак Знак Знак1,Текст сноски Знак Знак Знак"/>
    <w:basedOn w:val="a0"/>
    <w:link w:val="a6"/>
    <w:semiHidden/>
    <w:rsid w:val="00F70918"/>
    <w:rPr>
      <w:rFonts w:ascii="Times New Roman" w:eastAsia="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biz.ua/" TargetMode="External"/><Relationship Id="rId3" Type="http://schemas.openxmlformats.org/officeDocument/2006/relationships/settings" Target="settings.xml"/><Relationship Id="rId7" Type="http://schemas.openxmlformats.org/officeDocument/2006/relationships/hyperlink" Target="http://www.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i.ua/" TargetMode="External"/><Relationship Id="rId5" Type="http://schemas.openxmlformats.org/officeDocument/2006/relationships/hyperlink" Target="http://www.kmu.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3901</Characters>
  <Application>Microsoft Office Word</Application>
  <DocSecurity>0</DocSecurity>
  <Lines>32</Lines>
  <Paragraphs>9</Paragraphs>
  <ScaleCrop>false</ScaleCrop>
  <Company>Grizli777</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2020-08-07T19:14:00Z</dcterms:created>
  <dcterms:modified xsi:type="dcterms:W3CDTF">2020-08-07T19:16:00Z</dcterms:modified>
</cp:coreProperties>
</file>