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86" w:rsidRPr="00321B9D" w:rsidRDefault="002D6486" w:rsidP="002D648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21B9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Тема 8.Злочини проти громадської безпеки.</w:t>
      </w:r>
    </w:p>
    <w:p w:rsidR="002D6486" w:rsidRPr="0036047E" w:rsidRDefault="002D6486" w:rsidP="002D6486">
      <w:pPr>
        <w:jc w:val="both"/>
        <w:rPr>
          <w:b/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 xml:space="preserve">Мета: </w:t>
      </w:r>
      <w:r w:rsidRPr="0036047E">
        <w:rPr>
          <w:sz w:val="28"/>
          <w:szCs w:val="28"/>
          <w:lang w:eastAsia="ar-SA"/>
        </w:rPr>
        <w:t xml:space="preserve">вивчити </w:t>
      </w:r>
      <w:r>
        <w:rPr>
          <w:sz w:val="28"/>
          <w:szCs w:val="28"/>
          <w:lang w:val="ru-RU" w:eastAsia="ar-SA"/>
        </w:rPr>
        <w:t xml:space="preserve">склад та </w:t>
      </w:r>
      <w:proofErr w:type="spellStart"/>
      <w:r>
        <w:rPr>
          <w:sz w:val="28"/>
          <w:szCs w:val="28"/>
          <w:lang w:val="ru-RU" w:eastAsia="ar-SA"/>
        </w:rPr>
        <w:t>види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злочинів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проти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громадської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безпеки</w:t>
      </w:r>
      <w:proofErr w:type="spellEnd"/>
      <w:r>
        <w:rPr>
          <w:sz w:val="28"/>
          <w:szCs w:val="28"/>
          <w:lang w:val="ru-RU" w:eastAsia="ar-SA"/>
        </w:rPr>
        <w:t>.</w:t>
      </w:r>
    </w:p>
    <w:p w:rsidR="002D6486" w:rsidRDefault="002D6486" w:rsidP="002D6486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Знати:</w:t>
      </w:r>
      <w:r w:rsidRPr="0036047E">
        <w:rPr>
          <w:sz w:val="28"/>
          <w:szCs w:val="28"/>
          <w:lang w:eastAsia="ar-SA"/>
        </w:rPr>
        <w:t xml:space="preserve"> поняття </w:t>
      </w:r>
      <w:r>
        <w:rPr>
          <w:sz w:val="28"/>
          <w:szCs w:val="28"/>
          <w:lang w:eastAsia="ar-SA"/>
        </w:rPr>
        <w:t>злочинів проти громадської безпеки, кваліфікуючі ознаки.</w:t>
      </w:r>
    </w:p>
    <w:p w:rsidR="002D6486" w:rsidRPr="0036047E" w:rsidRDefault="002D6486" w:rsidP="002D6486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Вміти:</w:t>
      </w:r>
      <w:r w:rsidRPr="0036047E">
        <w:rPr>
          <w:sz w:val="28"/>
          <w:szCs w:val="28"/>
          <w:lang w:eastAsia="ar-SA"/>
        </w:rPr>
        <w:t xml:space="preserve"> визначати </w:t>
      </w:r>
      <w:r>
        <w:rPr>
          <w:sz w:val="28"/>
          <w:szCs w:val="28"/>
          <w:lang w:eastAsia="ar-SA"/>
        </w:rPr>
        <w:t>основи кваліфікації діянь</w:t>
      </w:r>
      <w:r w:rsidRPr="0036047E">
        <w:rPr>
          <w:sz w:val="28"/>
          <w:szCs w:val="28"/>
          <w:lang w:eastAsia="ar-SA"/>
        </w:rPr>
        <w:t>.</w:t>
      </w:r>
    </w:p>
    <w:p w:rsidR="002D6486" w:rsidRPr="0036047E" w:rsidRDefault="002D6486" w:rsidP="002D6486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Отримати навички</w:t>
      </w:r>
      <w:r w:rsidRPr="0036047E">
        <w:rPr>
          <w:sz w:val="28"/>
          <w:szCs w:val="28"/>
          <w:lang w:eastAsia="ar-SA"/>
        </w:rPr>
        <w:t>: з основ кримінального законодавства для вирішення практичних ситуацій та кваліфікацій діянь.</w:t>
      </w:r>
    </w:p>
    <w:p w:rsidR="002D6486" w:rsidRPr="00E97D6B" w:rsidRDefault="002D6486" w:rsidP="002D648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D6486" w:rsidRPr="00E97D6B" w:rsidRDefault="002D6486" w:rsidP="002D648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97D6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План </w:t>
      </w:r>
    </w:p>
    <w:p w:rsidR="002D6486" w:rsidRPr="00E97D6B" w:rsidRDefault="002D6486" w:rsidP="002D6486">
      <w:pPr>
        <w:widowControl/>
        <w:numPr>
          <w:ilvl w:val="0"/>
          <w:numId w:val="2"/>
        </w:numPr>
        <w:tabs>
          <w:tab w:val="clear" w:pos="735"/>
          <w:tab w:val="num" w:pos="900"/>
        </w:tabs>
        <w:autoSpaceDE/>
        <w:autoSpaceDN/>
        <w:adjustRightInd/>
        <w:ind w:left="0" w:firstLine="567"/>
        <w:jc w:val="both"/>
        <w:rPr>
          <w:rFonts w:cs="Times New Roman"/>
          <w:sz w:val="28"/>
          <w:szCs w:val="28"/>
        </w:rPr>
      </w:pPr>
      <w:r w:rsidRPr="00E97D6B">
        <w:rPr>
          <w:rFonts w:cs="Times New Roman"/>
          <w:bCs/>
          <w:sz w:val="28"/>
          <w:szCs w:val="28"/>
        </w:rPr>
        <w:t>Загальна характеристика та види злочинів проти громадської безпеки</w:t>
      </w:r>
      <w:r w:rsidRPr="00E97D6B">
        <w:rPr>
          <w:rFonts w:cs="Times New Roman"/>
          <w:sz w:val="28"/>
          <w:szCs w:val="28"/>
        </w:rPr>
        <w:t>.</w:t>
      </w:r>
    </w:p>
    <w:p w:rsidR="002D6486" w:rsidRPr="00E97D6B" w:rsidRDefault="002D6486" w:rsidP="002D6486">
      <w:pPr>
        <w:widowControl/>
        <w:numPr>
          <w:ilvl w:val="0"/>
          <w:numId w:val="2"/>
        </w:numPr>
        <w:tabs>
          <w:tab w:val="clear" w:pos="735"/>
          <w:tab w:val="num" w:pos="900"/>
        </w:tabs>
        <w:autoSpaceDE/>
        <w:autoSpaceDN/>
        <w:adjustRightInd/>
        <w:ind w:left="0" w:firstLine="567"/>
        <w:jc w:val="both"/>
        <w:rPr>
          <w:rFonts w:cs="Times New Roman"/>
          <w:sz w:val="28"/>
          <w:szCs w:val="28"/>
        </w:rPr>
      </w:pPr>
      <w:r w:rsidRPr="00E97D6B">
        <w:rPr>
          <w:rFonts w:cs="Times New Roman"/>
          <w:bCs/>
          <w:sz w:val="28"/>
          <w:szCs w:val="28"/>
        </w:rPr>
        <w:t>Злочини, пов’язані зі створенням та діяльністю злочинних організацій</w:t>
      </w:r>
      <w:r w:rsidRPr="00E97D6B">
        <w:rPr>
          <w:rFonts w:cs="Times New Roman"/>
          <w:sz w:val="28"/>
          <w:szCs w:val="28"/>
        </w:rPr>
        <w:t>.</w:t>
      </w:r>
    </w:p>
    <w:p w:rsidR="002D6486" w:rsidRPr="00E97D6B" w:rsidRDefault="002D6486" w:rsidP="002D6486">
      <w:pPr>
        <w:widowControl/>
        <w:numPr>
          <w:ilvl w:val="0"/>
          <w:numId w:val="2"/>
        </w:numPr>
        <w:tabs>
          <w:tab w:val="clear" w:pos="735"/>
          <w:tab w:val="num" w:pos="900"/>
        </w:tabs>
        <w:autoSpaceDE/>
        <w:autoSpaceDN/>
        <w:adjustRightInd/>
        <w:ind w:left="0" w:firstLine="567"/>
        <w:jc w:val="both"/>
        <w:rPr>
          <w:rFonts w:cs="Times New Roman"/>
          <w:sz w:val="28"/>
          <w:szCs w:val="28"/>
        </w:rPr>
      </w:pPr>
      <w:r w:rsidRPr="00E97D6B">
        <w:rPr>
          <w:rFonts w:cs="Times New Roman"/>
          <w:bCs/>
          <w:sz w:val="28"/>
          <w:szCs w:val="28"/>
        </w:rPr>
        <w:t xml:space="preserve">Злочини, </w:t>
      </w:r>
      <w:r w:rsidRPr="00E97D6B">
        <w:rPr>
          <w:rFonts w:cs="Times New Roman"/>
          <w:sz w:val="28"/>
          <w:szCs w:val="28"/>
        </w:rPr>
        <w:t>пов’язані з тероризмом.</w:t>
      </w:r>
    </w:p>
    <w:p w:rsidR="002D6486" w:rsidRPr="00E97D6B" w:rsidRDefault="002D6486" w:rsidP="002D6486">
      <w:pPr>
        <w:widowControl/>
        <w:numPr>
          <w:ilvl w:val="0"/>
          <w:numId w:val="2"/>
        </w:numPr>
        <w:tabs>
          <w:tab w:val="clear" w:pos="735"/>
          <w:tab w:val="num" w:pos="900"/>
        </w:tabs>
        <w:autoSpaceDE/>
        <w:autoSpaceDN/>
        <w:adjustRightInd/>
        <w:ind w:left="0" w:firstLine="567"/>
        <w:jc w:val="both"/>
        <w:rPr>
          <w:rFonts w:cs="Times New Roman"/>
          <w:sz w:val="28"/>
          <w:szCs w:val="28"/>
        </w:rPr>
      </w:pPr>
      <w:r w:rsidRPr="00E97D6B">
        <w:rPr>
          <w:sz w:val="28"/>
          <w:szCs w:val="28"/>
        </w:rPr>
        <w:t>Злочини, пов’язані з незаконним поводженням зі зброєю, бойовими припасами, вибуховими речовинами чи радіоактивними матеріалами.</w:t>
      </w:r>
    </w:p>
    <w:p w:rsidR="002D6486" w:rsidRPr="00E97D6B" w:rsidRDefault="002D6486" w:rsidP="002D6486">
      <w:pPr>
        <w:widowControl/>
        <w:numPr>
          <w:ilvl w:val="0"/>
          <w:numId w:val="2"/>
        </w:numPr>
        <w:tabs>
          <w:tab w:val="clear" w:pos="735"/>
          <w:tab w:val="num" w:pos="900"/>
        </w:tabs>
        <w:autoSpaceDE/>
        <w:autoSpaceDN/>
        <w:adjustRightInd/>
        <w:ind w:left="0" w:firstLine="567"/>
        <w:jc w:val="both"/>
        <w:rPr>
          <w:rFonts w:cs="Times New Roman"/>
          <w:sz w:val="28"/>
          <w:szCs w:val="28"/>
        </w:rPr>
      </w:pPr>
      <w:r w:rsidRPr="00E97D6B">
        <w:rPr>
          <w:bCs/>
          <w:sz w:val="28"/>
          <w:szCs w:val="28"/>
        </w:rPr>
        <w:t>Злочини</w:t>
      </w:r>
      <w:r w:rsidRPr="00E97D6B">
        <w:rPr>
          <w:sz w:val="28"/>
          <w:szCs w:val="28"/>
        </w:rPr>
        <w:t>, пов’язані з порушенням правил, що забезпечують громадську безпеку.</w:t>
      </w:r>
    </w:p>
    <w:p w:rsidR="002D6486" w:rsidRPr="00E97D6B" w:rsidRDefault="002D6486" w:rsidP="002D6486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D6486" w:rsidRPr="002D6486" w:rsidRDefault="002D6486" w:rsidP="002D648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97D6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Рекомендована література:</w:t>
      </w:r>
    </w:p>
    <w:p w:rsidR="002D6486" w:rsidRPr="00321B9D" w:rsidRDefault="002D6486" w:rsidP="002D648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21B9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Основна</w:t>
      </w:r>
    </w:p>
    <w:p w:rsidR="002D6486" w:rsidRPr="00E97D6B" w:rsidRDefault="002D6486" w:rsidP="002D6486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Кримінальне право України (у питаннях та відповідях):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./за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ред. д-ра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юрид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наук., проф. О. М. Литвинова; Литвинов О. М.,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Житний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 О. О.,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Клемпарський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 М. М. та ін. Харків: МВС України, Харків. нац. ун-т внутр. справ, 2016. 328 с.</w:t>
      </w:r>
    </w:p>
    <w:p w:rsidR="002D6486" w:rsidRPr="00E97D6B" w:rsidRDefault="002D6486" w:rsidP="002D6486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Кваліфікація злочинів у діяльності Національної поліції України: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./за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О. М. Литвинова; МВС України, Харків. нац. ун-т внутр. справ. Харків: Константа, 2017. 448 с.</w:t>
      </w:r>
    </w:p>
    <w:p w:rsidR="002D6486" w:rsidRPr="00E97D6B" w:rsidRDefault="002D6486" w:rsidP="002D6486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Кримінальне право України. (Особлива частина) : підручник/за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О. М. Литвинова; наук. ред. серії О. М. Бандурка; А. В. 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Байлов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, О. А. Васильєв, О. О. Житний та ін. Харків: ХНУВС, 2011. 572 с.</w:t>
      </w:r>
    </w:p>
    <w:p w:rsidR="002D6486" w:rsidRPr="00E97D6B" w:rsidRDefault="002D6486" w:rsidP="002D6486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Кримінальний кодекс України. Науково-практичний коментар: Т. 2: Особлива частина/за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В. Я. 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Тація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, В. І. Борисова, В. І. 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Тютюгіна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; Ю. В. 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Баулін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, В. І. Борисов, В. І. 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Тютюгін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ін.; 5-те вид.,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допов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. Харків: Право, 2013. 1040 с.</w:t>
      </w:r>
    </w:p>
    <w:p w:rsidR="002D6486" w:rsidRPr="00E97D6B" w:rsidRDefault="002D6486" w:rsidP="002D6486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Кримінальне право України. Загальна частина: Практикум :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./І. П. Козаченко, О. М. Костенко, В. К. Матвійчук та ін. Київ: КНТ, 2006. 432 с.</w:t>
      </w:r>
    </w:p>
    <w:p w:rsidR="002D6486" w:rsidRPr="00E97D6B" w:rsidRDefault="002D6486" w:rsidP="002D6486">
      <w:pPr>
        <w:pStyle w:val="a3"/>
        <w:numPr>
          <w:ilvl w:val="0"/>
          <w:numId w:val="1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Лантінов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 Я. О. Основні склади злочинів :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для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самост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. підготов. Харків: НТМТ, 2009. 496 с</w:t>
      </w:r>
      <w:r w:rsidRPr="00E97D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2D6486" w:rsidRPr="00E97D6B" w:rsidRDefault="002D6486" w:rsidP="002D6486">
      <w:pPr>
        <w:pStyle w:val="a3"/>
        <w:numPr>
          <w:ilvl w:val="0"/>
          <w:numId w:val="1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Навроцький В. О. Основи кримінально-правової кваліфікації: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Посібник. Київ: </w:t>
      </w:r>
      <w:proofErr w:type="spellStart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Юрінком</w:t>
      </w:r>
      <w:proofErr w:type="spellEnd"/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Інтер, 2006. 704 с.</w:t>
      </w:r>
    </w:p>
    <w:p w:rsidR="002D6486" w:rsidRPr="00E97D6B" w:rsidRDefault="002D6486" w:rsidP="002D6486">
      <w:pPr>
        <w:pStyle w:val="a3"/>
        <w:numPr>
          <w:ilvl w:val="0"/>
          <w:numId w:val="1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практику розгляду судами кримінальних справ про злочини, вчинені стійкими злочинними об’єднаннями: Постанова Пленуму Верховного Суду України від 25.12.2005 № 13 // База даних «Законодавство України»/Верховна Рада України. URL: http://zakon3.rada.gov.ua/laws/show/v0013700-05 (дата</w:t>
      </w:r>
      <w:r w:rsidRPr="00E97D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звернення: 10.08.2018).</w:t>
      </w:r>
    </w:p>
    <w:p w:rsidR="002D6486" w:rsidRPr="00E97D6B" w:rsidRDefault="002D6486" w:rsidP="002D6486">
      <w:pPr>
        <w:pStyle w:val="a3"/>
        <w:numPr>
          <w:ilvl w:val="0"/>
          <w:numId w:val="1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7D6B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Про судову практику в справах про викрадення та інше незаконне поводження зі зброєю, бойовими припасами, вибуховими речовинами, вибуховими пристроями чи радіоактивними матеріалами: </w:t>
      </w:r>
      <w:r w:rsidRPr="00E97D6B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Постанова Пленуму Верховного Суду України від 26.04.2002 № 3 // База даних «Законодавство України»/Верховна Рада України. URL: http://zakon2.rada.gov.ua/laws/show/v0003700-02 (дата</w:t>
      </w:r>
      <w:r w:rsidRPr="00E97D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звернення: 10.08.2018).</w:t>
      </w:r>
    </w:p>
    <w:p w:rsidR="0067236C" w:rsidRDefault="0067236C"/>
    <w:p w:rsidR="002D6486" w:rsidRPr="002D6486" w:rsidRDefault="002D6486" w:rsidP="002D6486">
      <w:pPr>
        <w:jc w:val="center"/>
        <w:rPr>
          <w:b/>
          <w:sz w:val="28"/>
          <w:szCs w:val="28"/>
        </w:rPr>
      </w:pPr>
      <w:r w:rsidRPr="002D6486">
        <w:rPr>
          <w:b/>
          <w:sz w:val="28"/>
          <w:szCs w:val="28"/>
        </w:rPr>
        <w:t>Задачі</w:t>
      </w:r>
    </w:p>
    <w:p w:rsidR="002D6486" w:rsidRDefault="002D6486" w:rsidP="002D6486">
      <w:pPr>
        <w:ind w:firstLine="709"/>
        <w:jc w:val="both"/>
        <w:rPr>
          <w:sz w:val="28"/>
          <w:szCs w:val="28"/>
        </w:rPr>
      </w:pPr>
      <w:r w:rsidRPr="002D6486">
        <w:rPr>
          <w:b/>
          <w:sz w:val="28"/>
          <w:szCs w:val="28"/>
        </w:rPr>
        <w:t>Задача 1</w:t>
      </w:r>
      <w:r w:rsidRPr="002D6486">
        <w:rPr>
          <w:sz w:val="28"/>
          <w:szCs w:val="28"/>
        </w:rPr>
        <w:t xml:space="preserve">. У жовтні минулого року поблизу приміщення Центральної виборчої комісії у м. Києві близько 60 представників однієї з громадських організацій на чолі з кандидатом у Президенти України Х. упродовж 40 хв. перекривали доступ до ЦВК та вчиняли інші дії, що грубо порушують громадський порядок. Внаслідок цього були побиті та отримали середньої тяжкості тілесні ушкодження працівники </w:t>
      </w:r>
      <w:proofErr w:type="spellStart"/>
      <w:r w:rsidRPr="002D6486">
        <w:rPr>
          <w:sz w:val="28"/>
          <w:szCs w:val="28"/>
        </w:rPr>
        <w:t>спецкомендатури</w:t>
      </w:r>
      <w:proofErr w:type="spellEnd"/>
      <w:r w:rsidRPr="002D6486">
        <w:rPr>
          <w:sz w:val="28"/>
          <w:szCs w:val="28"/>
        </w:rPr>
        <w:t xml:space="preserve"> Управління Державної служби охорони України, які охороняли будівлю ЦВК. Кваліфікуйте дії винних осіб. Відповідь поясніть. </w:t>
      </w:r>
    </w:p>
    <w:p w:rsidR="002D6486" w:rsidRDefault="002D6486" w:rsidP="002D6486">
      <w:pPr>
        <w:ind w:firstLine="709"/>
        <w:jc w:val="both"/>
        <w:rPr>
          <w:sz w:val="28"/>
          <w:szCs w:val="28"/>
        </w:rPr>
      </w:pPr>
      <w:r w:rsidRPr="002D6486">
        <w:rPr>
          <w:b/>
          <w:sz w:val="28"/>
          <w:szCs w:val="28"/>
        </w:rPr>
        <w:t>Задача 2.</w:t>
      </w:r>
      <w:r w:rsidRPr="002D6486">
        <w:rPr>
          <w:sz w:val="28"/>
          <w:szCs w:val="28"/>
        </w:rPr>
        <w:t xml:space="preserve"> Навесні минулого року, приблизно о першій годині ночі, С., перебуваючи в кафе-барі, отримав зауваження офіціантки кафе Я. з приводу заборони паління у приміщенні. Розмова відбулася на підвищених тонах і дружина С. – О. втрутилася у сварку, яка переросла у недовготривалу бійку. Коли за допомогою сторонніх осіб конфлікт був припинений, Т., невірно оцінивши обстановку, зробив зауваження С. і запропонував останньому вийти з кафе на вулицю. Під час бійки, біля кафе С. завдав Т. декілька ударів, заподіявши потерпілому середньої тяжкості тілесні ушкодження. Кваліфікуйте дії С. Відповідь поясніть. </w:t>
      </w:r>
    </w:p>
    <w:p w:rsidR="002D6486" w:rsidRDefault="002D6486" w:rsidP="002D6486">
      <w:pPr>
        <w:ind w:firstLine="709"/>
        <w:jc w:val="both"/>
        <w:rPr>
          <w:sz w:val="28"/>
          <w:szCs w:val="28"/>
        </w:rPr>
      </w:pPr>
      <w:r w:rsidRPr="002D6486">
        <w:rPr>
          <w:b/>
          <w:sz w:val="28"/>
          <w:szCs w:val="28"/>
        </w:rPr>
        <w:t>Задача 3</w:t>
      </w:r>
      <w:r w:rsidRPr="002D6486">
        <w:rPr>
          <w:sz w:val="28"/>
          <w:szCs w:val="28"/>
        </w:rPr>
        <w:t>. Біля 3 год. 00 хв., під час святкування Нового року, У. з балкону власної квартири запускав угору феєрверки, тим самим порушував спокій інших громадян, які проживали в цьому будинку. Громадяни викликали поліцію, яка затримала У. Кваліфікуй</w:t>
      </w:r>
      <w:r>
        <w:rPr>
          <w:sz w:val="28"/>
          <w:szCs w:val="28"/>
        </w:rPr>
        <w:t xml:space="preserve">те дії У. Відповідь поясніть. </w:t>
      </w:r>
      <w:r w:rsidRPr="002D6486">
        <w:rPr>
          <w:sz w:val="28"/>
          <w:szCs w:val="28"/>
        </w:rPr>
        <w:t xml:space="preserve"> </w:t>
      </w:r>
    </w:p>
    <w:p w:rsidR="002D6486" w:rsidRDefault="002D6486" w:rsidP="002D6486">
      <w:pPr>
        <w:ind w:firstLine="709"/>
        <w:jc w:val="both"/>
        <w:rPr>
          <w:sz w:val="28"/>
          <w:szCs w:val="28"/>
        </w:rPr>
      </w:pPr>
      <w:r w:rsidRPr="002D6486">
        <w:rPr>
          <w:b/>
          <w:sz w:val="28"/>
          <w:szCs w:val="28"/>
        </w:rPr>
        <w:t>Задача 4.</w:t>
      </w:r>
      <w:r w:rsidRPr="002D6486">
        <w:rPr>
          <w:sz w:val="28"/>
          <w:szCs w:val="28"/>
        </w:rPr>
        <w:t xml:space="preserve"> Б. знаходячись у приміщенні майстерні по ремонту та пошиттю одягу, грубо порушуючи громадський порядок, з мотивів явної неповаги до суспільства, перебуваючи в стані алкогольного сп’яніння брутально лаявся в адресу власниці майстерні П. та в присутності інших громадян. При цьому спричинив потерпілій П. легкі тілесні ушкодження з короткочасним розладом здоров’я. Продовжуючи такі протиправні дії, він учинив опір поліцейському Щ., який зайшов до майстерні та намагався затримати правопорушника. Кваліфікуйте дії Б. Відповідь поясніть. </w:t>
      </w:r>
    </w:p>
    <w:p w:rsidR="002D6486" w:rsidRDefault="002D6486" w:rsidP="002D6486">
      <w:pPr>
        <w:ind w:firstLine="709"/>
        <w:jc w:val="both"/>
        <w:rPr>
          <w:sz w:val="28"/>
          <w:szCs w:val="28"/>
        </w:rPr>
      </w:pPr>
      <w:r w:rsidRPr="002D6486">
        <w:rPr>
          <w:b/>
          <w:sz w:val="28"/>
          <w:szCs w:val="28"/>
        </w:rPr>
        <w:t>Задача 5</w:t>
      </w:r>
      <w:r w:rsidRPr="002D6486">
        <w:rPr>
          <w:sz w:val="28"/>
          <w:szCs w:val="28"/>
        </w:rPr>
        <w:t xml:space="preserve">. Громадянин В. приблизно о 21 год. 30 хв. у с. Верхнє, перебуваючи в стані алкогольного сп’яніння, біля проїжджої частини прив’язав мотузкою до опори електропередач за кисті рук свою співмешканку Л. і з метою глуму над нею обрізав її волосся на голові ножем у присутності сусідів, чим грубо порушив громадський порядок. Після цього, продовжуючи свої протиправні дії, в присутності сусідів тривалий час наносив по ногах та сідницях Л. удари палицею, заздалегідь заготовленою для нанесення тілесних ушкоджень, чим спричинив їй множинні гематоми та </w:t>
      </w:r>
      <w:r w:rsidRPr="002D6486">
        <w:rPr>
          <w:sz w:val="28"/>
          <w:szCs w:val="28"/>
        </w:rPr>
        <w:lastRenderedPageBreak/>
        <w:t>садна м’яких тканин тулуба, нижніх кінцівок, лівої кисті та лівого променевого зап’ястного суглоба, що відносяться до легких тілесних ушкоджень. Кваліфікуйте дії В. Відповідь поясніть.</w:t>
      </w:r>
    </w:p>
    <w:p w:rsidR="002D6486" w:rsidRPr="002D6486" w:rsidRDefault="002D6486" w:rsidP="002D6486">
      <w:pPr>
        <w:ind w:firstLine="709"/>
        <w:jc w:val="both"/>
        <w:rPr>
          <w:sz w:val="28"/>
          <w:szCs w:val="28"/>
        </w:rPr>
      </w:pPr>
    </w:p>
    <w:p w:rsidR="002D6486" w:rsidRPr="002D6486" w:rsidRDefault="002D6486" w:rsidP="002D6486">
      <w:pPr>
        <w:ind w:firstLine="709"/>
        <w:jc w:val="center"/>
        <w:rPr>
          <w:b/>
          <w:sz w:val="28"/>
          <w:szCs w:val="28"/>
        </w:rPr>
      </w:pPr>
      <w:r w:rsidRPr="002D6486">
        <w:rPr>
          <w:b/>
          <w:sz w:val="28"/>
          <w:szCs w:val="28"/>
        </w:rPr>
        <w:t>Питання для самоконтролю</w:t>
      </w:r>
    </w:p>
    <w:p w:rsidR="002D6486" w:rsidRDefault="002D6486" w:rsidP="002D6486">
      <w:pPr>
        <w:jc w:val="both"/>
        <w:rPr>
          <w:sz w:val="28"/>
          <w:szCs w:val="28"/>
        </w:rPr>
      </w:pPr>
      <w:r w:rsidRPr="002D6486">
        <w:rPr>
          <w:sz w:val="28"/>
          <w:szCs w:val="28"/>
        </w:rPr>
        <w:t>1. Поняття, загальна характеристика т</w:t>
      </w:r>
      <w:r>
        <w:rPr>
          <w:sz w:val="28"/>
          <w:szCs w:val="28"/>
        </w:rPr>
        <w:t>а види злочинів проти довкілля.</w:t>
      </w:r>
    </w:p>
    <w:p w:rsidR="002D6486" w:rsidRDefault="002D6486" w:rsidP="002D6486">
      <w:pPr>
        <w:jc w:val="both"/>
        <w:rPr>
          <w:sz w:val="28"/>
          <w:szCs w:val="28"/>
        </w:rPr>
      </w:pPr>
      <w:r w:rsidRPr="002D6486">
        <w:rPr>
          <w:sz w:val="28"/>
          <w:szCs w:val="28"/>
        </w:rPr>
        <w:t xml:space="preserve">2. Злочини, що посягають на екологічну безпеку. </w:t>
      </w:r>
    </w:p>
    <w:p w:rsidR="002D6486" w:rsidRDefault="002D6486" w:rsidP="002D6486">
      <w:pPr>
        <w:jc w:val="both"/>
        <w:rPr>
          <w:sz w:val="28"/>
          <w:szCs w:val="28"/>
        </w:rPr>
      </w:pPr>
      <w:r w:rsidRPr="002D6486">
        <w:rPr>
          <w:sz w:val="28"/>
          <w:szCs w:val="28"/>
        </w:rPr>
        <w:t xml:space="preserve">3. Злочини, що посягають на порядок використання складових довкілля. </w:t>
      </w:r>
    </w:p>
    <w:p w:rsidR="002D6486" w:rsidRDefault="002D6486" w:rsidP="002D6486">
      <w:pPr>
        <w:jc w:val="both"/>
        <w:rPr>
          <w:sz w:val="28"/>
          <w:szCs w:val="28"/>
        </w:rPr>
      </w:pPr>
      <w:r w:rsidRPr="002D6486">
        <w:rPr>
          <w:sz w:val="28"/>
          <w:szCs w:val="28"/>
        </w:rPr>
        <w:t xml:space="preserve">4. Злочини, що посягають на порядок використання тваринного і рослинного світу. </w:t>
      </w:r>
    </w:p>
    <w:p w:rsidR="002D6486" w:rsidRDefault="002D6486" w:rsidP="002D6486">
      <w:pPr>
        <w:jc w:val="both"/>
        <w:rPr>
          <w:sz w:val="28"/>
          <w:szCs w:val="28"/>
        </w:rPr>
      </w:pPr>
      <w:r w:rsidRPr="002D6486">
        <w:rPr>
          <w:sz w:val="28"/>
          <w:szCs w:val="28"/>
        </w:rPr>
        <w:t>5. Поняття, загальна характеристика та види злочинів проти громадської безпеки.</w:t>
      </w:r>
    </w:p>
    <w:p w:rsidR="002D6486" w:rsidRDefault="002D6486" w:rsidP="002D6486">
      <w:pPr>
        <w:jc w:val="both"/>
        <w:rPr>
          <w:sz w:val="28"/>
          <w:szCs w:val="28"/>
        </w:rPr>
      </w:pPr>
      <w:r w:rsidRPr="002D6486">
        <w:rPr>
          <w:sz w:val="28"/>
          <w:szCs w:val="28"/>
        </w:rPr>
        <w:t xml:space="preserve">6. Злочини проти засад громадської безпеки. </w:t>
      </w:r>
    </w:p>
    <w:p w:rsidR="002D6486" w:rsidRDefault="002D6486" w:rsidP="002D6486">
      <w:pPr>
        <w:jc w:val="both"/>
        <w:rPr>
          <w:sz w:val="28"/>
          <w:szCs w:val="28"/>
        </w:rPr>
      </w:pPr>
      <w:r w:rsidRPr="002D6486">
        <w:rPr>
          <w:sz w:val="28"/>
          <w:szCs w:val="28"/>
        </w:rPr>
        <w:t xml:space="preserve">7. Злочини проти порядку використання предметів, що становлять підвищену небезпеку для оточення. </w:t>
      </w:r>
    </w:p>
    <w:p w:rsidR="002D6486" w:rsidRDefault="002D6486" w:rsidP="002D6486">
      <w:pPr>
        <w:ind w:firstLine="709"/>
        <w:jc w:val="both"/>
        <w:rPr>
          <w:sz w:val="28"/>
          <w:szCs w:val="28"/>
        </w:rPr>
      </w:pPr>
    </w:p>
    <w:p w:rsidR="002D6486" w:rsidRPr="002D6486" w:rsidRDefault="002D6486" w:rsidP="002D6486">
      <w:pPr>
        <w:ind w:firstLine="709"/>
        <w:jc w:val="center"/>
        <w:rPr>
          <w:b/>
          <w:sz w:val="28"/>
          <w:szCs w:val="28"/>
        </w:rPr>
      </w:pPr>
      <w:r w:rsidRPr="002D6486">
        <w:rPr>
          <w:b/>
          <w:sz w:val="28"/>
          <w:szCs w:val="28"/>
        </w:rPr>
        <w:t>Практичні завдання</w:t>
      </w:r>
    </w:p>
    <w:p w:rsidR="002D6486" w:rsidRDefault="002D6486" w:rsidP="002D6486">
      <w:pPr>
        <w:jc w:val="both"/>
        <w:rPr>
          <w:sz w:val="28"/>
          <w:szCs w:val="28"/>
        </w:rPr>
      </w:pPr>
      <w:r w:rsidRPr="002D6486">
        <w:rPr>
          <w:sz w:val="28"/>
          <w:szCs w:val="28"/>
        </w:rPr>
        <w:t xml:space="preserve">1. Підготуйте реферат за темою </w:t>
      </w:r>
      <w:proofErr w:type="spellStart"/>
      <w:r w:rsidRPr="002D6486">
        <w:rPr>
          <w:sz w:val="28"/>
          <w:szCs w:val="28"/>
        </w:rPr>
        <w:t>“Об’</w:t>
      </w:r>
      <w:r>
        <w:rPr>
          <w:sz w:val="28"/>
          <w:szCs w:val="28"/>
        </w:rPr>
        <w:t>єкт</w:t>
      </w:r>
      <w:proofErr w:type="spellEnd"/>
      <w:r>
        <w:rPr>
          <w:sz w:val="28"/>
          <w:szCs w:val="28"/>
        </w:rPr>
        <w:t xml:space="preserve"> злочинів проти </w:t>
      </w:r>
      <w:proofErr w:type="spellStart"/>
      <w:r>
        <w:rPr>
          <w:sz w:val="28"/>
          <w:szCs w:val="28"/>
        </w:rPr>
        <w:t>довкілля”</w:t>
      </w:r>
      <w:proofErr w:type="spellEnd"/>
      <w:r>
        <w:rPr>
          <w:sz w:val="28"/>
          <w:szCs w:val="28"/>
        </w:rPr>
        <w:t xml:space="preserve">. </w:t>
      </w:r>
    </w:p>
    <w:p w:rsidR="002D6486" w:rsidRDefault="002D6486" w:rsidP="002D6486">
      <w:pPr>
        <w:jc w:val="both"/>
        <w:rPr>
          <w:sz w:val="28"/>
          <w:szCs w:val="28"/>
        </w:rPr>
      </w:pPr>
      <w:r w:rsidRPr="002D6486">
        <w:rPr>
          <w:sz w:val="28"/>
          <w:szCs w:val="28"/>
        </w:rPr>
        <w:t xml:space="preserve"> 2. Підготуйте реферат за темою </w:t>
      </w:r>
      <w:proofErr w:type="spellStart"/>
      <w:r w:rsidRPr="002D6486">
        <w:rPr>
          <w:sz w:val="28"/>
          <w:szCs w:val="28"/>
        </w:rPr>
        <w:t>“Кримінальне</w:t>
      </w:r>
      <w:proofErr w:type="spellEnd"/>
      <w:r w:rsidRPr="002D6486">
        <w:rPr>
          <w:sz w:val="28"/>
          <w:szCs w:val="28"/>
        </w:rPr>
        <w:t xml:space="preserve"> антитерористичне законодавство згідно із Законом від 21 вересня 2006 р.”. </w:t>
      </w:r>
    </w:p>
    <w:p w:rsidR="002D6486" w:rsidRPr="002D6486" w:rsidRDefault="002D6486" w:rsidP="002D6486">
      <w:pPr>
        <w:jc w:val="both"/>
        <w:rPr>
          <w:sz w:val="28"/>
          <w:szCs w:val="28"/>
        </w:rPr>
      </w:pPr>
      <w:r w:rsidRPr="002D6486">
        <w:rPr>
          <w:sz w:val="28"/>
          <w:szCs w:val="28"/>
        </w:rPr>
        <w:t xml:space="preserve">3. Підготуйте реферат за темою </w:t>
      </w:r>
      <w:proofErr w:type="spellStart"/>
      <w:r w:rsidRPr="002D6486">
        <w:rPr>
          <w:sz w:val="28"/>
          <w:szCs w:val="28"/>
        </w:rPr>
        <w:t>“Характеристика</w:t>
      </w:r>
      <w:proofErr w:type="spellEnd"/>
      <w:r w:rsidRPr="002D6486">
        <w:rPr>
          <w:sz w:val="28"/>
          <w:szCs w:val="28"/>
        </w:rPr>
        <w:t xml:space="preserve"> злочинів, де предметом є зброя і бойові </w:t>
      </w:r>
      <w:proofErr w:type="spellStart"/>
      <w:r w:rsidRPr="002D6486">
        <w:rPr>
          <w:sz w:val="28"/>
          <w:szCs w:val="28"/>
        </w:rPr>
        <w:t>припаси”</w:t>
      </w:r>
      <w:proofErr w:type="spellEnd"/>
      <w:r w:rsidRPr="002D6486">
        <w:rPr>
          <w:sz w:val="28"/>
          <w:szCs w:val="28"/>
        </w:rPr>
        <w:t>.</w:t>
      </w:r>
    </w:p>
    <w:sectPr w:rsidR="002D6486" w:rsidRPr="002D6486" w:rsidSect="0067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754"/>
    <w:multiLevelType w:val="hybridMultilevel"/>
    <w:tmpl w:val="FAF084E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6D7AD8"/>
    <w:multiLevelType w:val="hybridMultilevel"/>
    <w:tmpl w:val="2422B10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6486"/>
    <w:rsid w:val="002D6486"/>
    <w:rsid w:val="0067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6486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Arial"/>
      <w:color w:val="26075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5276</Characters>
  <Application>Microsoft Office Word</Application>
  <DocSecurity>0</DocSecurity>
  <Lines>43</Lines>
  <Paragraphs>12</Paragraphs>
  <ScaleCrop>false</ScaleCrop>
  <Company>Grizli777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UserEOM</dc:creator>
  <cp:keywords/>
  <dc:description/>
  <cp:lastModifiedBy>UserEOM</cp:lastModifiedBy>
  <cp:revision>2</cp:revision>
  <dcterms:created xsi:type="dcterms:W3CDTF">2020-08-08T09:31:00Z</dcterms:created>
  <dcterms:modified xsi:type="dcterms:W3CDTF">2020-08-08T09:37:00Z</dcterms:modified>
</cp:coreProperties>
</file>