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F90" w:rsidRDefault="00570F90" w:rsidP="00570F90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1.Господарське право в системі права України</w:t>
      </w:r>
    </w:p>
    <w:p w:rsidR="00570F90" w:rsidRDefault="00570F90" w:rsidP="00570F90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2.Поняття та виконання господарських </w:t>
      </w:r>
      <w:proofErr w:type="spellStart"/>
      <w:r>
        <w:rPr>
          <w:color w:val="000000" w:themeColor="text1"/>
          <w:sz w:val="28"/>
          <w:szCs w:val="28"/>
        </w:rPr>
        <w:t>зобов</w:t>
      </w:r>
      <w:proofErr w:type="spellEnd"/>
      <w:r w:rsidRPr="00D84B3A">
        <w:rPr>
          <w:color w:val="000000" w:themeColor="text1"/>
          <w:sz w:val="28"/>
          <w:szCs w:val="28"/>
          <w:lang w:val="ru-RU"/>
        </w:rPr>
        <w:t>’</w:t>
      </w:r>
      <w:proofErr w:type="spellStart"/>
      <w:r>
        <w:rPr>
          <w:color w:val="000000" w:themeColor="text1"/>
          <w:sz w:val="28"/>
          <w:szCs w:val="28"/>
        </w:rPr>
        <w:t>язань</w:t>
      </w:r>
      <w:proofErr w:type="spellEnd"/>
    </w:p>
    <w:p w:rsidR="00570F90" w:rsidRDefault="00570F90" w:rsidP="00570F90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3.Господарськівідносини у сфері господарювання</w:t>
      </w:r>
    </w:p>
    <w:p w:rsidR="00570F90" w:rsidRDefault="00570F90" w:rsidP="00570F90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4.Господарський договір в механізмі правового регулювання господарських відносин</w:t>
      </w:r>
    </w:p>
    <w:p w:rsidR="00570F90" w:rsidRDefault="00570F90" w:rsidP="00570F90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5.Правовий статус учасників відносин у сфері господарювання</w:t>
      </w:r>
    </w:p>
    <w:p w:rsidR="00570F90" w:rsidRDefault="00570F90" w:rsidP="00570F90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6.Комерційна концесія. </w:t>
      </w:r>
    </w:p>
    <w:p w:rsidR="00570F90" w:rsidRDefault="00570F90" w:rsidP="00570F90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7.Види господарських договорів і відповідальність за порушення договірних </w:t>
      </w:r>
      <w:proofErr w:type="spellStart"/>
      <w:r>
        <w:rPr>
          <w:color w:val="000000" w:themeColor="text1"/>
          <w:sz w:val="28"/>
          <w:szCs w:val="28"/>
        </w:rPr>
        <w:t>зобов</w:t>
      </w:r>
      <w:proofErr w:type="spellEnd"/>
      <w:r w:rsidRPr="00D84B3A">
        <w:rPr>
          <w:color w:val="000000" w:themeColor="text1"/>
          <w:sz w:val="28"/>
          <w:szCs w:val="28"/>
          <w:lang w:val="ru-RU"/>
        </w:rPr>
        <w:t>’</w:t>
      </w:r>
      <w:proofErr w:type="spellStart"/>
      <w:r>
        <w:rPr>
          <w:color w:val="000000" w:themeColor="text1"/>
          <w:sz w:val="28"/>
          <w:szCs w:val="28"/>
        </w:rPr>
        <w:t>язань</w:t>
      </w:r>
      <w:proofErr w:type="spellEnd"/>
    </w:p>
    <w:p w:rsidR="00570F90" w:rsidRDefault="00570F90" w:rsidP="00570F90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8.Приватні підприємства в Україні</w:t>
      </w:r>
    </w:p>
    <w:p w:rsidR="00570F90" w:rsidRDefault="00570F90" w:rsidP="00570F90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9.Принципи господарського  права.</w:t>
      </w:r>
    </w:p>
    <w:p w:rsidR="00570F90" w:rsidRDefault="00570F90" w:rsidP="00570F90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 Підприємство як організаційна форма господарювання.</w:t>
      </w:r>
    </w:p>
    <w:p w:rsidR="00570F90" w:rsidRDefault="00570F90" w:rsidP="00570F90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11.Господарське </w:t>
      </w:r>
      <w:proofErr w:type="spellStart"/>
      <w:r>
        <w:rPr>
          <w:color w:val="000000" w:themeColor="text1"/>
          <w:sz w:val="28"/>
          <w:szCs w:val="28"/>
        </w:rPr>
        <w:t>зобов</w:t>
      </w:r>
      <w:proofErr w:type="spellEnd"/>
      <w:r w:rsidRPr="00545821">
        <w:rPr>
          <w:color w:val="000000" w:themeColor="text1"/>
          <w:sz w:val="28"/>
          <w:szCs w:val="28"/>
          <w:lang w:val="ru-RU"/>
        </w:rPr>
        <w:t>’</w:t>
      </w:r>
      <w:proofErr w:type="spellStart"/>
      <w:r>
        <w:rPr>
          <w:color w:val="000000" w:themeColor="text1"/>
          <w:sz w:val="28"/>
          <w:szCs w:val="28"/>
        </w:rPr>
        <w:t>язання</w:t>
      </w:r>
      <w:proofErr w:type="spellEnd"/>
      <w:r>
        <w:rPr>
          <w:color w:val="000000" w:themeColor="text1"/>
          <w:sz w:val="28"/>
          <w:szCs w:val="28"/>
        </w:rPr>
        <w:t xml:space="preserve"> державного унітарного підприємства.</w:t>
      </w:r>
    </w:p>
    <w:p w:rsidR="00570F90" w:rsidRDefault="00570F90" w:rsidP="00570F90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12.Господарські товариства</w:t>
      </w:r>
    </w:p>
    <w:p w:rsidR="00570F90" w:rsidRDefault="00570F90" w:rsidP="00570F90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13. Підприємства колективної власності</w:t>
      </w:r>
    </w:p>
    <w:p w:rsidR="00570F90" w:rsidRDefault="00570F90" w:rsidP="00570F90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14.Майнова основа господарювання</w:t>
      </w:r>
    </w:p>
    <w:p w:rsidR="00570F90" w:rsidRDefault="00570F90" w:rsidP="00570F90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15.Право інтелектуальної власності у господарській діяльності</w:t>
      </w:r>
    </w:p>
    <w:p w:rsidR="00570F90" w:rsidRDefault="00570F90" w:rsidP="00570F90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16.Корпоративні відносини</w:t>
      </w:r>
    </w:p>
    <w:p w:rsidR="00570F90" w:rsidRDefault="00570F90" w:rsidP="00570F90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17.Банкрутство в господарській діяльності.</w:t>
      </w:r>
    </w:p>
    <w:p w:rsidR="00570F90" w:rsidRDefault="00570F90" w:rsidP="00570F90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18.Збиткі у сфері господарювання</w:t>
      </w:r>
    </w:p>
    <w:p w:rsidR="00570F90" w:rsidRDefault="00570F90" w:rsidP="00570F90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19.Аналіз санкцій у сфері господарювання</w:t>
      </w:r>
    </w:p>
    <w:p w:rsidR="00570F90" w:rsidRDefault="00570F90" w:rsidP="00570F90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20.Комерційне посередництво</w:t>
      </w:r>
    </w:p>
    <w:p w:rsidR="00247D0A" w:rsidRDefault="00247D0A">
      <w:bookmarkStart w:id="0" w:name="_GoBack"/>
      <w:bookmarkEnd w:id="0"/>
    </w:p>
    <w:sectPr w:rsidR="0024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90"/>
    <w:rsid w:val="00247D0A"/>
    <w:rsid w:val="0057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BDBF3-894F-4BCA-B8A9-2C4A2E00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2020-09-13T14:19:00Z</dcterms:created>
  <dcterms:modified xsi:type="dcterms:W3CDTF">2020-09-13T14:19:00Z</dcterms:modified>
</cp:coreProperties>
</file>