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63" w:rsidRPr="009B3A63" w:rsidRDefault="009B3A63" w:rsidP="009B3A63">
      <w:pPr>
        <w:shd w:val="clear" w:color="auto" w:fill="FFFFFF"/>
        <w:spacing w:after="0" w:line="495" w:lineRule="atLeast"/>
        <w:outlineLvl w:val="1"/>
        <w:rPr>
          <w:rFonts w:ascii="Times New Roman" w:eastAsia="Times New Roman" w:hAnsi="Times New Roman" w:cs="Times New Roman"/>
          <w:color w:val="444444"/>
          <w:sz w:val="38"/>
          <w:szCs w:val="38"/>
          <w:lang w:eastAsia="uk-UA"/>
        </w:rPr>
      </w:pPr>
      <w:r w:rsidRPr="009B3A63">
        <w:rPr>
          <w:rFonts w:ascii="Times New Roman" w:eastAsia="Times New Roman" w:hAnsi="Times New Roman" w:cs="Times New Roman"/>
          <w:color w:val="444444"/>
          <w:sz w:val="38"/>
          <w:szCs w:val="38"/>
          <w:lang w:eastAsia="uk-UA"/>
        </w:rPr>
        <w:t>Список рекомендованої літератури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center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Порівняльне адміністративне право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Адміністративні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процедури і адміністративне судочинство в Німеччині : зб. матеріалів. – К. : Нім. фонд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міжнар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прав. співробітництва, 2006. – 180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  <w:gridCol w:w="100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Х810.72(4ГЕР) / А 31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хр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Адміністративне 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право : підручник / за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заг.ред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.: Ю. П.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Битяк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В. М.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Гаращук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В. В.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Зуй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2-ге вид.,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переробл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та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допов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Х. : Право, 2013. – 656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4653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 я7 / А 31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Ч.З №1, 2,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Фил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№1, 2,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Адміністративне 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право України: підручник / за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заг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ред. Т.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Коломоєць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К. : Істина, 2012. – 528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3770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 / А 31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Фил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№1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Админис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тративная 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юстиция.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Конец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XIX – начало XX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века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хрестоматия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сост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и вступ. ст. Ю. Н.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Старилова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Воронеж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Изд-во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Воронеж.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ун-та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2004. – Ч. 1–2.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794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Х621.074(4РОС) / А 30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Административное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право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зарубежных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стран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учеб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под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ред. А. Н.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Козырина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М.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Спарк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2003. – 464 с. 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3183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Х81 / А 31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н/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Алехин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А.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Административ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ное право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России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учеб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/ А. П.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Алехин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А.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Кармолицкий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3-е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изд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перераб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доп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М.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Зерцало-М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2012. – 752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3707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Х621я73 / А 49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Фил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№ 1, 2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Антологія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української юридичної думки : в 10 т. / за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заг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ред. Ю. С.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Шемшученко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К.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Юрид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кн., 2003. – Т. 5 : Поліцейське та адміністративне право. – 600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1"/>
        <w:gridCol w:w="2509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Х1(4Укр) / А 72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СБО,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Василенко И.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Административно-государствен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ное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управление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странах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Запада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США,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Великобритания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Франция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Германия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учеб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пособие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И. А. Василенко. –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Изд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2-е,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перераб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доп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М. : Логос, 2000. – 200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7"/>
        <w:gridCol w:w="1143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Х810.12 / В 19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Державне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управління: європейські стандарти, досвід та адміністративне право / за ред. В. Б.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Авер'янова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К.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Юстініан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2007. – 288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1071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Х621.011 / Д 36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Децентралізація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публічної влади: досвід європейських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стран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та перспективи України / О. М. Бориславська [та ін.]. – К. : ФОП Москаленко О. М., 2012. – 212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1071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Х810.112 / Д 39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Курс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адміністративного права України : підручник / [ред.: В. К.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Колпаков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та ін.]. – 2-ге вид.,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переробл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і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допов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К.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Юрінком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Інтер, 2013. – 872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2399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Х621 я73 / К 93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Ч/З №1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Лісничий В. В.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Політичні та адміністративні системи зарубіжних країн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навч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посіб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/ В. В. Лісничий. – 2-ге вид., випр. – К. : Професіонал, 2004. – 336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5197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Х802 / Л 63 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Ч/З №1, н/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аб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Фил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№1, 2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Пухтецька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A. A.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Європейські принципи адміністративного права : монографія / A. A.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Пухтецька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К. : Ін-т держави і права НАН України, 2012. – 237 с.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152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 / П 90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lastRenderedPageBreak/>
        <w:t>Хамедов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И.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Административ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ное право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Республики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Узбекистан.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Общая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часть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учеб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/ И.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Хамедов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Л. Б.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Хван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И. М.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Цай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Ташкент : Konsauditinform-Nashr, 2012. – 592 с. 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1916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Х810 (5УЗБ) я73 / Х 18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н/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аб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Шмідт-Ассман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Е.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Загальне адміністративне право як ідея врегулювання. Основні засади та завдання систематики адміністративного права / Е.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Шмідт-Ассман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– 2-е вид., перероб. та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доп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К. : К.І.С., 2009. – 552 с. 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5245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Х81 / Ш 71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хр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н/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аб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Фил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№2, 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Фил</w:t>
            </w:r>
            <w:proofErr w:type="spellEnd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№1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center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***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Авер'янов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В. Ф. 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Оновлення доктринальних засад українського адміністративного права у світлі євроінтеграційних вимог / В. Ф.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Авер'янов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Юридична Україна. – 2010. – № 3. – С. 4–10.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Андреева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Л.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Актуаль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ные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проблемы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правового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регулирования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процесса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странах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СНГ / Л.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Андреева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А. Г.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Богданов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процесс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2013. – № 2. – С. 67–70.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Анисимцев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Н.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В.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Япо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ния: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обеспечение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прозрачности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("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транспарентности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")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административно-государственного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управления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Н. В.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Анисимцев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Государство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право. – 2003. – № 6. – С. 58–65.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Апаров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Німецька модель адміністративної юстиції /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Апаров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Підприємництво, господарство і право. – 2012. – № 12. – С. 97–101.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Баштанник 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Організаційно-правові засади управління в складних адміністративних системах: європейський досвід та Україна / А. Баштанник, В. Баштанник // Право України. – 2007. – № 11. – С. 153–157.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Беньо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М.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Вплив теорії публічної адміністрації на розвиток адміністративного права (приклад Польщі) / М.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Беньо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Законодавство України. Науково-практичні коментарі. – 2006. – № 7. – С. 8–12.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Бідей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Інститут адміністративної юстиції в іноземних країнах /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Бідей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Підприємництво, господарство і право. – 2013. – № 6. – С. 80–83.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Бондарюк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Особливості адміністративного судочинства України: порівняльно-правовий аспект /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Бондарюк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О. Гордєєва // Вісник Вищого адміністративного суду України. – 2013. – № 3. – С. 32–38.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Босхамджиева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Н.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Право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вое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обеспечение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общественной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безопасности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зарубежных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странах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Н.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Босхамджиева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процесс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2012. – № 12. – С. 57–60.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Буренко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Т.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Особливості адаптації в Україні Європейського досвіду функціонування інституту публічних послуг / Т.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Буренко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Академії митної служби України. Серія "Державне управління". – Д., 2010. –№ 1. – С. 28–34. 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2154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Я54 / А 38</w:t>
            </w: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н/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аб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lastRenderedPageBreak/>
        <w:t>Валевський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Інститут державних секретарів: зарубіжний досвід і Україна /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Валевський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Національної Академії державного управління при Президентові України. – 2004. – № 2. – С. 54–63.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Галай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В.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"Універсам послуг" як форма якісного надання адміністративних послуг населенню в країнах Європи / В.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Галай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Публічне право. – 2012. – № 1. – С. 64–69.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Головін Р.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Адміністративні реформи провідних країн світу як механізм державного антикризового управління / Р. Головін // Вісник Національної академії державного управління при Президентові України. – 2013. – № 1. – С. 89–96.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Головін Р.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Кризові явища адміністративних реформ у провідних країнах світу / Р. Головін // Збірник наукових праць НАДУ при Президентові України. – 2013. – № 1. – С. 96–106.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949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н/</w:t>
            </w:r>
            <w:proofErr w:type="spellStart"/>
            <w:r w:rsidRPr="009B3A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</w:t>
            </w:r>
            <w:proofErr w:type="spellEnd"/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Гриценко І. С. Основні європейські системи адміністративного судочинства: історія виникнення та розвитку / І. С. Гриценко // Науковий вісник Чернівецького університету. Правознавство. – 2007. – Вип. 375. – С. 29–32.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 xml:space="preserve">Я54 / Ч 49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хр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Фил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№2,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Фил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№1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Гусарєва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О. С.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Особливості організації адміністративної юстиції у правових системах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романо-германського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та англо-американського типу / О. С.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Гусарєва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Право і суспільство. – 2009. – № 2. – С. 63–69.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Дудка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Адміністративна юстиція Великобританії / О. Дудка // Юридичний журнал. – 2010. – № 1. – С. 68–70.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Дудка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Адміністративний процес у США / О. Дудка // Юридичний журнал. – 2010. – № 7. – С. 48–51.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Капінус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Р. Ю.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Деякі аспекти проблематики джерел адміністративного права на прикладі країн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романо-германської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правової системи (Італії, Франції, Німеччини) / Р. Ю.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Капінус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Право України. – 2013. – № 10. – С. 298–304.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Киселев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А.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К.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Общественно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сть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полиция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Европе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опыт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последнего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десятилетия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А. К.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Киселев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процесс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2012. – № 11. – С. 54–58.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Коломоєць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Т. О. Зарубіжний досвід контролю за діяльністю органів місцевого самоврядування як суб'єктів адміністративного права та основні напрямки його запозичення в Україні / Т.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Коломоєць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П. Д. Матвієнко // Вісник Запорізького національного університету. Юридичні науки. – 2012. – № 1 (ч. 1). – С. 120–129.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Я54 / З 33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Конджакулян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К.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М.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Административ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ная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ответственность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Российской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Федерации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Республике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Армения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понятие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сущность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К. М.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Конджакулян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Г. М.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Зограбян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Российская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юстиция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2013. – № 4. – С. 10–13.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Куйбіда Р.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Адміністративний договір: зарубіжний досвід і формування української доктрини й практики / Р. Куйбіда // Юридичний журнал. – 2013. – № 3. – С. 37–46.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lastRenderedPageBreak/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</w: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Мельник Р. С.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Система адміністративного права Німеччини (загальнотеоретичний аналіз) / Р. С. Мельник // Публічне право. – 2011. – № 3. – С. 49–58.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Нгаламулуме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М.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Л.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Об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щая характеристика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юстиции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Франции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М. Л.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Нгаламулуме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Юридические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записки / Воронеж.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гос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ун-т. – Воронеж, 2010. –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Вып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23 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Противодействие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коррупции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России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общая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теория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отраслевое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правовое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регулирование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С. 252–260.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Я54 / В 75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Онопчук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І.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Особливості компетенції й організації структури міністерства юстиції Японії / І.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Осипчук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Підприємництво, господарство і право. – 2009. – № 12. – С. 15–19.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Оржель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Чинники формування Європейського адміністративного простору /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Оржель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Національної академії державного управління при Президентові України. – 2011. – № 2. – С. 65–73.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Оржель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О.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Європеїзація систем публічного адміністрування країн Центральної та Східної Європи у контексті підготовки до членства в ЄС /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Оржель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Національної академії державного управління при Президентові України. – 2010. – № 2. – С. 22–30.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Острах М. Б. Зарубіжний досвід надання адміністративних послуг органами публічної адміністрації та можливість його впровадження в Україні / М. Б. Острах // Держава і право. Юридичні і політичні науки. – К., 2012. –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Спецвип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С. 137–140.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Х0 / Д 36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хр</w:t>
      </w:r>
      <w:proofErr w:type="spellEnd"/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Пєтков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С. В.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Адміністративна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деліктологія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– наріжний камінь адміністративно-правової реформи в країнах Східної Європи / С. В.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Пєтков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Публічне право. – 2011. – № 3. – С. 42–48.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Подопригора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Р.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Административ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ное право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постсоветском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Казахстане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история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реалии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Р.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Подопригора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процесс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2013. – № 7. – С. 71–75.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Прокопенко Л. Адміністративний нагляд за діяльністю органів місцевого самоврядування в Україні та Польщі: порівняльний аналіз / Л. Прокопенко, Н. Гончарук // Державне управління та місцеве самоврядування. – Д., 2011. – Вип. 1. – С. 273–280.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Х621я54 / Д 36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Пуделька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Й.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Современ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ное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состояние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перспективы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развития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права на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постсоветском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пространстве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в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государствах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Центральной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Азии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Й.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Пуделька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право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процесс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2013. – № 6. – С. 77–82.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Пухтецька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А. А. До питання про зміст поняття "європейський адміністративний простір" / А.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Пухтецька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Держава і право. Юридичні і політичні науки. –К., 2006. – Вип. 31. – С. 176–182.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Х0 / Д 36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Ч/З №1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Рудік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Н. Становлення Європейського адміністративного простору та шляхи його розбудови / Н.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Рудік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Актуальні проблеми державного управління. – Д., 2007. – Вип. 3. – С. 70–79.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Х621 / А43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Соловйов В.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Особливості реформування державного управління Великобританії / В. Соловйов // Вісник Національної академії державного управління при Президентові України. – 2010. – № 2. – С. 38–46.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Сопілко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І.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Процедура отримання інформації органами державної влади в окремо взятих країнах: порівняльно-правовий аспект / І.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Сопілко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Підприємництво, господарство і право. – 2011. – № 1. – С. 29–32.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Сьоміна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В. А. Досвід створення та функціонування адміністративної юстиції у Франції та Німеччині / В.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Сьоміна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Державне будівництво та місцеве самоврядування. – Х., 2002. – Вип. 4. – С. 143–149.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Х620 / Д 36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хр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Фил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№2 Ч/З,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Фил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№1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Сьоміна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В. А. Особливості становлення й сутність адміністративної юстиції в Україні та США: порівняльний аналіз / В.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Сьоміна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Проблеми законності. – Х., 2003. – Вип. 61. – С. 161–166.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Х0 / П 78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, з/п,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Фил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№2,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Фил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№1 Ч/З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Хворостянкіна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Європейські стандарти адміністративного процесу /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Хворостянкіна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Юридичний журнал. – 2005. – № 11. – С. 100–109.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Хорьков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В. Н.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Меры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административной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ответственности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по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законодательству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Российской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Федерации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Республики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Беларусь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(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сравнительное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исследование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) / В. Н.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Хорьков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Известия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вузов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Правоведение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. – 2005. – № 1. – С. 142–151.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Цуркан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М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Французький досвід побудови адміністративних судів / М.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Цуркан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Вищого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вдміністративного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суду України. – 2009. – № 2. – С. 6–13.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Шабатіна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І. А. Досвід країн Європейського Союзу з надання публічних послуг населенню / І.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Шабатіна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Актуальні проблеми державного управління. – Д., 2006. – Вип. 2. – С. 92–99.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Х621 / А 43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Шелест-Панина Д. </w:t>
      </w: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П.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Государствен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ная служба РФ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Канады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сравнительно-правовой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анализ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Д. П. Шелест-Панина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Вестник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Московского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университета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Серия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, 11. Право. – 2012. – № 3. – С. 148–156.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Шепетько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С. А.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Юридична особа як суб'єкт адміністративного делікту за законодавством зарубіжних країн / С. А.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Шепетько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Порівняльно-правові дослідження. – 2012. – № 1/2. – С. 174–179.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Шерипов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Н. Т.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Реформа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государственного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управления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Кыргызской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Республики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: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современное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состояние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перспективы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 Н. Т.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Шерипов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Государство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и право. – 2011. – № 3. – С. 95–104.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>Штогун</w:t>
      </w:r>
      <w:proofErr w:type="spellEnd"/>
      <w:r w:rsidRPr="009B3A63">
        <w:rPr>
          <w:rFonts w:ascii="none" w:eastAsia="Times New Roman" w:hAnsi="none" w:cs="Times New Roman"/>
          <w:b/>
          <w:bCs/>
          <w:color w:val="444444"/>
          <w:sz w:val="23"/>
          <w:szCs w:val="23"/>
          <w:lang w:eastAsia="uk-UA"/>
        </w:rPr>
        <w:t xml:space="preserve"> С.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 Досвід Німеччини в організації адміністративного судочинства / С.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Штогун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Вищого адміністративного суду України. – 2008. – № 3. – С. 95–98.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462"/>
      </w:tblGrid>
      <w:tr w:rsidR="009B3A63" w:rsidRPr="009B3A63" w:rsidTr="009B3A63">
        <w:trPr>
          <w:jc w:val="center"/>
        </w:trPr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9B3A63" w:rsidRPr="009B3A63" w:rsidRDefault="009B3A63" w:rsidP="009B3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3A6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з/п</w:t>
            </w:r>
          </w:p>
        </w:tc>
      </w:tr>
    </w:tbl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 </w:t>
      </w:r>
    </w:p>
    <w:p w:rsidR="009B3A63" w:rsidRPr="009B3A63" w:rsidRDefault="009B3A63" w:rsidP="009B3A63">
      <w:pPr>
        <w:shd w:val="clear" w:color="auto" w:fill="FFFFFF"/>
        <w:spacing w:after="0" w:line="277" w:lineRule="atLeast"/>
        <w:ind w:firstLine="300"/>
        <w:jc w:val="both"/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</w:pP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Якимець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О. Формування органів адміністративної юстиції у Німеччині / О. 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Якимець</w:t>
      </w:r>
      <w:proofErr w:type="spellEnd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 xml:space="preserve"> // Вісник Львівського Університету. Серія юридична. – 2012. – Вип. 56. – С. 168–172.</w:t>
      </w:r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br/>
        <w:t>Я54 / Л 89 н/</w:t>
      </w:r>
      <w:proofErr w:type="spellStart"/>
      <w:r w:rsidRPr="009B3A63">
        <w:rPr>
          <w:rFonts w:ascii="none" w:eastAsia="Times New Roman" w:hAnsi="none" w:cs="Times New Roman"/>
          <w:color w:val="444444"/>
          <w:sz w:val="23"/>
          <w:szCs w:val="23"/>
          <w:lang w:eastAsia="uk-UA"/>
        </w:rPr>
        <w:t>аб</w:t>
      </w:r>
      <w:proofErr w:type="spellEnd"/>
    </w:p>
    <w:p w:rsidR="007051F5" w:rsidRDefault="007051F5">
      <w:bookmarkStart w:id="0" w:name="_GoBack"/>
      <w:bookmarkEnd w:id="0"/>
    </w:p>
    <w:sectPr w:rsidR="00705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63"/>
    <w:rsid w:val="007051F5"/>
    <w:rsid w:val="00947E7D"/>
    <w:rsid w:val="009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A6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B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3A63"/>
    <w:rPr>
      <w:b/>
      <w:bCs/>
    </w:rPr>
  </w:style>
  <w:style w:type="character" w:customStyle="1" w:styleId="apple-converted-space">
    <w:name w:val="apple-converted-space"/>
    <w:basedOn w:val="a0"/>
    <w:rsid w:val="009B3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A6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B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3A63"/>
    <w:rPr>
      <w:b/>
      <w:bCs/>
    </w:rPr>
  </w:style>
  <w:style w:type="character" w:customStyle="1" w:styleId="apple-converted-space">
    <w:name w:val="apple-converted-space"/>
    <w:basedOn w:val="a0"/>
    <w:rsid w:val="009B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7919</Words>
  <Characters>4514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</cp:revision>
  <dcterms:created xsi:type="dcterms:W3CDTF">2014-09-30T22:01:00Z</dcterms:created>
  <dcterms:modified xsi:type="dcterms:W3CDTF">2014-09-30T22:02:00Z</dcterms:modified>
</cp:coreProperties>
</file>