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52" w:rsidRDefault="00DF6252">
      <w:pPr>
        <w:rPr>
          <w:sz w:val="28"/>
          <w:szCs w:val="28"/>
        </w:rPr>
        <w:sectPr w:rsidR="00DF6252">
          <w:footerReference w:type="default" r:id="rId7"/>
          <w:pgSz w:w="11900" w:h="16840"/>
          <w:pgMar w:top="1040" w:right="0" w:bottom="1040" w:left="960" w:header="0" w:footer="844" w:gutter="0"/>
          <w:pgNumType w:start="90"/>
          <w:cols w:space="720"/>
        </w:sectPr>
      </w:pPr>
    </w:p>
    <w:p w:rsidR="00DF6252" w:rsidRDefault="00DF6252" w:rsidP="00243E40">
      <w:pPr>
        <w:pStyle w:val="Heading2"/>
        <w:spacing w:line="321" w:lineRule="exact"/>
        <w:jc w:val="left"/>
      </w:pPr>
      <w:bookmarkStart w:id="0" w:name="_TOC_250023"/>
      <w:bookmarkEnd w:id="0"/>
      <w:r>
        <w:t>ТЕМА 8. ТЕОРЕТИЧНІ ОСНОВИ РЕКРЕАЦІЙНОГО РАЙОНУВАННЯ</w:t>
      </w:r>
    </w:p>
    <w:p w:rsidR="00DF6252" w:rsidRDefault="00DF6252">
      <w:pPr>
        <w:ind w:left="806" w:right="1971"/>
        <w:rPr>
          <w:i/>
          <w:iCs/>
          <w:sz w:val="28"/>
          <w:szCs w:val="28"/>
        </w:rPr>
      </w:pPr>
      <w:r>
        <w:rPr>
          <w:i/>
          <w:iCs/>
          <w:sz w:val="28"/>
          <w:szCs w:val="28"/>
        </w:rPr>
        <w:t>8.1.Основні принципи й головні аспекти рекреаційного районування. 8.2.Умови й фактори рекреаційного районоутворення.</w:t>
      </w:r>
    </w:p>
    <w:p w:rsidR="00DF6252" w:rsidRDefault="00DF6252" w:rsidP="00250C07">
      <w:pPr>
        <w:pStyle w:val="ListParagraph"/>
        <w:numPr>
          <w:ilvl w:val="1"/>
          <w:numId w:val="8"/>
        </w:numPr>
        <w:tabs>
          <w:tab w:val="left" w:pos="1299"/>
        </w:tabs>
        <w:spacing w:line="321" w:lineRule="exact"/>
        <w:rPr>
          <w:i/>
          <w:iCs/>
          <w:sz w:val="28"/>
          <w:szCs w:val="28"/>
        </w:rPr>
      </w:pPr>
      <w:r>
        <w:rPr>
          <w:i/>
          <w:iCs/>
          <w:sz w:val="28"/>
          <w:szCs w:val="28"/>
        </w:rPr>
        <w:t>Визначення рекреаційного</w:t>
      </w:r>
      <w:r>
        <w:rPr>
          <w:i/>
          <w:iCs/>
          <w:spacing w:val="-7"/>
          <w:sz w:val="28"/>
          <w:szCs w:val="28"/>
        </w:rPr>
        <w:t xml:space="preserve"> </w:t>
      </w:r>
      <w:r>
        <w:rPr>
          <w:i/>
          <w:iCs/>
          <w:sz w:val="28"/>
          <w:szCs w:val="28"/>
        </w:rPr>
        <w:t>району.</w:t>
      </w:r>
    </w:p>
    <w:p w:rsidR="00DF6252" w:rsidRDefault="00DF6252" w:rsidP="008A7BB9">
      <w:pPr>
        <w:pStyle w:val="ListParagraph"/>
        <w:numPr>
          <w:ilvl w:val="1"/>
          <w:numId w:val="8"/>
        </w:numPr>
        <w:tabs>
          <w:tab w:val="left" w:pos="1299"/>
        </w:tabs>
        <w:spacing w:line="322" w:lineRule="exact"/>
        <w:ind w:hanging="493"/>
        <w:rPr>
          <w:i/>
          <w:iCs/>
          <w:sz w:val="28"/>
          <w:szCs w:val="28"/>
        </w:rPr>
      </w:pPr>
      <w:r>
        <w:rPr>
          <w:i/>
          <w:iCs/>
          <w:sz w:val="28"/>
          <w:szCs w:val="28"/>
        </w:rPr>
        <w:t>Таксономічні одиниці районування.</w:t>
      </w:r>
    </w:p>
    <w:p w:rsidR="00DF6252" w:rsidRDefault="00DF6252" w:rsidP="008A7BB9">
      <w:pPr>
        <w:pStyle w:val="ListParagraph"/>
        <w:numPr>
          <w:ilvl w:val="1"/>
          <w:numId w:val="8"/>
        </w:numPr>
        <w:tabs>
          <w:tab w:val="left" w:pos="1299"/>
        </w:tabs>
        <w:spacing w:line="322" w:lineRule="exact"/>
        <w:ind w:hanging="493"/>
        <w:rPr>
          <w:i/>
          <w:iCs/>
          <w:sz w:val="28"/>
          <w:szCs w:val="28"/>
        </w:rPr>
      </w:pPr>
      <w:r>
        <w:rPr>
          <w:i/>
          <w:iCs/>
          <w:sz w:val="28"/>
          <w:szCs w:val="28"/>
        </w:rPr>
        <w:t>Рекреаційне районування</w:t>
      </w:r>
      <w:r>
        <w:rPr>
          <w:i/>
          <w:iCs/>
          <w:spacing w:val="-3"/>
          <w:sz w:val="28"/>
          <w:szCs w:val="28"/>
        </w:rPr>
        <w:t xml:space="preserve"> </w:t>
      </w:r>
      <w:r>
        <w:rPr>
          <w:i/>
          <w:iCs/>
          <w:sz w:val="28"/>
          <w:szCs w:val="28"/>
        </w:rPr>
        <w:t>світу.</w:t>
      </w:r>
    </w:p>
    <w:p w:rsidR="00DF6252" w:rsidRDefault="00DF6252" w:rsidP="008A7BB9">
      <w:pPr>
        <w:pStyle w:val="ListParagraph"/>
        <w:numPr>
          <w:ilvl w:val="1"/>
          <w:numId w:val="8"/>
        </w:numPr>
        <w:tabs>
          <w:tab w:val="left" w:pos="1301"/>
        </w:tabs>
        <w:spacing w:line="242" w:lineRule="auto"/>
        <w:ind w:left="239" w:right="1123" w:firstLine="566"/>
        <w:rPr>
          <w:i/>
          <w:iCs/>
          <w:sz w:val="28"/>
          <w:szCs w:val="28"/>
        </w:rPr>
      </w:pPr>
      <w:r>
        <w:rPr>
          <w:i/>
          <w:iCs/>
          <w:sz w:val="28"/>
          <w:szCs w:val="28"/>
        </w:rPr>
        <w:t>Загальна характеристика обсягів і тенденцій світового рекреаційного процесу.</w:t>
      </w:r>
    </w:p>
    <w:p w:rsidR="00DF6252" w:rsidRDefault="00DF6252">
      <w:pPr>
        <w:pStyle w:val="BodyText"/>
        <w:spacing w:before="1"/>
        <w:ind w:left="0"/>
        <w:jc w:val="left"/>
        <w:rPr>
          <w:i/>
          <w:iCs/>
        </w:rPr>
      </w:pPr>
    </w:p>
    <w:p w:rsidR="00DF6252" w:rsidRDefault="00DF6252" w:rsidP="00250C07">
      <w:pPr>
        <w:pStyle w:val="Heading3"/>
        <w:numPr>
          <w:ilvl w:val="1"/>
          <w:numId w:val="7"/>
        </w:numPr>
        <w:tabs>
          <w:tab w:val="left" w:pos="1251"/>
        </w:tabs>
      </w:pPr>
      <w:bookmarkStart w:id="1" w:name="_TOC_250022"/>
      <w:r>
        <w:t>Основні принципи й головні аспекти рекреаційного</w:t>
      </w:r>
      <w:r>
        <w:rPr>
          <w:spacing w:val="-13"/>
        </w:rPr>
        <w:t xml:space="preserve"> </w:t>
      </w:r>
      <w:bookmarkEnd w:id="1"/>
      <w:r>
        <w:t>районування</w:t>
      </w:r>
    </w:p>
    <w:p w:rsidR="00DF6252" w:rsidRDefault="00DF6252">
      <w:pPr>
        <w:pStyle w:val="BodyText"/>
        <w:ind w:left="239" w:right="1119" w:firstLine="566"/>
      </w:pPr>
      <w:r>
        <w:t>Поділ території на просторово-територіальні одиниці базується на теорії районування або регіоналізації. Районування буває інтегральним і спеціальним, або комплексним. Інтегральне районування базується на відокремленні окремих частин території на основі існуючих природних і суспільних даностей. Спеціальне районування обґрунтовує поділ території на основі відмінностей лише у певних сферах діяльності суспільства. Основою для відокремлення районів або регіонів у цілому виступають три групи критеріїв: природні, історичні й соціально-економічні, які мають певні відмінності для різних частин планети. У загальному сенсі всі перелічені групи критеріїв впливають на спеціалізацію виробництва певної продукції або послуг, у тому числі й рекреаційних, що призводить до розвитку територіального поділу праці. Таким чином, рекреаційне районування є одним з видів спеціалізованого районування і є комплексним. Рекреаційне районування дає змогу на науковій основі виокремлювати території з однорідною рекреаційною спеціалізацією, тобто здійснювати виділення територій різного таксономічного рангу з певним набором рекреаційних ресурсів і відповідним набором послуг, відмінних від інших</w:t>
      </w:r>
      <w:r>
        <w:rPr>
          <w:spacing w:val="-1"/>
        </w:rPr>
        <w:t xml:space="preserve"> </w:t>
      </w:r>
      <w:r>
        <w:t>територій.</w:t>
      </w:r>
    </w:p>
    <w:p w:rsidR="00DF6252" w:rsidRDefault="00DF6252">
      <w:pPr>
        <w:pStyle w:val="BodyText"/>
        <w:ind w:left="240" w:right="1118" w:firstLine="566"/>
      </w:pPr>
      <w:r>
        <w:rPr>
          <w:b/>
          <w:bCs/>
        </w:rPr>
        <w:t xml:space="preserve">Рекреаційне районування </w:t>
      </w:r>
      <w:r>
        <w:rPr>
          <w:rFonts w:ascii="Symbol" w:hAnsi="Symbol" w:cs="Symbol"/>
        </w:rPr>
        <w:t></w:t>
      </w:r>
      <w:r>
        <w:t xml:space="preserve"> поділ території (країни, регіону чи всієї планети) на таксономічні одиниці, що мають певні відмінності, й у загальному значенні характеризуються як спеціалізація рекреаційного господарства, структура рекреаційних ресурсів, напрямки їх освоєння й охорони, перспективи розвитку рекреаційної</w:t>
      </w:r>
      <w:r>
        <w:rPr>
          <w:spacing w:val="-5"/>
        </w:rPr>
        <w:t xml:space="preserve"> </w:t>
      </w:r>
      <w:r>
        <w:t>діяльності.</w:t>
      </w:r>
    </w:p>
    <w:p w:rsidR="00DF6252" w:rsidRDefault="00DF6252">
      <w:pPr>
        <w:pStyle w:val="BodyText"/>
        <w:spacing w:line="321" w:lineRule="exact"/>
        <w:ind w:left="806"/>
      </w:pPr>
      <w:r>
        <w:t>Рекреаційне районування території дозволяє:</w:t>
      </w:r>
    </w:p>
    <w:p w:rsidR="00DF6252" w:rsidRDefault="00DF6252" w:rsidP="008A7BB9">
      <w:pPr>
        <w:pStyle w:val="ListParagraph"/>
        <w:numPr>
          <w:ilvl w:val="2"/>
          <w:numId w:val="7"/>
        </w:numPr>
        <w:tabs>
          <w:tab w:val="left" w:pos="1040"/>
        </w:tabs>
        <w:ind w:right="1120" w:firstLine="600"/>
        <w:rPr>
          <w:sz w:val="28"/>
          <w:szCs w:val="28"/>
        </w:rPr>
      </w:pPr>
      <w:r>
        <w:rPr>
          <w:sz w:val="28"/>
          <w:szCs w:val="28"/>
        </w:rPr>
        <w:t>з найбільшою ефективністю визначити можливості використання тих або інших територій для цілей рекреації й</w:t>
      </w:r>
      <w:r>
        <w:rPr>
          <w:spacing w:val="-9"/>
          <w:sz w:val="28"/>
          <w:szCs w:val="28"/>
        </w:rPr>
        <w:t xml:space="preserve"> </w:t>
      </w:r>
      <w:r>
        <w:rPr>
          <w:sz w:val="28"/>
          <w:szCs w:val="28"/>
        </w:rPr>
        <w:t>туризму;</w:t>
      </w:r>
    </w:p>
    <w:p w:rsidR="00DF6252" w:rsidRDefault="00DF6252" w:rsidP="008A7BB9">
      <w:pPr>
        <w:pStyle w:val="ListParagraph"/>
        <w:numPr>
          <w:ilvl w:val="2"/>
          <w:numId w:val="7"/>
        </w:numPr>
        <w:tabs>
          <w:tab w:val="left" w:pos="1040"/>
        </w:tabs>
        <w:spacing w:line="343" w:lineRule="exact"/>
        <w:ind w:left="1039" w:hanging="201"/>
        <w:rPr>
          <w:sz w:val="28"/>
          <w:szCs w:val="28"/>
        </w:rPr>
      </w:pPr>
      <w:r>
        <w:rPr>
          <w:sz w:val="28"/>
          <w:szCs w:val="28"/>
        </w:rPr>
        <w:t>виділяти нові рекреаційно-туристські райони різного</w:t>
      </w:r>
      <w:r>
        <w:rPr>
          <w:spacing w:val="-8"/>
          <w:sz w:val="28"/>
          <w:szCs w:val="28"/>
        </w:rPr>
        <w:t xml:space="preserve"> </w:t>
      </w:r>
      <w:r>
        <w:rPr>
          <w:sz w:val="28"/>
          <w:szCs w:val="28"/>
        </w:rPr>
        <w:t>порядку:</w:t>
      </w:r>
    </w:p>
    <w:p w:rsidR="00DF6252" w:rsidRDefault="00DF6252" w:rsidP="008A7BB9">
      <w:pPr>
        <w:pStyle w:val="ListParagraph"/>
        <w:numPr>
          <w:ilvl w:val="2"/>
          <w:numId w:val="7"/>
        </w:numPr>
        <w:tabs>
          <w:tab w:val="left" w:pos="1040"/>
        </w:tabs>
        <w:ind w:left="239" w:right="1118" w:firstLine="600"/>
        <w:rPr>
          <w:sz w:val="28"/>
          <w:szCs w:val="28"/>
        </w:rPr>
      </w:pPr>
      <w:r>
        <w:rPr>
          <w:sz w:val="28"/>
          <w:szCs w:val="28"/>
        </w:rPr>
        <w:t>виявляти нові рекреаційні ресурси й інші передумови для розвитку рекреації у ще не освоєних</w:t>
      </w:r>
      <w:r>
        <w:rPr>
          <w:spacing w:val="-6"/>
          <w:sz w:val="28"/>
          <w:szCs w:val="28"/>
        </w:rPr>
        <w:t xml:space="preserve"> </w:t>
      </w:r>
      <w:r>
        <w:rPr>
          <w:sz w:val="28"/>
          <w:szCs w:val="28"/>
        </w:rPr>
        <w:t>місцевостях;</w:t>
      </w:r>
    </w:p>
    <w:p w:rsidR="00DF6252" w:rsidRDefault="00DF6252" w:rsidP="008A7BB9">
      <w:pPr>
        <w:pStyle w:val="ListParagraph"/>
        <w:numPr>
          <w:ilvl w:val="2"/>
          <w:numId w:val="7"/>
        </w:numPr>
        <w:tabs>
          <w:tab w:val="left" w:pos="1040"/>
        </w:tabs>
        <w:spacing w:line="340" w:lineRule="exact"/>
        <w:ind w:left="1039" w:hanging="201"/>
        <w:rPr>
          <w:sz w:val="28"/>
          <w:szCs w:val="28"/>
        </w:rPr>
      </w:pPr>
      <w:r>
        <w:rPr>
          <w:sz w:val="28"/>
          <w:szCs w:val="28"/>
        </w:rPr>
        <w:t>переносити досвід розвитку туризму з одних районів до</w:t>
      </w:r>
      <w:r>
        <w:rPr>
          <w:spacing w:val="-19"/>
          <w:sz w:val="28"/>
          <w:szCs w:val="28"/>
        </w:rPr>
        <w:t xml:space="preserve"> </w:t>
      </w:r>
      <w:r>
        <w:rPr>
          <w:sz w:val="28"/>
          <w:szCs w:val="28"/>
        </w:rPr>
        <w:t>інших.</w:t>
      </w:r>
    </w:p>
    <w:p w:rsidR="00DF6252" w:rsidRDefault="00DF6252">
      <w:pPr>
        <w:pStyle w:val="BodyText"/>
        <w:ind w:left="239" w:right="1120" w:firstLine="566"/>
      </w:pPr>
      <w:r>
        <w:rPr>
          <w:i/>
          <w:iCs/>
        </w:rPr>
        <w:t xml:space="preserve">Соціальний аспект </w:t>
      </w:r>
      <w:r>
        <w:t>рекреаційного районування полягає в тому, що воно проводитися з метою забезпечення оптимального функціонування рекреаційних установ різного порядку й виконання ними їх головних</w:t>
      </w:r>
      <w:r>
        <w:rPr>
          <w:spacing w:val="-27"/>
        </w:rPr>
        <w:t xml:space="preserve"> </w:t>
      </w:r>
      <w:r>
        <w:t>функцій.</w:t>
      </w:r>
    </w:p>
    <w:p w:rsidR="00DF6252" w:rsidRDefault="00DF6252">
      <w:pPr>
        <w:pStyle w:val="BodyText"/>
        <w:ind w:left="239" w:right="1123" w:firstLine="566"/>
      </w:pPr>
      <w:r>
        <w:rPr>
          <w:i/>
          <w:iCs/>
        </w:rPr>
        <w:t xml:space="preserve">Економічний </w:t>
      </w:r>
      <w:r>
        <w:t>аспект рекреаційного районування полягає в координації розвитку рекреаційного господарства з іншими господарськими системами.</w:t>
      </w:r>
    </w:p>
    <w:p w:rsidR="00DF6252" w:rsidRDefault="00DF6252">
      <w:pPr>
        <w:sectPr w:rsidR="00DF6252">
          <w:pgSz w:w="11900" w:h="16840"/>
          <w:pgMar w:top="1060" w:right="0" w:bottom="1040" w:left="960" w:header="0" w:footer="844" w:gutter="0"/>
          <w:cols w:space="720"/>
        </w:sectPr>
      </w:pPr>
    </w:p>
    <w:p w:rsidR="00DF6252" w:rsidRDefault="00DF6252">
      <w:pPr>
        <w:pStyle w:val="BodyText"/>
        <w:spacing w:before="65"/>
        <w:ind w:right="1188" w:firstLine="566"/>
      </w:pPr>
      <w:r>
        <w:rPr>
          <w:i/>
          <w:iCs/>
        </w:rPr>
        <w:t xml:space="preserve">Географічний аспект </w:t>
      </w:r>
      <w:r>
        <w:t>рекреаційного районування полягає у виявленні особливостей територіального поділу праці у сфері рекреації й туризму, прогнозуванні перспективних функцій районів, напрямків, тенденцій і закономірностей рекреаційного освоєння території.</w:t>
      </w:r>
    </w:p>
    <w:p w:rsidR="00DF6252" w:rsidRDefault="00DF6252">
      <w:pPr>
        <w:pStyle w:val="BodyText"/>
        <w:spacing w:before="1"/>
        <w:ind w:right="1189" w:firstLine="566"/>
      </w:pPr>
      <w:r>
        <w:rPr>
          <w:i/>
          <w:iCs/>
        </w:rPr>
        <w:t xml:space="preserve">Екологічний аспект </w:t>
      </w:r>
      <w:r>
        <w:t>полягає у вивченні й створенні умов для раціонального використання, збереження та охорони рекреаційних</w:t>
      </w:r>
      <w:r>
        <w:rPr>
          <w:spacing w:val="-19"/>
        </w:rPr>
        <w:t xml:space="preserve"> </w:t>
      </w:r>
      <w:r>
        <w:t>ресурсів.</w:t>
      </w:r>
    </w:p>
    <w:p w:rsidR="00DF6252" w:rsidRDefault="00DF6252">
      <w:pPr>
        <w:pStyle w:val="BodyText"/>
        <w:spacing w:line="321" w:lineRule="exact"/>
        <w:ind w:left="739"/>
      </w:pPr>
      <w:r>
        <w:t>Рекреаційне районування базується на таких принципах:</w:t>
      </w:r>
    </w:p>
    <w:p w:rsidR="00DF6252" w:rsidRDefault="00DF6252" w:rsidP="008A7BB9">
      <w:pPr>
        <w:pStyle w:val="ListParagraph"/>
        <w:numPr>
          <w:ilvl w:val="1"/>
          <w:numId w:val="9"/>
        </w:numPr>
        <w:tabs>
          <w:tab w:val="left" w:pos="972"/>
        </w:tabs>
        <w:spacing w:before="2"/>
        <w:ind w:right="1187" w:firstLine="600"/>
        <w:jc w:val="both"/>
        <w:rPr>
          <w:sz w:val="28"/>
          <w:szCs w:val="28"/>
        </w:rPr>
      </w:pPr>
      <w:r>
        <w:rPr>
          <w:sz w:val="28"/>
          <w:szCs w:val="28"/>
        </w:rPr>
        <w:t xml:space="preserve">генетичному </w:t>
      </w:r>
      <w:r>
        <w:rPr>
          <w:rFonts w:ascii="Symbol" w:hAnsi="Symbol" w:cs="Symbol"/>
          <w:sz w:val="28"/>
          <w:szCs w:val="28"/>
        </w:rPr>
        <w:t></w:t>
      </w:r>
      <w:r>
        <w:rPr>
          <w:sz w:val="28"/>
          <w:szCs w:val="28"/>
        </w:rPr>
        <w:t xml:space="preserve"> таксономічні одиниці районування виділяються на підставі історичного аналізу територіальної організації рекреаційного господарства й прогнозу його</w:t>
      </w:r>
      <w:r>
        <w:rPr>
          <w:spacing w:val="-8"/>
          <w:sz w:val="28"/>
          <w:szCs w:val="28"/>
        </w:rPr>
        <w:t xml:space="preserve"> </w:t>
      </w:r>
      <w:r>
        <w:rPr>
          <w:sz w:val="28"/>
          <w:szCs w:val="28"/>
        </w:rPr>
        <w:t>розвитку;</w:t>
      </w:r>
    </w:p>
    <w:p w:rsidR="00DF6252" w:rsidRDefault="00DF6252" w:rsidP="008A7BB9">
      <w:pPr>
        <w:pStyle w:val="ListParagraph"/>
        <w:numPr>
          <w:ilvl w:val="1"/>
          <w:numId w:val="9"/>
        </w:numPr>
        <w:tabs>
          <w:tab w:val="left" w:pos="972"/>
        </w:tabs>
        <w:ind w:right="1188" w:firstLine="600"/>
        <w:jc w:val="both"/>
        <w:rPr>
          <w:sz w:val="28"/>
          <w:szCs w:val="28"/>
        </w:rPr>
      </w:pPr>
      <w:r>
        <w:rPr>
          <w:sz w:val="28"/>
          <w:szCs w:val="28"/>
        </w:rPr>
        <w:t xml:space="preserve">соціально-економічному </w:t>
      </w:r>
      <w:r>
        <w:rPr>
          <w:rFonts w:ascii="Symbol" w:hAnsi="Symbol" w:cs="Symbol"/>
          <w:sz w:val="28"/>
          <w:szCs w:val="28"/>
        </w:rPr>
        <w:t></w:t>
      </w:r>
      <w:r>
        <w:rPr>
          <w:sz w:val="28"/>
          <w:szCs w:val="28"/>
        </w:rPr>
        <w:t xml:space="preserve"> при районуванні враховується головна мета задоволення рекреаційних потреб суспільства, раціональне використання рекреаційних ресурсів, підвищення ефективності територіального поділу праці, зниження витрат на виробництво туристських</w:t>
      </w:r>
      <w:r>
        <w:rPr>
          <w:spacing w:val="-7"/>
          <w:sz w:val="28"/>
          <w:szCs w:val="28"/>
        </w:rPr>
        <w:t xml:space="preserve"> </w:t>
      </w:r>
      <w:r>
        <w:rPr>
          <w:sz w:val="28"/>
          <w:szCs w:val="28"/>
        </w:rPr>
        <w:t>послуг;</w:t>
      </w:r>
    </w:p>
    <w:p w:rsidR="00DF6252" w:rsidRDefault="00DF6252" w:rsidP="008A7BB9">
      <w:pPr>
        <w:pStyle w:val="ListParagraph"/>
        <w:numPr>
          <w:ilvl w:val="1"/>
          <w:numId w:val="9"/>
        </w:numPr>
        <w:tabs>
          <w:tab w:val="left" w:pos="972"/>
        </w:tabs>
        <w:ind w:right="1187" w:firstLine="600"/>
        <w:jc w:val="both"/>
        <w:rPr>
          <w:sz w:val="28"/>
          <w:szCs w:val="28"/>
        </w:rPr>
      </w:pPr>
      <w:r>
        <w:rPr>
          <w:sz w:val="28"/>
          <w:szCs w:val="28"/>
        </w:rPr>
        <w:t>єдності рекреаційно-туристського районування з економічним або адміністративно-територіальним устроєм (використання цього принципу часто піддається критиці, оскільки при його застосуванні порушуються принципи географічності, власне розповсюдження певних видів природних рекреаційних ресурсів та історизму, оскільки так як адміністративні кордони дуже часто роз’єднують цілісні в природному та історичному відношенні території і, навпаки, пов’язують мало схожі між собою</w:t>
      </w:r>
      <w:r>
        <w:rPr>
          <w:spacing w:val="-10"/>
          <w:sz w:val="28"/>
          <w:szCs w:val="28"/>
        </w:rPr>
        <w:t xml:space="preserve"> </w:t>
      </w:r>
      <w:r>
        <w:rPr>
          <w:sz w:val="28"/>
          <w:szCs w:val="28"/>
        </w:rPr>
        <w:t>території).</w:t>
      </w:r>
    </w:p>
    <w:p w:rsidR="00DF6252" w:rsidRDefault="00DF6252" w:rsidP="008A7BB9">
      <w:pPr>
        <w:pStyle w:val="Heading3"/>
        <w:numPr>
          <w:ilvl w:val="1"/>
          <w:numId w:val="7"/>
        </w:numPr>
        <w:tabs>
          <w:tab w:val="left" w:pos="2048"/>
        </w:tabs>
        <w:spacing w:before="167"/>
        <w:ind w:left="2047" w:hanging="493"/>
      </w:pPr>
      <w:bookmarkStart w:id="2" w:name="_TOC_250021"/>
      <w:r>
        <w:t>Умови й фактори рекреаційного</w:t>
      </w:r>
      <w:r>
        <w:rPr>
          <w:spacing w:val="-8"/>
        </w:rPr>
        <w:t xml:space="preserve"> </w:t>
      </w:r>
      <w:bookmarkEnd w:id="2"/>
      <w:r>
        <w:t>районоутворення</w:t>
      </w:r>
    </w:p>
    <w:p w:rsidR="00DF6252" w:rsidRDefault="00DF6252">
      <w:pPr>
        <w:pStyle w:val="BodyText"/>
        <w:ind w:right="1186" w:firstLine="566"/>
      </w:pPr>
      <w:r>
        <w:t xml:space="preserve">Під впливом певних умов і факторів розвитку окремих галузей складаються галузеві райони </w:t>
      </w:r>
      <w:r>
        <w:rPr>
          <w:rFonts w:ascii="Symbol" w:hAnsi="Symbol" w:cs="Symbol"/>
        </w:rPr>
        <w:t></w:t>
      </w:r>
      <w:r>
        <w:t xml:space="preserve"> так само в туризмі під впливом специфічних факторів і умов формуються туристські райони. Туристське районування являє собою один із видів соціально-економічного районування.</w:t>
      </w:r>
    </w:p>
    <w:p w:rsidR="00DF6252" w:rsidRDefault="00DF6252">
      <w:pPr>
        <w:ind w:left="172" w:right="1188" w:firstLine="566"/>
        <w:jc w:val="both"/>
        <w:rPr>
          <w:sz w:val="28"/>
          <w:szCs w:val="28"/>
        </w:rPr>
      </w:pPr>
      <w:r>
        <w:rPr>
          <w:sz w:val="28"/>
          <w:szCs w:val="28"/>
        </w:rPr>
        <w:t xml:space="preserve">Під </w:t>
      </w:r>
      <w:r>
        <w:rPr>
          <w:b/>
          <w:bCs/>
          <w:sz w:val="28"/>
          <w:szCs w:val="28"/>
        </w:rPr>
        <w:t xml:space="preserve">умовами рекреаційного районоутворення </w:t>
      </w:r>
      <w:r>
        <w:rPr>
          <w:sz w:val="28"/>
          <w:szCs w:val="28"/>
        </w:rPr>
        <w:t xml:space="preserve">варто розуміти загальні особливості </w:t>
      </w:r>
      <w:r>
        <w:rPr>
          <w:i/>
          <w:iCs/>
          <w:sz w:val="28"/>
          <w:szCs w:val="28"/>
        </w:rPr>
        <w:t xml:space="preserve">природного </w:t>
      </w:r>
      <w:r>
        <w:rPr>
          <w:sz w:val="28"/>
          <w:szCs w:val="28"/>
        </w:rPr>
        <w:t xml:space="preserve">й </w:t>
      </w:r>
      <w:r>
        <w:rPr>
          <w:i/>
          <w:iCs/>
          <w:sz w:val="28"/>
          <w:szCs w:val="28"/>
        </w:rPr>
        <w:t>соціально-економічного середовища</w:t>
      </w:r>
      <w:r>
        <w:rPr>
          <w:sz w:val="28"/>
          <w:szCs w:val="28"/>
        </w:rPr>
        <w:t>, у яких відбувається формування й функціонування туристських районів.</w:t>
      </w:r>
    </w:p>
    <w:p w:rsidR="00DF6252" w:rsidRDefault="00DF6252">
      <w:pPr>
        <w:pStyle w:val="BodyText"/>
        <w:ind w:right="1188" w:firstLine="566"/>
      </w:pPr>
      <w:r>
        <w:rPr>
          <w:i/>
          <w:iCs/>
        </w:rPr>
        <w:t xml:space="preserve">Природне середовище </w:t>
      </w:r>
      <w:r>
        <w:t>рекреаційного районоутворення розуміється як територіальне сполучення природних туристських ресурсів і природної обстановки їхнього освоєння. Природне середовище впливає на:</w:t>
      </w:r>
    </w:p>
    <w:p w:rsidR="00DF6252" w:rsidRDefault="00DF6252" w:rsidP="008A7BB9">
      <w:pPr>
        <w:pStyle w:val="ListParagraph"/>
        <w:numPr>
          <w:ilvl w:val="1"/>
          <w:numId w:val="9"/>
        </w:numPr>
        <w:tabs>
          <w:tab w:val="left" w:pos="972"/>
        </w:tabs>
        <w:spacing w:line="341" w:lineRule="exact"/>
        <w:ind w:left="972"/>
        <w:rPr>
          <w:sz w:val="28"/>
          <w:szCs w:val="28"/>
        </w:rPr>
      </w:pPr>
      <w:r>
        <w:rPr>
          <w:sz w:val="28"/>
          <w:szCs w:val="28"/>
        </w:rPr>
        <w:t>диверсифікованість туристських</w:t>
      </w:r>
      <w:r>
        <w:rPr>
          <w:spacing w:val="-5"/>
          <w:sz w:val="28"/>
          <w:szCs w:val="28"/>
        </w:rPr>
        <w:t xml:space="preserve"> </w:t>
      </w:r>
      <w:r>
        <w:rPr>
          <w:sz w:val="28"/>
          <w:szCs w:val="28"/>
        </w:rPr>
        <w:t>потреб;</w:t>
      </w:r>
    </w:p>
    <w:p w:rsidR="00DF6252" w:rsidRDefault="00DF6252" w:rsidP="008A7BB9">
      <w:pPr>
        <w:pStyle w:val="ListParagraph"/>
        <w:numPr>
          <w:ilvl w:val="1"/>
          <w:numId w:val="9"/>
        </w:numPr>
        <w:tabs>
          <w:tab w:val="left" w:pos="972"/>
        </w:tabs>
        <w:spacing w:line="342" w:lineRule="exact"/>
        <w:ind w:left="972"/>
        <w:rPr>
          <w:sz w:val="28"/>
          <w:szCs w:val="28"/>
        </w:rPr>
      </w:pPr>
      <w:r>
        <w:rPr>
          <w:sz w:val="28"/>
          <w:szCs w:val="28"/>
        </w:rPr>
        <w:t>потенційну рекреаційну</w:t>
      </w:r>
      <w:r>
        <w:rPr>
          <w:spacing w:val="-9"/>
          <w:sz w:val="28"/>
          <w:szCs w:val="28"/>
        </w:rPr>
        <w:t xml:space="preserve"> </w:t>
      </w:r>
      <w:r>
        <w:rPr>
          <w:sz w:val="28"/>
          <w:szCs w:val="28"/>
        </w:rPr>
        <w:t>спеціалізацію;</w:t>
      </w:r>
    </w:p>
    <w:p w:rsidR="00DF6252" w:rsidRDefault="00DF6252" w:rsidP="008A7BB9">
      <w:pPr>
        <w:pStyle w:val="ListParagraph"/>
        <w:numPr>
          <w:ilvl w:val="1"/>
          <w:numId w:val="9"/>
        </w:numPr>
        <w:tabs>
          <w:tab w:val="left" w:pos="972"/>
        </w:tabs>
        <w:spacing w:line="342" w:lineRule="exact"/>
        <w:ind w:left="972"/>
        <w:rPr>
          <w:sz w:val="28"/>
          <w:szCs w:val="28"/>
        </w:rPr>
      </w:pPr>
      <w:r>
        <w:rPr>
          <w:sz w:val="28"/>
          <w:szCs w:val="28"/>
        </w:rPr>
        <w:t>зовнішні обриси території</w:t>
      </w:r>
      <w:r>
        <w:rPr>
          <w:spacing w:val="-3"/>
          <w:sz w:val="28"/>
          <w:szCs w:val="28"/>
        </w:rPr>
        <w:t xml:space="preserve"> </w:t>
      </w:r>
      <w:r>
        <w:rPr>
          <w:sz w:val="28"/>
          <w:szCs w:val="28"/>
        </w:rPr>
        <w:t>району;</w:t>
      </w:r>
    </w:p>
    <w:p w:rsidR="00DF6252" w:rsidRDefault="00DF6252" w:rsidP="008A7BB9">
      <w:pPr>
        <w:pStyle w:val="ListParagraph"/>
        <w:numPr>
          <w:ilvl w:val="1"/>
          <w:numId w:val="9"/>
        </w:numPr>
        <w:tabs>
          <w:tab w:val="left" w:pos="972"/>
        </w:tabs>
        <w:spacing w:line="342" w:lineRule="exact"/>
        <w:ind w:left="972"/>
        <w:rPr>
          <w:sz w:val="28"/>
          <w:szCs w:val="28"/>
        </w:rPr>
      </w:pPr>
      <w:r>
        <w:rPr>
          <w:sz w:val="28"/>
          <w:szCs w:val="28"/>
        </w:rPr>
        <w:t>напрямки, види й комплексність туристського</w:t>
      </w:r>
      <w:r>
        <w:rPr>
          <w:spacing w:val="-6"/>
          <w:sz w:val="28"/>
          <w:szCs w:val="28"/>
        </w:rPr>
        <w:t xml:space="preserve"> </w:t>
      </w:r>
      <w:r>
        <w:rPr>
          <w:sz w:val="28"/>
          <w:szCs w:val="28"/>
        </w:rPr>
        <w:t>обслуговування;</w:t>
      </w:r>
    </w:p>
    <w:p w:rsidR="00DF6252" w:rsidRDefault="00DF6252" w:rsidP="008A7BB9">
      <w:pPr>
        <w:pStyle w:val="ListParagraph"/>
        <w:numPr>
          <w:ilvl w:val="1"/>
          <w:numId w:val="9"/>
        </w:numPr>
        <w:tabs>
          <w:tab w:val="left" w:pos="972"/>
        </w:tabs>
        <w:spacing w:line="342" w:lineRule="exact"/>
        <w:ind w:left="972"/>
        <w:rPr>
          <w:sz w:val="28"/>
          <w:szCs w:val="28"/>
        </w:rPr>
      </w:pPr>
      <w:r>
        <w:rPr>
          <w:sz w:val="28"/>
          <w:szCs w:val="28"/>
        </w:rPr>
        <w:t>сезонність туристського</w:t>
      </w:r>
      <w:r>
        <w:rPr>
          <w:spacing w:val="-3"/>
          <w:sz w:val="28"/>
          <w:szCs w:val="28"/>
        </w:rPr>
        <w:t xml:space="preserve"> </w:t>
      </w:r>
      <w:r>
        <w:rPr>
          <w:sz w:val="28"/>
          <w:szCs w:val="28"/>
        </w:rPr>
        <w:t>обслуговування.</w:t>
      </w:r>
    </w:p>
    <w:p w:rsidR="00DF6252" w:rsidRDefault="00DF6252">
      <w:pPr>
        <w:ind w:left="172" w:right="1188" w:firstLine="566"/>
        <w:jc w:val="both"/>
        <w:rPr>
          <w:sz w:val="28"/>
          <w:szCs w:val="28"/>
        </w:rPr>
      </w:pPr>
      <w:r>
        <w:rPr>
          <w:i/>
          <w:iCs/>
          <w:sz w:val="28"/>
          <w:szCs w:val="28"/>
        </w:rPr>
        <w:t xml:space="preserve">Соціально-економічне середовище </w:t>
      </w:r>
      <w:r>
        <w:rPr>
          <w:sz w:val="28"/>
          <w:szCs w:val="28"/>
        </w:rPr>
        <w:t>в рекреаційному районоутворенні представлено у двох аспектах:</w:t>
      </w:r>
    </w:p>
    <w:p w:rsidR="00DF6252" w:rsidRDefault="00DF6252" w:rsidP="008A7BB9">
      <w:pPr>
        <w:pStyle w:val="ListParagraph"/>
        <w:numPr>
          <w:ilvl w:val="0"/>
          <w:numId w:val="6"/>
        </w:numPr>
        <w:tabs>
          <w:tab w:val="left" w:pos="874"/>
        </w:tabs>
        <w:ind w:right="1188" w:firstLine="436"/>
        <w:jc w:val="both"/>
        <w:rPr>
          <w:sz w:val="28"/>
          <w:szCs w:val="28"/>
        </w:rPr>
      </w:pPr>
      <w:r>
        <w:rPr>
          <w:sz w:val="28"/>
          <w:szCs w:val="28"/>
        </w:rPr>
        <w:t>Ресурси соціально-економічного походження. До них належать: археологічні, історичні, містобудівні, архітектурні, культурні визначні пам'ятки, унікальні спорудження й промислові</w:t>
      </w:r>
      <w:r>
        <w:rPr>
          <w:spacing w:val="-8"/>
          <w:sz w:val="28"/>
          <w:szCs w:val="28"/>
        </w:rPr>
        <w:t xml:space="preserve"> </w:t>
      </w:r>
      <w:r>
        <w:rPr>
          <w:sz w:val="28"/>
          <w:szCs w:val="28"/>
        </w:rPr>
        <w:t>об'єкти.</w:t>
      </w:r>
    </w:p>
    <w:p w:rsidR="00DF6252" w:rsidRDefault="00DF6252" w:rsidP="008A7BB9">
      <w:pPr>
        <w:pStyle w:val="ListParagraph"/>
        <w:numPr>
          <w:ilvl w:val="0"/>
          <w:numId w:val="6"/>
        </w:numPr>
        <w:tabs>
          <w:tab w:val="left" w:pos="874"/>
        </w:tabs>
        <w:ind w:right="1184" w:firstLine="350"/>
        <w:jc w:val="both"/>
        <w:rPr>
          <w:sz w:val="28"/>
          <w:szCs w:val="28"/>
        </w:rPr>
      </w:pPr>
      <w:r>
        <w:rPr>
          <w:spacing w:val="-3"/>
          <w:sz w:val="28"/>
          <w:szCs w:val="28"/>
        </w:rPr>
        <w:t xml:space="preserve">Зовнішня </w:t>
      </w:r>
      <w:r>
        <w:rPr>
          <w:sz w:val="28"/>
          <w:szCs w:val="28"/>
        </w:rPr>
        <w:t xml:space="preserve">й </w:t>
      </w:r>
      <w:r>
        <w:rPr>
          <w:spacing w:val="-3"/>
          <w:sz w:val="28"/>
          <w:szCs w:val="28"/>
        </w:rPr>
        <w:t xml:space="preserve">внутрішня обстановка формування туристських районів як системних утворень. </w:t>
      </w:r>
      <w:r>
        <w:rPr>
          <w:sz w:val="28"/>
          <w:szCs w:val="28"/>
        </w:rPr>
        <w:t xml:space="preserve">До </w:t>
      </w:r>
      <w:r>
        <w:rPr>
          <w:spacing w:val="-3"/>
          <w:sz w:val="28"/>
          <w:szCs w:val="28"/>
        </w:rPr>
        <w:t xml:space="preserve">зовнішніх умов належать </w:t>
      </w:r>
      <w:r>
        <w:rPr>
          <w:sz w:val="28"/>
          <w:szCs w:val="28"/>
        </w:rPr>
        <w:t xml:space="preserve">ті з них, </w:t>
      </w:r>
      <w:r>
        <w:rPr>
          <w:spacing w:val="-3"/>
          <w:sz w:val="28"/>
          <w:szCs w:val="28"/>
        </w:rPr>
        <w:t>вплив</w:t>
      </w:r>
      <w:r>
        <w:rPr>
          <w:spacing w:val="7"/>
          <w:sz w:val="28"/>
          <w:szCs w:val="28"/>
        </w:rPr>
        <w:t xml:space="preserve"> </w:t>
      </w:r>
      <w:r>
        <w:rPr>
          <w:spacing w:val="-3"/>
          <w:sz w:val="28"/>
          <w:szCs w:val="28"/>
        </w:rPr>
        <w:t>яких</w:t>
      </w:r>
    </w:p>
    <w:p w:rsidR="00DF6252" w:rsidRDefault="00DF6252">
      <w:pPr>
        <w:jc w:val="both"/>
        <w:rPr>
          <w:sz w:val="28"/>
          <w:szCs w:val="28"/>
        </w:rPr>
        <w:sectPr w:rsidR="00DF6252">
          <w:pgSz w:w="11900" w:h="16840"/>
          <w:pgMar w:top="1060" w:right="0" w:bottom="1040" w:left="960" w:header="0" w:footer="844" w:gutter="0"/>
          <w:cols w:space="720"/>
        </w:sectPr>
      </w:pPr>
    </w:p>
    <w:p w:rsidR="00DF6252" w:rsidRDefault="00DF6252">
      <w:pPr>
        <w:pStyle w:val="BodyText"/>
        <w:spacing w:before="65"/>
        <w:ind w:left="239" w:right="1117"/>
      </w:pPr>
      <w:r>
        <w:rPr>
          <w:spacing w:val="-3"/>
        </w:rPr>
        <w:t xml:space="preserve">відбувається </w:t>
      </w:r>
      <w:r>
        <w:t xml:space="preserve">в </w:t>
      </w:r>
      <w:r>
        <w:rPr>
          <w:spacing w:val="-3"/>
        </w:rPr>
        <w:t xml:space="preserve">результаті просторової взаємодії рекреаційного </w:t>
      </w:r>
      <w:r>
        <w:rPr>
          <w:spacing w:val="-2"/>
        </w:rPr>
        <w:t xml:space="preserve">району </w:t>
      </w:r>
      <w:r>
        <w:t xml:space="preserve">із </w:t>
      </w:r>
      <w:r>
        <w:rPr>
          <w:spacing w:val="-3"/>
        </w:rPr>
        <w:t xml:space="preserve">соціально-економічними даностями, </w:t>
      </w:r>
      <w:r>
        <w:t xml:space="preserve">що </w:t>
      </w:r>
      <w:r>
        <w:rPr>
          <w:spacing w:val="-3"/>
        </w:rPr>
        <w:t xml:space="preserve">лежать </w:t>
      </w:r>
      <w:r>
        <w:t xml:space="preserve">за його </w:t>
      </w:r>
      <w:r>
        <w:rPr>
          <w:spacing w:val="-3"/>
        </w:rPr>
        <w:t xml:space="preserve">межами. Такі умови прийнято називати економіко-географічним положенням (ЕГП). Виділяють </w:t>
      </w:r>
      <w:r>
        <w:t xml:space="preserve">5 видів </w:t>
      </w:r>
      <w:r>
        <w:rPr>
          <w:spacing w:val="-2"/>
        </w:rPr>
        <w:t xml:space="preserve">ЕГП </w:t>
      </w:r>
      <w:r>
        <w:rPr>
          <w:spacing w:val="-3"/>
        </w:rPr>
        <w:t xml:space="preserve">рекреаційного </w:t>
      </w:r>
      <w:r>
        <w:rPr>
          <w:spacing w:val="-2"/>
        </w:rPr>
        <w:t xml:space="preserve">району </w:t>
      </w:r>
      <w:r>
        <w:t xml:space="preserve">(1. </w:t>
      </w:r>
      <w:r>
        <w:rPr>
          <w:spacing w:val="-3"/>
        </w:rPr>
        <w:t xml:space="preserve">Положення відносно </w:t>
      </w:r>
      <w:r>
        <w:t xml:space="preserve">районів </w:t>
      </w:r>
      <w:r>
        <w:rPr>
          <w:spacing w:val="-3"/>
        </w:rPr>
        <w:t xml:space="preserve">формування рекреаційних потоків, </w:t>
      </w:r>
      <w:r>
        <w:t xml:space="preserve">або </w:t>
      </w:r>
      <w:r>
        <w:rPr>
          <w:spacing w:val="-3"/>
        </w:rPr>
        <w:t xml:space="preserve">відносно ринків рекреаційних послуг. </w:t>
      </w:r>
      <w:r>
        <w:t xml:space="preserve">2. </w:t>
      </w:r>
      <w:r>
        <w:rPr>
          <w:spacing w:val="-3"/>
        </w:rPr>
        <w:t xml:space="preserve">Транспортно- географічне положення. </w:t>
      </w:r>
      <w:r>
        <w:t xml:space="preserve">3. </w:t>
      </w:r>
      <w:r>
        <w:rPr>
          <w:spacing w:val="-3"/>
        </w:rPr>
        <w:t xml:space="preserve">Положення відносно зовнішніх </w:t>
      </w:r>
      <w:r>
        <w:t xml:space="preserve">баз </w:t>
      </w:r>
      <w:r>
        <w:rPr>
          <w:spacing w:val="-3"/>
        </w:rPr>
        <w:t xml:space="preserve">постачання продуктів рекреаційного споживання. </w:t>
      </w:r>
      <w:r>
        <w:t xml:space="preserve">Грає </w:t>
      </w:r>
      <w:r>
        <w:rPr>
          <w:spacing w:val="-3"/>
        </w:rPr>
        <w:t xml:space="preserve">особливо важливу </w:t>
      </w:r>
      <w:r>
        <w:t xml:space="preserve">роль у </w:t>
      </w:r>
      <w:r>
        <w:rPr>
          <w:spacing w:val="-3"/>
        </w:rPr>
        <w:t xml:space="preserve">важкодоступних, наприклад гірських районах. </w:t>
      </w:r>
      <w:r>
        <w:t xml:space="preserve">4. </w:t>
      </w:r>
      <w:r>
        <w:rPr>
          <w:spacing w:val="-3"/>
        </w:rPr>
        <w:t xml:space="preserve">Положення відносно ареалів, </w:t>
      </w:r>
      <w:r>
        <w:t xml:space="preserve">із яких </w:t>
      </w:r>
      <w:r>
        <w:rPr>
          <w:spacing w:val="-3"/>
        </w:rPr>
        <w:t xml:space="preserve">може бути додатково притягнута </w:t>
      </w:r>
      <w:r>
        <w:t xml:space="preserve">робоча </w:t>
      </w:r>
      <w:r>
        <w:rPr>
          <w:spacing w:val="-3"/>
        </w:rPr>
        <w:t xml:space="preserve">сила. </w:t>
      </w:r>
      <w:r>
        <w:t xml:space="preserve">5. </w:t>
      </w:r>
      <w:r>
        <w:rPr>
          <w:spacing w:val="-3"/>
        </w:rPr>
        <w:t xml:space="preserve">Положення відносно інших рекреаційних районів, </w:t>
      </w:r>
      <w:r>
        <w:t xml:space="preserve">у першу чергу з </w:t>
      </w:r>
      <w:r>
        <w:rPr>
          <w:spacing w:val="-3"/>
        </w:rPr>
        <w:t>однотипною</w:t>
      </w:r>
      <w:r>
        <w:rPr>
          <w:spacing w:val="-31"/>
        </w:rPr>
        <w:t xml:space="preserve"> </w:t>
      </w:r>
      <w:r>
        <w:rPr>
          <w:spacing w:val="-3"/>
        </w:rPr>
        <w:t>спеціалізацією).</w:t>
      </w:r>
    </w:p>
    <w:p w:rsidR="00DF6252" w:rsidRDefault="00DF6252">
      <w:pPr>
        <w:pStyle w:val="BodyText"/>
        <w:spacing w:before="2" w:line="321" w:lineRule="exact"/>
        <w:ind w:left="806"/>
      </w:pPr>
      <w:r>
        <w:t>До провідних внутрішніх соціально-економічних умов належать:</w:t>
      </w:r>
    </w:p>
    <w:p w:rsidR="00DF6252" w:rsidRDefault="00DF6252" w:rsidP="008A7BB9">
      <w:pPr>
        <w:pStyle w:val="ListParagraph"/>
        <w:numPr>
          <w:ilvl w:val="1"/>
          <w:numId w:val="6"/>
        </w:numPr>
        <w:tabs>
          <w:tab w:val="left" w:pos="1040"/>
        </w:tabs>
        <w:spacing w:line="342" w:lineRule="exact"/>
        <w:ind w:left="1039" w:hanging="201"/>
        <w:jc w:val="both"/>
        <w:rPr>
          <w:sz w:val="28"/>
          <w:szCs w:val="28"/>
        </w:rPr>
      </w:pPr>
      <w:r>
        <w:rPr>
          <w:sz w:val="28"/>
          <w:szCs w:val="28"/>
        </w:rPr>
        <w:t>рівень розвитку й територіальної</w:t>
      </w:r>
      <w:r>
        <w:rPr>
          <w:spacing w:val="-7"/>
          <w:sz w:val="28"/>
          <w:szCs w:val="28"/>
        </w:rPr>
        <w:t xml:space="preserve"> </w:t>
      </w:r>
      <w:r>
        <w:rPr>
          <w:sz w:val="28"/>
          <w:szCs w:val="28"/>
        </w:rPr>
        <w:t>інфраструктури;</w:t>
      </w:r>
    </w:p>
    <w:p w:rsidR="00DF6252" w:rsidRDefault="00DF6252" w:rsidP="008A7BB9">
      <w:pPr>
        <w:pStyle w:val="ListParagraph"/>
        <w:numPr>
          <w:ilvl w:val="1"/>
          <w:numId w:val="6"/>
        </w:numPr>
        <w:tabs>
          <w:tab w:val="left" w:pos="1040"/>
        </w:tabs>
        <w:ind w:right="1120" w:firstLine="600"/>
        <w:jc w:val="both"/>
        <w:rPr>
          <w:sz w:val="28"/>
          <w:szCs w:val="28"/>
        </w:rPr>
      </w:pPr>
      <w:r>
        <w:rPr>
          <w:sz w:val="28"/>
          <w:szCs w:val="28"/>
        </w:rPr>
        <w:t>рівень економічного освоєння території (забезпеченість району матеріальними й фінансовими засобами для створення й подальшого розвитку індустрії гостинності, відкритість для іноземних</w:t>
      </w:r>
      <w:r>
        <w:rPr>
          <w:spacing w:val="-11"/>
          <w:sz w:val="28"/>
          <w:szCs w:val="28"/>
        </w:rPr>
        <w:t xml:space="preserve"> </w:t>
      </w:r>
      <w:r>
        <w:rPr>
          <w:sz w:val="28"/>
          <w:szCs w:val="28"/>
        </w:rPr>
        <w:t>інвестицій);</w:t>
      </w:r>
    </w:p>
    <w:p w:rsidR="00DF6252" w:rsidRDefault="00DF6252" w:rsidP="008A7BB9">
      <w:pPr>
        <w:pStyle w:val="ListParagraph"/>
        <w:numPr>
          <w:ilvl w:val="1"/>
          <w:numId w:val="6"/>
        </w:numPr>
        <w:tabs>
          <w:tab w:val="left" w:pos="1040"/>
        </w:tabs>
        <w:spacing w:line="341" w:lineRule="exact"/>
        <w:ind w:left="1039" w:hanging="201"/>
        <w:jc w:val="both"/>
        <w:rPr>
          <w:sz w:val="28"/>
          <w:szCs w:val="28"/>
        </w:rPr>
      </w:pPr>
      <w:r>
        <w:rPr>
          <w:sz w:val="28"/>
          <w:szCs w:val="28"/>
        </w:rPr>
        <w:t>наявність трудових</w:t>
      </w:r>
      <w:r>
        <w:rPr>
          <w:spacing w:val="-5"/>
          <w:sz w:val="28"/>
          <w:szCs w:val="28"/>
        </w:rPr>
        <w:t xml:space="preserve"> </w:t>
      </w:r>
      <w:r>
        <w:rPr>
          <w:sz w:val="28"/>
          <w:szCs w:val="28"/>
        </w:rPr>
        <w:t>ресурсів;</w:t>
      </w:r>
    </w:p>
    <w:p w:rsidR="00DF6252" w:rsidRDefault="00DF6252" w:rsidP="008A7BB9">
      <w:pPr>
        <w:pStyle w:val="ListParagraph"/>
        <w:numPr>
          <w:ilvl w:val="1"/>
          <w:numId w:val="6"/>
        </w:numPr>
        <w:tabs>
          <w:tab w:val="left" w:pos="1040"/>
        </w:tabs>
        <w:spacing w:line="342" w:lineRule="exact"/>
        <w:ind w:left="1039" w:hanging="201"/>
        <w:jc w:val="both"/>
        <w:rPr>
          <w:sz w:val="28"/>
          <w:szCs w:val="28"/>
        </w:rPr>
      </w:pPr>
      <w:r>
        <w:rPr>
          <w:sz w:val="28"/>
          <w:szCs w:val="28"/>
        </w:rPr>
        <w:t>характер розселення в</w:t>
      </w:r>
      <w:r>
        <w:rPr>
          <w:spacing w:val="64"/>
          <w:sz w:val="28"/>
          <w:szCs w:val="28"/>
        </w:rPr>
        <w:t xml:space="preserve"> </w:t>
      </w:r>
      <w:r>
        <w:rPr>
          <w:sz w:val="28"/>
          <w:szCs w:val="28"/>
        </w:rPr>
        <w:t>районах.</w:t>
      </w:r>
    </w:p>
    <w:p w:rsidR="00DF6252" w:rsidRDefault="00DF6252">
      <w:pPr>
        <w:pStyle w:val="BodyText"/>
        <w:spacing w:before="1"/>
        <w:ind w:left="239" w:right="1120" w:firstLine="566"/>
      </w:pPr>
      <w:r>
        <w:t>При вивченні умов рекреаційного районоутворення варто враховувати, що вони створюють лише передумови для функціонування й розвитку рекреаційних районів, а їхня фактична реалізація залежить від факторів формування рекреаційних районів.</w:t>
      </w:r>
    </w:p>
    <w:p w:rsidR="00DF6252" w:rsidRDefault="00DF6252">
      <w:pPr>
        <w:spacing w:line="320" w:lineRule="exact"/>
        <w:ind w:left="806"/>
        <w:jc w:val="both"/>
        <w:rPr>
          <w:i/>
          <w:iCs/>
          <w:sz w:val="28"/>
          <w:szCs w:val="28"/>
        </w:rPr>
      </w:pPr>
      <w:r>
        <w:rPr>
          <w:i/>
          <w:iCs/>
          <w:sz w:val="28"/>
          <w:szCs w:val="28"/>
        </w:rPr>
        <w:t>Фактори рекреаційного районоутворення:</w:t>
      </w:r>
    </w:p>
    <w:p w:rsidR="00DF6252" w:rsidRDefault="00DF6252" w:rsidP="008A7BB9">
      <w:pPr>
        <w:pStyle w:val="ListParagraph"/>
        <w:numPr>
          <w:ilvl w:val="0"/>
          <w:numId w:val="5"/>
        </w:numPr>
        <w:tabs>
          <w:tab w:val="left" w:pos="740"/>
        </w:tabs>
        <w:ind w:hanging="501"/>
        <w:jc w:val="both"/>
        <w:rPr>
          <w:sz w:val="28"/>
          <w:szCs w:val="28"/>
        </w:rPr>
      </w:pPr>
      <w:r>
        <w:rPr>
          <w:sz w:val="28"/>
          <w:szCs w:val="28"/>
        </w:rPr>
        <w:t>рівень комфортності й тривалості сприятливих кліматичних умов і</w:t>
      </w:r>
      <w:r>
        <w:rPr>
          <w:spacing w:val="-13"/>
          <w:sz w:val="28"/>
          <w:szCs w:val="28"/>
        </w:rPr>
        <w:t xml:space="preserve"> </w:t>
      </w:r>
      <w:r>
        <w:rPr>
          <w:sz w:val="28"/>
          <w:szCs w:val="28"/>
        </w:rPr>
        <w:t>погоди;</w:t>
      </w:r>
    </w:p>
    <w:p w:rsidR="00DF6252" w:rsidRDefault="00DF6252" w:rsidP="008A7BB9">
      <w:pPr>
        <w:pStyle w:val="ListParagraph"/>
        <w:numPr>
          <w:ilvl w:val="0"/>
          <w:numId w:val="5"/>
        </w:numPr>
        <w:tabs>
          <w:tab w:val="left" w:pos="740"/>
        </w:tabs>
        <w:spacing w:before="2"/>
        <w:ind w:left="240" w:right="1120" w:firstLine="0"/>
        <w:jc w:val="both"/>
        <w:rPr>
          <w:sz w:val="28"/>
          <w:szCs w:val="28"/>
        </w:rPr>
      </w:pPr>
      <w:r>
        <w:rPr>
          <w:sz w:val="28"/>
          <w:szCs w:val="28"/>
        </w:rPr>
        <w:t>розмаїтість природних умов і ресурсів (гірські території, морські узбережжя, залісені ділянки). Атрактивність природних територій, наявність особливо охоронюваних об'єктів і видів флори й</w:t>
      </w:r>
      <w:r>
        <w:rPr>
          <w:spacing w:val="-10"/>
          <w:sz w:val="28"/>
          <w:szCs w:val="28"/>
        </w:rPr>
        <w:t xml:space="preserve"> </w:t>
      </w:r>
      <w:r>
        <w:rPr>
          <w:sz w:val="28"/>
          <w:szCs w:val="28"/>
        </w:rPr>
        <w:t>фауни;</w:t>
      </w:r>
    </w:p>
    <w:p w:rsidR="00DF6252" w:rsidRDefault="00DF6252" w:rsidP="008A7BB9">
      <w:pPr>
        <w:pStyle w:val="ListParagraph"/>
        <w:numPr>
          <w:ilvl w:val="0"/>
          <w:numId w:val="5"/>
        </w:numPr>
        <w:tabs>
          <w:tab w:val="left" w:pos="740"/>
        </w:tabs>
        <w:ind w:left="240" w:right="1123" w:firstLine="0"/>
        <w:jc w:val="both"/>
        <w:rPr>
          <w:sz w:val="28"/>
          <w:szCs w:val="28"/>
        </w:rPr>
      </w:pPr>
      <w:r>
        <w:rPr>
          <w:sz w:val="28"/>
          <w:szCs w:val="28"/>
        </w:rPr>
        <w:t>насиченість і територіальне сполучення природних та історико-культурних пам’яток по території району, їх взаєморозташування відносно основних туристських</w:t>
      </w:r>
      <w:r>
        <w:rPr>
          <w:spacing w:val="-1"/>
          <w:sz w:val="28"/>
          <w:szCs w:val="28"/>
        </w:rPr>
        <w:t xml:space="preserve"> </w:t>
      </w:r>
      <w:r>
        <w:rPr>
          <w:sz w:val="28"/>
          <w:szCs w:val="28"/>
        </w:rPr>
        <w:t>центрів;</w:t>
      </w:r>
    </w:p>
    <w:p w:rsidR="00DF6252" w:rsidRDefault="00DF6252" w:rsidP="008A7BB9">
      <w:pPr>
        <w:pStyle w:val="ListParagraph"/>
        <w:numPr>
          <w:ilvl w:val="0"/>
          <w:numId w:val="5"/>
        </w:numPr>
        <w:tabs>
          <w:tab w:val="left" w:pos="740"/>
        </w:tabs>
        <w:spacing w:line="242" w:lineRule="auto"/>
        <w:ind w:left="240" w:right="1123" w:firstLine="0"/>
        <w:jc w:val="both"/>
        <w:rPr>
          <w:sz w:val="28"/>
          <w:szCs w:val="28"/>
        </w:rPr>
      </w:pPr>
      <w:r>
        <w:rPr>
          <w:sz w:val="28"/>
          <w:szCs w:val="28"/>
        </w:rPr>
        <w:t>ступінь привабливості, атрактивності природних і історико-культурних пам’яток для основної маси</w:t>
      </w:r>
      <w:r>
        <w:rPr>
          <w:spacing w:val="-4"/>
          <w:sz w:val="28"/>
          <w:szCs w:val="28"/>
        </w:rPr>
        <w:t xml:space="preserve"> </w:t>
      </w:r>
      <w:r>
        <w:rPr>
          <w:sz w:val="28"/>
          <w:szCs w:val="28"/>
        </w:rPr>
        <w:t>туристів;</w:t>
      </w:r>
    </w:p>
    <w:p w:rsidR="00DF6252" w:rsidRDefault="00DF6252" w:rsidP="008A7BB9">
      <w:pPr>
        <w:pStyle w:val="ListParagraph"/>
        <w:numPr>
          <w:ilvl w:val="0"/>
          <w:numId w:val="5"/>
        </w:numPr>
        <w:tabs>
          <w:tab w:val="left" w:pos="740"/>
        </w:tabs>
        <w:spacing w:line="317" w:lineRule="exact"/>
        <w:jc w:val="both"/>
        <w:rPr>
          <w:sz w:val="28"/>
          <w:szCs w:val="28"/>
        </w:rPr>
      </w:pPr>
      <w:r>
        <w:rPr>
          <w:sz w:val="28"/>
          <w:szCs w:val="28"/>
        </w:rPr>
        <w:t>рівень доступності району з погляду існуючих транспортних</w:t>
      </w:r>
      <w:r>
        <w:rPr>
          <w:spacing w:val="-18"/>
          <w:sz w:val="28"/>
          <w:szCs w:val="28"/>
        </w:rPr>
        <w:t xml:space="preserve"> </w:t>
      </w:r>
      <w:r>
        <w:rPr>
          <w:sz w:val="28"/>
          <w:szCs w:val="28"/>
        </w:rPr>
        <w:t>комунікацій.</w:t>
      </w:r>
    </w:p>
    <w:p w:rsidR="00DF6252" w:rsidRDefault="00DF6252" w:rsidP="008A7BB9">
      <w:pPr>
        <w:pStyle w:val="ListParagraph"/>
        <w:numPr>
          <w:ilvl w:val="0"/>
          <w:numId w:val="5"/>
        </w:numPr>
        <w:tabs>
          <w:tab w:val="left" w:pos="740"/>
        </w:tabs>
        <w:spacing w:line="322" w:lineRule="exact"/>
        <w:jc w:val="both"/>
        <w:rPr>
          <w:sz w:val="28"/>
          <w:szCs w:val="28"/>
        </w:rPr>
      </w:pPr>
      <w:r>
        <w:rPr>
          <w:sz w:val="28"/>
          <w:szCs w:val="28"/>
        </w:rPr>
        <w:t>рівень витрат у часі для прибуття до туристського</w:t>
      </w:r>
      <w:r>
        <w:rPr>
          <w:spacing w:val="-10"/>
          <w:sz w:val="28"/>
          <w:szCs w:val="28"/>
        </w:rPr>
        <w:t xml:space="preserve"> </w:t>
      </w:r>
      <w:r>
        <w:rPr>
          <w:sz w:val="28"/>
          <w:szCs w:val="28"/>
        </w:rPr>
        <w:t>району;</w:t>
      </w:r>
    </w:p>
    <w:p w:rsidR="00DF6252" w:rsidRDefault="00DF6252" w:rsidP="008A7BB9">
      <w:pPr>
        <w:pStyle w:val="ListParagraph"/>
        <w:numPr>
          <w:ilvl w:val="0"/>
          <w:numId w:val="5"/>
        </w:numPr>
        <w:tabs>
          <w:tab w:val="left" w:pos="740"/>
        </w:tabs>
        <w:ind w:left="239" w:right="1118" w:firstLine="0"/>
        <w:jc w:val="both"/>
        <w:rPr>
          <w:sz w:val="28"/>
          <w:szCs w:val="28"/>
        </w:rPr>
      </w:pPr>
      <w:r>
        <w:rPr>
          <w:sz w:val="28"/>
          <w:szCs w:val="28"/>
        </w:rPr>
        <w:t>рівень фінансових витрат туристів під час перебування в туристському районі;</w:t>
      </w:r>
    </w:p>
    <w:p w:rsidR="00DF6252" w:rsidRDefault="00DF6252" w:rsidP="008A7BB9">
      <w:pPr>
        <w:pStyle w:val="ListParagraph"/>
        <w:numPr>
          <w:ilvl w:val="0"/>
          <w:numId w:val="5"/>
        </w:numPr>
        <w:tabs>
          <w:tab w:val="left" w:pos="740"/>
        </w:tabs>
        <w:spacing w:line="242" w:lineRule="auto"/>
        <w:ind w:left="240" w:right="1119" w:firstLine="0"/>
        <w:jc w:val="both"/>
        <w:rPr>
          <w:sz w:val="28"/>
          <w:szCs w:val="28"/>
        </w:rPr>
      </w:pPr>
      <w:r>
        <w:rPr>
          <w:sz w:val="28"/>
          <w:szCs w:val="28"/>
        </w:rPr>
        <w:t>рівень розвитку туристської інфраструктури (засоби розміщення, харчування, транспорт, зв'язок,</w:t>
      </w:r>
      <w:r>
        <w:rPr>
          <w:spacing w:val="-5"/>
          <w:sz w:val="28"/>
          <w:szCs w:val="28"/>
        </w:rPr>
        <w:t xml:space="preserve"> </w:t>
      </w:r>
      <w:r>
        <w:rPr>
          <w:sz w:val="28"/>
          <w:szCs w:val="28"/>
        </w:rPr>
        <w:t>розваги);</w:t>
      </w:r>
    </w:p>
    <w:p w:rsidR="00DF6252" w:rsidRDefault="00DF6252" w:rsidP="008A7BB9">
      <w:pPr>
        <w:pStyle w:val="ListParagraph"/>
        <w:numPr>
          <w:ilvl w:val="0"/>
          <w:numId w:val="5"/>
        </w:numPr>
        <w:tabs>
          <w:tab w:val="left" w:pos="740"/>
        </w:tabs>
        <w:spacing w:line="317" w:lineRule="exact"/>
        <w:rPr>
          <w:sz w:val="28"/>
          <w:szCs w:val="28"/>
        </w:rPr>
      </w:pPr>
      <w:r>
        <w:rPr>
          <w:sz w:val="28"/>
          <w:szCs w:val="28"/>
        </w:rPr>
        <w:t>рівень сервісу й кваліфікація робочого</w:t>
      </w:r>
      <w:r>
        <w:rPr>
          <w:spacing w:val="-11"/>
          <w:sz w:val="28"/>
          <w:szCs w:val="28"/>
        </w:rPr>
        <w:t xml:space="preserve"> </w:t>
      </w:r>
      <w:r>
        <w:rPr>
          <w:sz w:val="28"/>
          <w:szCs w:val="28"/>
        </w:rPr>
        <w:t>персоналу;</w:t>
      </w:r>
    </w:p>
    <w:p w:rsidR="00DF6252" w:rsidRDefault="00DF6252" w:rsidP="008A7BB9">
      <w:pPr>
        <w:pStyle w:val="ListParagraph"/>
        <w:numPr>
          <w:ilvl w:val="0"/>
          <w:numId w:val="5"/>
        </w:numPr>
        <w:tabs>
          <w:tab w:val="left" w:pos="740"/>
        </w:tabs>
        <w:spacing w:line="322" w:lineRule="exact"/>
        <w:rPr>
          <w:sz w:val="28"/>
          <w:szCs w:val="28"/>
        </w:rPr>
      </w:pPr>
      <w:r>
        <w:rPr>
          <w:sz w:val="28"/>
          <w:szCs w:val="28"/>
        </w:rPr>
        <w:t>природна ємність території для прийняття</w:t>
      </w:r>
      <w:r>
        <w:rPr>
          <w:spacing w:val="-8"/>
          <w:sz w:val="28"/>
          <w:szCs w:val="28"/>
        </w:rPr>
        <w:t xml:space="preserve"> </w:t>
      </w:r>
      <w:r>
        <w:rPr>
          <w:sz w:val="28"/>
          <w:szCs w:val="28"/>
        </w:rPr>
        <w:t>туристів;</w:t>
      </w:r>
    </w:p>
    <w:p w:rsidR="00DF6252" w:rsidRDefault="00DF6252" w:rsidP="008A7BB9">
      <w:pPr>
        <w:pStyle w:val="ListParagraph"/>
        <w:numPr>
          <w:ilvl w:val="0"/>
          <w:numId w:val="5"/>
        </w:numPr>
        <w:tabs>
          <w:tab w:val="left" w:pos="740"/>
        </w:tabs>
        <w:spacing w:line="322" w:lineRule="exact"/>
        <w:rPr>
          <w:sz w:val="28"/>
          <w:szCs w:val="28"/>
        </w:rPr>
      </w:pPr>
      <w:r>
        <w:rPr>
          <w:sz w:val="28"/>
          <w:szCs w:val="28"/>
        </w:rPr>
        <w:t>стабільність внутрішньополітичної й економічної</w:t>
      </w:r>
      <w:r>
        <w:rPr>
          <w:spacing w:val="-7"/>
          <w:sz w:val="28"/>
          <w:szCs w:val="28"/>
        </w:rPr>
        <w:t xml:space="preserve"> </w:t>
      </w:r>
      <w:r>
        <w:rPr>
          <w:sz w:val="28"/>
          <w:szCs w:val="28"/>
        </w:rPr>
        <w:t>ситуації;</w:t>
      </w:r>
    </w:p>
    <w:p w:rsidR="00DF6252" w:rsidRDefault="00DF6252" w:rsidP="008A7BB9">
      <w:pPr>
        <w:pStyle w:val="ListParagraph"/>
        <w:numPr>
          <w:ilvl w:val="0"/>
          <w:numId w:val="5"/>
        </w:numPr>
        <w:tabs>
          <w:tab w:val="left" w:pos="740"/>
        </w:tabs>
        <w:spacing w:line="322" w:lineRule="exact"/>
        <w:rPr>
          <w:sz w:val="28"/>
          <w:szCs w:val="28"/>
        </w:rPr>
      </w:pPr>
      <w:r>
        <w:rPr>
          <w:sz w:val="28"/>
          <w:szCs w:val="28"/>
        </w:rPr>
        <w:t>рівень безпеки з погляду криміногенної обстановки й</w:t>
      </w:r>
      <w:r>
        <w:rPr>
          <w:spacing w:val="-12"/>
          <w:sz w:val="28"/>
          <w:szCs w:val="28"/>
        </w:rPr>
        <w:t xml:space="preserve"> </w:t>
      </w:r>
      <w:r>
        <w:rPr>
          <w:sz w:val="28"/>
          <w:szCs w:val="28"/>
        </w:rPr>
        <w:t>тероризму.</w:t>
      </w:r>
    </w:p>
    <w:p w:rsidR="00DF6252" w:rsidRDefault="00DF6252" w:rsidP="008A7BB9">
      <w:pPr>
        <w:pStyle w:val="ListParagraph"/>
        <w:numPr>
          <w:ilvl w:val="0"/>
          <w:numId w:val="5"/>
        </w:numPr>
        <w:tabs>
          <w:tab w:val="left" w:pos="740"/>
        </w:tabs>
        <w:ind w:left="240" w:right="1120" w:firstLine="0"/>
        <w:jc w:val="both"/>
        <w:rPr>
          <w:sz w:val="28"/>
          <w:szCs w:val="28"/>
        </w:rPr>
      </w:pPr>
      <w:r>
        <w:rPr>
          <w:sz w:val="28"/>
          <w:szCs w:val="28"/>
        </w:rPr>
        <w:t>основні особливості туризму в даному районі (ритми, сезонність, тривалість перебування туристів, що переважають види туризму, основні цілі відвідування);</w:t>
      </w:r>
    </w:p>
    <w:p w:rsidR="00DF6252" w:rsidRDefault="00DF6252">
      <w:pPr>
        <w:jc w:val="both"/>
        <w:rPr>
          <w:sz w:val="28"/>
          <w:szCs w:val="28"/>
        </w:rPr>
        <w:sectPr w:rsidR="00DF6252">
          <w:pgSz w:w="11900" w:h="16840"/>
          <w:pgMar w:top="1060" w:right="0" w:bottom="1040" w:left="960" w:header="0" w:footer="844" w:gutter="0"/>
          <w:cols w:space="720"/>
        </w:sectPr>
      </w:pPr>
    </w:p>
    <w:p w:rsidR="00DF6252" w:rsidRDefault="00DF6252" w:rsidP="008A7BB9">
      <w:pPr>
        <w:pStyle w:val="ListParagraph"/>
        <w:numPr>
          <w:ilvl w:val="0"/>
          <w:numId w:val="5"/>
        </w:numPr>
        <w:tabs>
          <w:tab w:val="left" w:pos="672"/>
        </w:tabs>
        <w:spacing w:before="65"/>
        <w:ind w:left="672"/>
        <w:rPr>
          <w:sz w:val="28"/>
          <w:szCs w:val="28"/>
        </w:rPr>
      </w:pPr>
      <w:r>
        <w:rPr>
          <w:sz w:val="28"/>
          <w:szCs w:val="28"/>
        </w:rPr>
        <w:t>відношення влади й місцевих туристських органів до проблем</w:t>
      </w:r>
      <w:r>
        <w:rPr>
          <w:spacing w:val="-12"/>
          <w:sz w:val="28"/>
          <w:szCs w:val="28"/>
        </w:rPr>
        <w:t xml:space="preserve"> </w:t>
      </w:r>
      <w:r>
        <w:rPr>
          <w:sz w:val="28"/>
          <w:szCs w:val="28"/>
        </w:rPr>
        <w:t>туризму;</w:t>
      </w:r>
    </w:p>
    <w:p w:rsidR="00DF6252" w:rsidRDefault="00DF6252" w:rsidP="008A7BB9">
      <w:pPr>
        <w:pStyle w:val="ListParagraph"/>
        <w:numPr>
          <w:ilvl w:val="0"/>
          <w:numId w:val="5"/>
        </w:numPr>
        <w:tabs>
          <w:tab w:val="left" w:pos="673"/>
        </w:tabs>
        <w:spacing w:before="3" w:line="322" w:lineRule="exact"/>
        <w:ind w:left="672" w:hanging="501"/>
        <w:rPr>
          <w:sz w:val="28"/>
          <w:szCs w:val="28"/>
        </w:rPr>
      </w:pPr>
      <w:r>
        <w:rPr>
          <w:sz w:val="28"/>
          <w:szCs w:val="28"/>
        </w:rPr>
        <w:t>економічна роль туризму для даного</w:t>
      </w:r>
      <w:r>
        <w:rPr>
          <w:spacing w:val="-10"/>
          <w:sz w:val="28"/>
          <w:szCs w:val="28"/>
        </w:rPr>
        <w:t xml:space="preserve"> </w:t>
      </w:r>
      <w:r>
        <w:rPr>
          <w:sz w:val="28"/>
          <w:szCs w:val="28"/>
        </w:rPr>
        <w:t>району;</w:t>
      </w:r>
    </w:p>
    <w:p w:rsidR="00DF6252" w:rsidRDefault="00DF6252" w:rsidP="008A7BB9">
      <w:pPr>
        <w:pStyle w:val="ListParagraph"/>
        <w:numPr>
          <w:ilvl w:val="0"/>
          <w:numId w:val="5"/>
        </w:numPr>
        <w:tabs>
          <w:tab w:val="left" w:pos="672"/>
        </w:tabs>
        <w:ind w:left="672"/>
        <w:rPr>
          <w:sz w:val="28"/>
          <w:szCs w:val="28"/>
        </w:rPr>
      </w:pPr>
      <w:r>
        <w:rPr>
          <w:sz w:val="28"/>
          <w:szCs w:val="28"/>
        </w:rPr>
        <w:t>перспективи розвитку туризму в даному</w:t>
      </w:r>
      <w:r>
        <w:rPr>
          <w:spacing w:val="-12"/>
          <w:sz w:val="28"/>
          <w:szCs w:val="28"/>
        </w:rPr>
        <w:t xml:space="preserve"> </w:t>
      </w:r>
      <w:r>
        <w:rPr>
          <w:sz w:val="28"/>
          <w:szCs w:val="28"/>
        </w:rPr>
        <w:t>районі.</w:t>
      </w:r>
    </w:p>
    <w:p w:rsidR="00DF6252" w:rsidRDefault="00DF6252" w:rsidP="008A7BB9">
      <w:pPr>
        <w:pStyle w:val="Heading3"/>
        <w:numPr>
          <w:ilvl w:val="1"/>
          <w:numId w:val="7"/>
        </w:numPr>
        <w:tabs>
          <w:tab w:val="left" w:pos="3118"/>
        </w:tabs>
        <w:spacing w:before="167"/>
        <w:ind w:left="3117" w:hanging="493"/>
      </w:pPr>
      <w:bookmarkStart w:id="3" w:name="_TOC_250020"/>
      <w:r>
        <w:t>Визначення рекреаційного</w:t>
      </w:r>
      <w:r>
        <w:rPr>
          <w:spacing w:val="-2"/>
        </w:rPr>
        <w:t xml:space="preserve"> </w:t>
      </w:r>
      <w:bookmarkEnd w:id="3"/>
      <w:r>
        <w:t>району.</w:t>
      </w:r>
    </w:p>
    <w:p w:rsidR="00DF6252" w:rsidRDefault="00DF6252">
      <w:pPr>
        <w:pStyle w:val="BodyText"/>
        <w:ind w:right="1186" w:firstLine="566"/>
      </w:pPr>
      <w:r>
        <w:t>Природно, що при проведенні туристського районування облік усіх перелічених факторів і умов неможливий, у першу чергу, через відсутність даних по тих або інших пунктах для деяких територій. Тоді районування проводиться з опорою на більше або менше для кожної території число факторів, які для даної території мають більшу вагу. Такий стан справ привів до того, що для рекреаційних районів намітилися загальні</w:t>
      </w:r>
      <w:r>
        <w:rPr>
          <w:spacing w:val="-11"/>
        </w:rPr>
        <w:t xml:space="preserve"> </w:t>
      </w:r>
      <w:r>
        <w:t>ознаки.</w:t>
      </w:r>
    </w:p>
    <w:p w:rsidR="00DF6252" w:rsidRDefault="00DF6252">
      <w:pPr>
        <w:spacing w:line="322" w:lineRule="exact"/>
        <w:ind w:left="739"/>
        <w:jc w:val="both"/>
        <w:rPr>
          <w:sz w:val="28"/>
          <w:szCs w:val="28"/>
        </w:rPr>
      </w:pPr>
      <w:r>
        <w:rPr>
          <w:sz w:val="28"/>
          <w:szCs w:val="28"/>
        </w:rPr>
        <w:t>О</w:t>
      </w:r>
      <w:r>
        <w:rPr>
          <w:i/>
          <w:iCs/>
          <w:sz w:val="28"/>
          <w:szCs w:val="28"/>
        </w:rPr>
        <w:t xml:space="preserve">сновні ознаки рекреаційних районів </w:t>
      </w:r>
      <w:r>
        <w:rPr>
          <w:sz w:val="28"/>
          <w:szCs w:val="28"/>
        </w:rPr>
        <w:t>наступні:</w:t>
      </w:r>
    </w:p>
    <w:p w:rsidR="00DF6252" w:rsidRDefault="00DF6252" w:rsidP="008A7BB9">
      <w:pPr>
        <w:pStyle w:val="ListParagraph"/>
        <w:numPr>
          <w:ilvl w:val="0"/>
          <w:numId w:val="4"/>
        </w:numPr>
        <w:tabs>
          <w:tab w:val="left" w:pos="1241"/>
        </w:tabs>
        <w:spacing w:line="322" w:lineRule="exact"/>
        <w:jc w:val="both"/>
        <w:rPr>
          <w:sz w:val="28"/>
          <w:szCs w:val="28"/>
        </w:rPr>
      </w:pPr>
      <w:r>
        <w:rPr>
          <w:sz w:val="28"/>
          <w:szCs w:val="28"/>
        </w:rPr>
        <w:t>Час виникнення, історичні особливості</w:t>
      </w:r>
      <w:r>
        <w:rPr>
          <w:spacing w:val="-7"/>
          <w:sz w:val="28"/>
          <w:szCs w:val="28"/>
        </w:rPr>
        <w:t xml:space="preserve"> </w:t>
      </w:r>
      <w:r>
        <w:rPr>
          <w:sz w:val="28"/>
          <w:szCs w:val="28"/>
        </w:rPr>
        <w:t>формування.</w:t>
      </w:r>
    </w:p>
    <w:p w:rsidR="00DF6252" w:rsidRDefault="00DF6252" w:rsidP="008A7BB9">
      <w:pPr>
        <w:pStyle w:val="ListParagraph"/>
        <w:numPr>
          <w:ilvl w:val="0"/>
          <w:numId w:val="4"/>
        </w:numPr>
        <w:tabs>
          <w:tab w:val="left" w:pos="1241"/>
        </w:tabs>
        <w:spacing w:line="242" w:lineRule="auto"/>
        <w:ind w:left="172" w:right="1189" w:firstLine="566"/>
        <w:jc w:val="both"/>
        <w:rPr>
          <w:sz w:val="28"/>
          <w:szCs w:val="28"/>
        </w:rPr>
      </w:pPr>
      <w:r>
        <w:rPr>
          <w:sz w:val="28"/>
          <w:szCs w:val="28"/>
        </w:rPr>
        <w:t>Рекреаційні ресурси (природні, історико-культурні, інфраструктурні) та їхні територіальні</w:t>
      </w:r>
      <w:r>
        <w:rPr>
          <w:spacing w:val="-2"/>
          <w:sz w:val="28"/>
          <w:szCs w:val="28"/>
        </w:rPr>
        <w:t xml:space="preserve"> </w:t>
      </w:r>
      <w:r>
        <w:rPr>
          <w:sz w:val="28"/>
          <w:szCs w:val="28"/>
        </w:rPr>
        <w:t>сполучення.</w:t>
      </w:r>
    </w:p>
    <w:p w:rsidR="00DF6252" w:rsidRDefault="00DF6252" w:rsidP="008A7BB9">
      <w:pPr>
        <w:pStyle w:val="ListParagraph"/>
        <w:numPr>
          <w:ilvl w:val="0"/>
          <w:numId w:val="4"/>
        </w:numPr>
        <w:tabs>
          <w:tab w:val="left" w:pos="1241"/>
        </w:tabs>
        <w:spacing w:line="317" w:lineRule="exact"/>
        <w:jc w:val="both"/>
        <w:rPr>
          <w:sz w:val="28"/>
          <w:szCs w:val="28"/>
        </w:rPr>
      </w:pPr>
      <w:r>
        <w:rPr>
          <w:sz w:val="28"/>
          <w:szCs w:val="28"/>
        </w:rPr>
        <w:t>Характер рекреаційної спеціалізації й ступінь її</w:t>
      </w:r>
      <w:r>
        <w:rPr>
          <w:spacing w:val="-11"/>
          <w:sz w:val="28"/>
          <w:szCs w:val="28"/>
        </w:rPr>
        <w:t xml:space="preserve"> </w:t>
      </w:r>
      <w:r>
        <w:rPr>
          <w:sz w:val="28"/>
          <w:szCs w:val="28"/>
        </w:rPr>
        <w:t>розвитку.</w:t>
      </w:r>
    </w:p>
    <w:p w:rsidR="00DF6252" w:rsidRDefault="00DF6252" w:rsidP="008A7BB9">
      <w:pPr>
        <w:pStyle w:val="ListParagraph"/>
        <w:numPr>
          <w:ilvl w:val="0"/>
          <w:numId w:val="4"/>
        </w:numPr>
        <w:tabs>
          <w:tab w:val="left" w:pos="1241"/>
        </w:tabs>
        <w:spacing w:line="321" w:lineRule="exact"/>
        <w:jc w:val="both"/>
        <w:rPr>
          <w:sz w:val="28"/>
          <w:szCs w:val="28"/>
        </w:rPr>
      </w:pPr>
      <w:r>
        <w:rPr>
          <w:sz w:val="28"/>
          <w:szCs w:val="28"/>
        </w:rPr>
        <w:t>Потужність, географія, структура й динаміка рекреаційних</w:t>
      </w:r>
      <w:r>
        <w:rPr>
          <w:spacing w:val="-11"/>
          <w:sz w:val="28"/>
          <w:szCs w:val="28"/>
        </w:rPr>
        <w:t xml:space="preserve"> </w:t>
      </w:r>
      <w:r>
        <w:rPr>
          <w:sz w:val="28"/>
          <w:szCs w:val="28"/>
        </w:rPr>
        <w:t>потоків.</w:t>
      </w:r>
    </w:p>
    <w:p w:rsidR="00DF6252" w:rsidRDefault="00DF6252" w:rsidP="008A7BB9">
      <w:pPr>
        <w:pStyle w:val="ListParagraph"/>
        <w:numPr>
          <w:ilvl w:val="0"/>
          <w:numId w:val="4"/>
        </w:numPr>
        <w:tabs>
          <w:tab w:val="left" w:pos="1241"/>
        </w:tabs>
        <w:ind w:left="172" w:right="1185" w:firstLine="566"/>
        <w:jc w:val="both"/>
        <w:rPr>
          <w:sz w:val="28"/>
          <w:szCs w:val="28"/>
        </w:rPr>
      </w:pPr>
      <w:r>
        <w:rPr>
          <w:sz w:val="28"/>
          <w:szCs w:val="28"/>
        </w:rPr>
        <w:t xml:space="preserve">Рівень рекреаційного освоєння території району </w:t>
      </w:r>
      <w:r>
        <w:rPr>
          <w:rFonts w:ascii="Symbol" w:hAnsi="Symbol" w:cs="Symbol"/>
          <w:sz w:val="28"/>
          <w:szCs w:val="28"/>
        </w:rPr>
        <w:t></w:t>
      </w:r>
      <w:r>
        <w:rPr>
          <w:sz w:val="28"/>
          <w:szCs w:val="28"/>
        </w:rPr>
        <w:t xml:space="preserve"> стан розвитку рекреаційної функції в межах певної території (акваторії) за певний період. Характеризується насиченістю території елементами рекреаційної інфраструктури, певним рекреаційним навантаженням, ступенем розвитку туристського господарства, його зв'язками з іншими</w:t>
      </w:r>
      <w:r>
        <w:rPr>
          <w:spacing w:val="-7"/>
          <w:sz w:val="28"/>
          <w:szCs w:val="28"/>
        </w:rPr>
        <w:t xml:space="preserve"> </w:t>
      </w:r>
      <w:r>
        <w:rPr>
          <w:sz w:val="28"/>
          <w:szCs w:val="28"/>
        </w:rPr>
        <w:t>підсистемами.</w:t>
      </w:r>
    </w:p>
    <w:p w:rsidR="00DF6252" w:rsidRDefault="00DF6252" w:rsidP="008A7BB9">
      <w:pPr>
        <w:pStyle w:val="ListParagraph"/>
        <w:numPr>
          <w:ilvl w:val="0"/>
          <w:numId w:val="4"/>
        </w:numPr>
        <w:tabs>
          <w:tab w:val="left" w:pos="1241"/>
        </w:tabs>
        <w:ind w:left="172" w:right="1186" w:firstLine="566"/>
        <w:jc w:val="both"/>
        <w:rPr>
          <w:sz w:val="28"/>
          <w:szCs w:val="28"/>
        </w:rPr>
      </w:pPr>
      <w:r>
        <w:rPr>
          <w:sz w:val="28"/>
          <w:szCs w:val="28"/>
        </w:rPr>
        <w:t>Наявність одного або більше рекреаційних центрів і органів управління.</w:t>
      </w:r>
    </w:p>
    <w:p w:rsidR="00DF6252" w:rsidRDefault="00DF6252" w:rsidP="008A7BB9">
      <w:pPr>
        <w:pStyle w:val="ListParagraph"/>
        <w:numPr>
          <w:ilvl w:val="0"/>
          <w:numId w:val="4"/>
        </w:numPr>
        <w:tabs>
          <w:tab w:val="left" w:pos="1241"/>
        </w:tabs>
        <w:spacing w:line="321" w:lineRule="exact"/>
        <w:jc w:val="both"/>
        <w:rPr>
          <w:sz w:val="28"/>
          <w:szCs w:val="28"/>
        </w:rPr>
      </w:pPr>
      <w:r>
        <w:rPr>
          <w:sz w:val="28"/>
          <w:szCs w:val="28"/>
        </w:rPr>
        <w:t>Проблеми й перспективи подальшого</w:t>
      </w:r>
      <w:r>
        <w:rPr>
          <w:spacing w:val="-5"/>
          <w:sz w:val="28"/>
          <w:szCs w:val="28"/>
        </w:rPr>
        <w:t xml:space="preserve"> </w:t>
      </w:r>
      <w:r>
        <w:rPr>
          <w:sz w:val="28"/>
          <w:szCs w:val="28"/>
        </w:rPr>
        <w:t>розвитку.</w:t>
      </w:r>
    </w:p>
    <w:p w:rsidR="00DF6252" w:rsidRDefault="00DF6252">
      <w:pPr>
        <w:spacing w:line="342" w:lineRule="exact"/>
        <w:ind w:left="739"/>
        <w:jc w:val="both"/>
        <w:rPr>
          <w:sz w:val="28"/>
          <w:szCs w:val="28"/>
        </w:rPr>
      </w:pPr>
      <w:r>
        <w:rPr>
          <w:b/>
          <w:bCs/>
          <w:sz w:val="28"/>
          <w:szCs w:val="28"/>
        </w:rPr>
        <w:t xml:space="preserve">Рекреаційний район (регіон) </w:t>
      </w:r>
      <w:r>
        <w:rPr>
          <w:rFonts w:ascii="Symbol" w:hAnsi="Symbol" w:cs="Symbol"/>
          <w:sz w:val="28"/>
          <w:szCs w:val="28"/>
        </w:rPr>
        <w:t></w:t>
      </w:r>
      <w:r>
        <w:rPr>
          <w:sz w:val="28"/>
          <w:szCs w:val="28"/>
        </w:rPr>
        <w:t xml:space="preserve"> це територія, що має певні ознаки (1 </w:t>
      </w:r>
      <w:r>
        <w:rPr>
          <w:rFonts w:ascii="Symbol" w:hAnsi="Symbol" w:cs="Symbol"/>
          <w:sz w:val="28"/>
          <w:szCs w:val="28"/>
        </w:rPr>
        <w:t></w:t>
      </w:r>
      <w:r>
        <w:rPr>
          <w:sz w:val="28"/>
          <w:szCs w:val="28"/>
        </w:rPr>
        <w:t xml:space="preserve"> 7),</w:t>
      </w:r>
    </w:p>
    <w:p w:rsidR="00DF6252" w:rsidRDefault="00DF6252">
      <w:pPr>
        <w:pStyle w:val="BodyText"/>
        <w:spacing w:line="322" w:lineRule="exact"/>
      </w:pPr>
      <w:r>
        <w:t>забезпечена туристською інфраструктурою й системою організації туризму.</w:t>
      </w:r>
    </w:p>
    <w:p w:rsidR="00DF6252" w:rsidRDefault="00DF6252">
      <w:pPr>
        <w:pStyle w:val="BodyText"/>
        <w:ind w:right="1185" w:firstLine="566"/>
      </w:pPr>
      <w:r>
        <w:t>Варто також пам'ятати: помилковою є думка про те, що рекреаційним районом може вважатися територія, де туризм народногосподарському комплексі має домінуюче значення; хоча такі райони існують, на практиці їхня кількість сильно обмежена. У найбільш загальному плані до рекреаційного району належить територія, де рекреація розвинена настільки, що виступає як одна з галузей спеціалізації.</w:t>
      </w:r>
    </w:p>
    <w:p w:rsidR="00DF6252" w:rsidRDefault="00DF6252" w:rsidP="008A7BB9">
      <w:pPr>
        <w:pStyle w:val="Heading3"/>
        <w:numPr>
          <w:ilvl w:val="1"/>
          <w:numId w:val="7"/>
        </w:numPr>
        <w:tabs>
          <w:tab w:val="left" w:pos="2996"/>
        </w:tabs>
        <w:spacing w:before="167"/>
        <w:ind w:left="2995" w:hanging="493"/>
      </w:pPr>
      <w:bookmarkStart w:id="4" w:name="_TOC_250019"/>
      <w:r>
        <w:t>Таксономічні одиниці</w:t>
      </w:r>
      <w:r>
        <w:rPr>
          <w:spacing w:val="-5"/>
        </w:rPr>
        <w:t xml:space="preserve"> </w:t>
      </w:r>
      <w:bookmarkEnd w:id="4"/>
      <w:r>
        <w:t>районування.</w:t>
      </w:r>
    </w:p>
    <w:p w:rsidR="00DF6252" w:rsidRDefault="00DF6252">
      <w:pPr>
        <w:pStyle w:val="BodyText"/>
        <w:ind w:right="1185" w:firstLine="566"/>
      </w:pPr>
      <w:r>
        <w:t>Існуюча на сьогодні ієрархічна співпідпорядкованість таксономічних одиниць рекреаційного районування досить різноманітна. Різні автори дотримуються різних точок зору щодо розмірності та підпорядкування одиниць рекреаційного районування. Розглянемо деякі з</w:t>
      </w:r>
      <w:r>
        <w:rPr>
          <w:spacing w:val="-10"/>
        </w:rPr>
        <w:t xml:space="preserve"> </w:t>
      </w:r>
      <w:r>
        <w:t>них.</w:t>
      </w:r>
    </w:p>
    <w:p w:rsidR="00DF6252" w:rsidRDefault="00DF6252">
      <w:pPr>
        <w:pStyle w:val="BodyText"/>
        <w:ind w:right="1188" w:firstLine="566"/>
      </w:pPr>
      <w:r>
        <w:t>Мироненко Н.С. й Твердохлєбов І.Т. пропонують виділяти наступні таксономічні одиниці рекреаційного районування:</w:t>
      </w:r>
    </w:p>
    <w:p w:rsidR="00DF6252" w:rsidRDefault="00DF6252" w:rsidP="008A7BB9">
      <w:pPr>
        <w:pStyle w:val="ListParagraph"/>
        <w:numPr>
          <w:ilvl w:val="1"/>
          <w:numId w:val="5"/>
        </w:numPr>
        <w:tabs>
          <w:tab w:val="left" w:pos="972"/>
        </w:tabs>
        <w:ind w:right="1188" w:firstLine="600"/>
        <w:jc w:val="both"/>
        <w:rPr>
          <w:sz w:val="28"/>
          <w:szCs w:val="28"/>
        </w:rPr>
      </w:pPr>
      <w:r>
        <w:rPr>
          <w:sz w:val="28"/>
          <w:szCs w:val="28"/>
        </w:rPr>
        <w:t>рекреаційна зона (сотні тисяч або десятки тисяч км кв.), наприклад Причорноморська рекреаційна</w:t>
      </w:r>
      <w:r>
        <w:rPr>
          <w:spacing w:val="-3"/>
          <w:sz w:val="28"/>
          <w:szCs w:val="28"/>
        </w:rPr>
        <w:t xml:space="preserve"> </w:t>
      </w:r>
      <w:r>
        <w:rPr>
          <w:sz w:val="28"/>
          <w:szCs w:val="28"/>
        </w:rPr>
        <w:t>зона;</w:t>
      </w:r>
    </w:p>
    <w:p w:rsidR="00DF6252" w:rsidRDefault="00DF6252" w:rsidP="008A7BB9">
      <w:pPr>
        <w:pStyle w:val="ListParagraph"/>
        <w:numPr>
          <w:ilvl w:val="1"/>
          <w:numId w:val="5"/>
        </w:numPr>
        <w:tabs>
          <w:tab w:val="left" w:pos="972"/>
        </w:tabs>
        <w:ind w:right="1190" w:firstLine="600"/>
        <w:jc w:val="both"/>
        <w:rPr>
          <w:sz w:val="28"/>
          <w:szCs w:val="28"/>
        </w:rPr>
      </w:pPr>
      <w:r>
        <w:rPr>
          <w:sz w:val="28"/>
          <w:szCs w:val="28"/>
        </w:rPr>
        <w:t>рекреаційний район (сотні тисяч або десятки тисяч км кв., наприклад Кримський;</w:t>
      </w:r>
    </w:p>
    <w:p w:rsidR="00DF6252" w:rsidRDefault="00DF6252">
      <w:pPr>
        <w:jc w:val="both"/>
        <w:rPr>
          <w:sz w:val="28"/>
          <w:szCs w:val="28"/>
        </w:rPr>
        <w:sectPr w:rsidR="00DF6252">
          <w:pgSz w:w="11900" w:h="16840"/>
          <w:pgMar w:top="1060" w:right="0" w:bottom="1040" w:left="960" w:header="0" w:footer="844" w:gutter="0"/>
          <w:cols w:space="720"/>
        </w:sectPr>
      </w:pPr>
    </w:p>
    <w:p w:rsidR="00DF6252" w:rsidRDefault="00DF6252" w:rsidP="008A7BB9">
      <w:pPr>
        <w:pStyle w:val="ListParagraph"/>
        <w:numPr>
          <w:ilvl w:val="1"/>
          <w:numId w:val="5"/>
        </w:numPr>
        <w:tabs>
          <w:tab w:val="left" w:pos="1040"/>
        </w:tabs>
        <w:spacing w:before="85"/>
        <w:ind w:left="240" w:right="1123" w:firstLine="600"/>
        <w:rPr>
          <w:sz w:val="28"/>
          <w:szCs w:val="28"/>
        </w:rPr>
      </w:pPr>
      <w:r>
        <w:rPr>
          <w:sz w:val="28"/>
          <w:szCs w:val="28"/>
        </w:rPr>
        <w:t>рекреаційний підрайон (тисячі або сотні тисяч км кв.), наприклад Південне узбережжя</w:t>
      </w:r>
      <w:r>
        <w:rPr>
          <w:spacing w:val="-2"/>
          <w:sz w:val="28"/>
          <w:szCs w:val="28"/>
        </w:rPr>
        <w:t xml:space="preserve"> </w:t>
      </w:r>
      <w:r>
        <w:rPr>
          <w:sz w:val="28"/>
          <w:szCs w:val="28"/>
        </w:rPr>
        <w:t>Криму;</w:t>
      </w:r>
    </w:p>
    <w:p w:rsidR="00DF6252" w:rsidRDefault="00DF6252" w:rsidP="008A7BB9">
      <w:pPr>
        <w:pStyle w:val="ListParagraph"/>
        <w:numPr>
          <w:ilvl w:val="1"/>
          <w:numId w:val="5"/>
        </w:numPr>
        <w:tabs>
          <w:tab w:val="left" w:pos="1040"/>
          <w:tab w:val="left" w:pos="2858"/>
          <w:tab w:val="left" w:pos="4437"/>
          <w:tab w:val="left" w:pos="5347"/>
          <w:tab w:val="left" w:pos="6398"/>
          <w:tab w:val="left" w:pos="7010"/>
          <w:tab w:val="left" w:pos="7955"/>
          <w:tab w:val="left" w:pos="8558"/>
        </w:tabs>
        <w:ind w:left="240" w:right="1123" w:firstLine="600"/>
        <w:rPr>
          <w:sz w:val="28"/>
          <w:szCs w:val="28"/>
        </w:rPr>
      </w:pPr>
      <w:r>
        <w:rPr>
          <w:sz w:val="28"/>
          <w:szCs w:val="28"/>
        </w:rPr>
        <w:t>рекреаційний</w:t>
      </w:r>
      <w:r>
        <w:rPr>
          <w:sz w:val="28"/>
          <w:szCs w:val="28"/>
        </w:rPr>
        <w:tab/>
        <w:t>мікрорайон</w:t>
      </w:r>
      <w:r>
        <w:rPr>
          <w:sz w:val="28"/>
          <w:szCs w:val="28"/>
        </w:rPr>
        <w:tab/>
        <w:t>(сотні</w:t>
      </w:r>
      <w:r>
        <w:rPr>
          <w:sz w:val="28"/>
          <w:szCs w:val="28"/>
        </w:rPr>
        <w:tab/>
        <w:t xml:space="preserve">км </w:t>
      </w:r>
      <w:r>
        <w:rPr>
          <w:spacing w:val="58"/>
          <w:sz w:val="28"/>
          <w:szCs w:val="28"/>
        </w:rPr>
        <w:t xml:space="preserve"> </w:t>
      </w:r>
      <w:r>
        <w:rPr>
          <w:sz w:val="28"/>
          <w:szCs w:val="28"/>
        </w:rPr>
        <w:t>кв.</w:t>
      </w:r>
      <w:r>
        <w:rPr>
          <w:sz w:val="28"/>
          <w:szCs w:val="28"/>
        </w:rPr>
        <w:tab/>
        <w:t>або</w:t>
      </w:r>
      <w:r>
        <w:rPr>
          <w:sz w:val="28"/>
          <w:szCs w:val="28"/>
        </w:rPr>
        <w:tab/>
        <w:t>тисячі</w:t>
      </w:r>
      <w:r>
        <w:rPr>
          <w:sz w:val="28"/>
          <w:szCs w:val="28"/>
        </w:rPr>
        <w:tab/>
        <w:t>га),</w:t>
      </w:r>
      <w:r>
        <w:rPr>
          <w:sz w:val="28"/>
          <w:szCs w:val="28"/>
        </w:rPr>
        <w:tab/>
      </w:r>
      <w:r>
        <w:rPr>
          <w:spacing w:val="-3"/>
          <w:sz w:val="28"/>
          <w:szCs w:val="28"/>
        </w:rPr>
        <w:t xml:space="preserve">наприклад </w:t>
      </w:r>
      <w:r>
        <w:rPr>
          <w:sz w:val="28"/>
          <w:szCs w:val="28"/>
        </w:rPr>
        <w:t>Алуштинський;</w:t>
      </w:r>
    </w:p>
    <w:p w:rsidR="00DF6252" w:rsidRDefault="00DF6252" w:rsidP="008A7BB9">
      <w:pPr>
        <w:pStyle w:val="ListParagraph"/>
        <w:numPr>
          <w:ilvl w:val="1"/>
          <w:numId w:val="5"/>
        </w:numPr>
        <w:tabs>
          <w:tab w:val="left" w:pos="1040"/>
        </w:tabs>
        <w:spacing w:line="342" w:lineRule="exact"/>
        <w:ind w:left="1039" w:hanging="201"/>
        <w:rPr>
          <w:sz w:val="28"/>
          <w:szCs w:val="28"/>
        </w:rPr>
      </w:pPr>
      <w:r>
        <w:rPr>
          <w:sz w:val="28"/>
          <w:szCs w:val="28"/>
        </w:rPr>
        <w:t>рекреаційний пункт (десятки або сотні га), наприклад сел.</w:t>
      </w:r>
      <w:r>
        <w:rPr>
          <w:spacing w:val="-10"/>
          <w:sz w:val="28"/>
          <w:szCs w:val="28"/>
        </w:rPr>
        <w:t xml:space="preserve"> </w:t>
      </w:r>
      <w:r>
        <w:rPr>
          <w:sz w:val="28"/>
          <w:szCs w:val="28"/>
        </w:rPr>
        <w:t>Гурзуф.</w:t>
      </w:r>
    </w:p>
    <w:p w:rsidR="00DF6252" w:rsidRDefault="00DF6252">
      <w:pPr>
        <w:pStyle w:val="BodyText"/>
        <w:spacing w:line="242" w:lineRule="auto"/>
        <w:ind w:left="239" w:firstLine="566"/>
        <w:jc w:val="left"/>
      </w:pPr>
      <w:r>
        <w:t>Желудьковський Е.О. запропонував виділяти таку ієрархічну структуру рекреаційних утворень:</w:t>
      </w:r>
    </w:p>
    <w:p w:rsidR="00DF6252" w:rsidRDefault="00DF6252" w:rsidP="008A7BB9">
      <w:pPr>
        <w:pStyle w:val="ListParagraph"/>
        <w:numPr>
          <w:ilvl w:val="1"/>
          <w:numId w:val="5"/>
        </w:numPr>
        <w:tabs>
          <w:tab w:val="left" w:pos="1040"/>
        </w:tabs>
        <w:spacing w:line="336" w:lineRule="exact"/>
        <w:ind w:left="1039" w:hanging="201"/>
        <w:rPr>
          <w:sz w:val="28"/>
          <w:szCs w:val="28"/>
        </w:rPr>
      </w:pPr>
      <w:r>
        <w:rPr>
          <w:sz w:val="28"/>
          <w:szCs w:val="28"/>
        </w:rPr>
        <w:t>рекреаційні</w:t>
      </w:r>
      <w:r>
        <w:rPr>
          <w:spacing w:val="-3"/>
          <w:sz w:val="28"/>
          <w:szCs w:val="28"/>
        </w:rPr>
        <w:t xml:space="preserve"> </w:t>
      </w:r>
      <w:r>
        <w:rPr>
          <w:sz w:val="28"/>
          <w:szCs w:val="28"/>
        </w:rPr>
        <w:t>регіони;</w:t>
      </w:r>
    </w:p>
    <w:p w:rsidR="00DF6252" w:rsidRDefault="00DF6252" w:rsidP="008A7BB9">
      <w:pPr>
        <w:pStyle w:val="ListParagraph"/>
        <w:numPr>
          <w:ilvl w:val="1"/>
          <w:numId w:val="5"/>
        </w:numPr>
        <w:tabs>
          <w:tab w:val="left" w:pos="1040"/>
        </w:tabs>
        <w:spacing w:line="342" w:lineRule="exact"/>
        <w:ind w:left="1039" w:hanging="201"/>
        <w:rPr>
          <w:sz w:val="28"/>
          <w:szCs w:val="28"/>
        </w:rPr>
      </w:pPr>
      <w:r>
        <w:rPr>
          <w:sz w:val="28"/>
          <w:szCs w:val="28"/>
        </w:rPr>
        <w:t>рекреаційні</w:t>
      </w:r>
      <w:r>
        <w:rPr>
          <w:spacing w:val="-3"/>
          <w:sz w:val="28"/>
          <w:szCs w:val="28"/>
        </w:rPr>
        <w:t xml:space="preserve"> </w:t>
      </w:r>
      <w:r>
        <w:rPr>
          <w:sz w:val="28"/>
          <w:szCs w:val="28"/>
        </w:rPr>
        <w:t>райони;</w:t>
      </w:r>
    </w:p>
    <w:p w:rsidR="00DF6252" w:rsidRDefault="00DF6252" w:rsidP="008A7BB9">
      <w:pPr>
        <w:pStyle w:val="ListParagraph"/>
        <w:numPr>
          <w:ilvl w:val="1"/>
          <w:numId w:val="5"/>
        </w:numPr>
        <w:tabs>
          <w:tab w:val="left" w:pos="1040"/>
        </w:tabs>
        <w:spacing w:line="342" w:lineRule="exact"/>
        <w:ind w:left="1039" w:hanging="201"/>
        <w:rPr>
          <w:sz w:val="28"/>
          <w:szCs w:val="28"/>
        </w:rPr>
      </w:pPr>
      <w:r>
        <w:rPr>
          <w:sz w:val="28"/>
          <w:szCs w:val="28"/>
        </w:rPr>
        <w:t>рекреаційні</w:t>
      </w:r>
      <w:r>
        <w:rPr>
          <w:spacing w:val="-3"/>
          <w:sz w:val="28"/>
          <w:szCs w:val="28"/>
        </w:rPr>
        <w:t xml:space="preserve"> </w:t>
      </w:r>
      <w:r>
        <w:rPr>
          <w:sz w:val="28"/>
          <w:szCs w:val="28"/>
        </w:rPr>
        <w:t>підрайони;</w:t>
      </w:r>
    </w:p>
    <w:p w:rsidR="00DF6252" w:rsidRDefault="00DF6252" w:rsidP="008A7BB9">
      <w:pPr>
        <w:pStyle w:val="ListParagraph"/>
        <w:numPr>
          <w:ilvl w:val="1"/>
          <w:numId w:val="5"/>
        </w:numPr>
        <w:tabs>
          <w:tab w:val="left" w:pos="1040"/>
        </w:tabs>
        <w:spacing w:line="342" w:lineRule="exact"/>
        <w:ind w:left="1039" w:hanging="201"/>
        <w:rPr>
          <w:sz w:val="28"/>
          <w:szCs w:val="28"/>
        </w:rPr>
      </w:pPr>
      <w:r>
        <w:rPr>
          <w:sz w:val="28"/>
          <w:szCs w:val="28"/>
        </w:rPr>
        <w:t>центри туризму, зони відпочинку й</w:t>
      </w:r>
      <w:r>
        <w:rPr>
          <w:spacing w:val="-6"/>
          <w:sz w:val="28"/>
          <w:szCs w:val="28"/>
        </w:rPr>
        <w:t xml:space="preserve"> </w:t>
      </w:r>
      <w:r>
        <w:rPr>
          <w:sz w:val="28"/>
          <w:szCs w:val="28"/>
        </w:rPr>
        <w:t>курорти.</w:t>
      </w:r>
    </w:p>
    <w:p w:rsidR="00DF6252" w:rsidRDefault="00DF6252">
      <w:pPr>
        <w:pStyle w:val="BodyText"/>
        <w:spacing w:line="321" w:lineRule="exact"/>
        <w:ind w:left="806"/>
        <w:jc w:val="left"/>
      </w:pPr>
      <w:r>
        <w:t>Шаблій О.І. пропонує наступну ієрархію рекреаційних територій:</w:t>
      </w:r>
    </w:p>
    <w:p w:rsidR="00DF6252" w:rsidRDefault="00DF6252" w:rsidP="008A7BB9">
      <w:pPr>
        <w:pStyle w:val="ListParagraph"/>
        <w:numPr>
          <w:ilvl w:val="1"/>
          <w:numId w:val="5"/>
        </w:numPr>
        <w:tabs>
          <w:tab w:val="left" w:pos="1040"/>
        </w:tabs>
        <w:ind w:left="240" w:right="1120" w:firstLine="600"/>
        <w:jc w:val="both"/>
        <w:rPr>
          <w:sz w:val="28"/>
          <w:szCs w:val="28"/>
        </w:rPr>
      </w:pPr>
      <w:r>
        <w:rPr>
          <w:sz w:val="28"/>
          <w:szCs w:val="28"/>
        </w:rPr>
        <w:t xml:space="preserve">рекреаційний пункт </w:t>
      </w:r>
      <w:r>
        <w:rPr>
          <w:rFonts w:ascii="Symbol" w:hAnsi="Symbol" w:cs="Symbol"/>
          <w:sz w:val="28"/>
          <w:szCs w:val="28"/>
        </w:rPr>
        <w:t></w:t>
      </w:r>
      <w:r>
        <w:rPr>
          <w:sz w:val="28"/>
          <w:szCs w:val="28"/>
        </w:rPr>
        <w:t xml:space="preserve"> окремі засоби розміщення туристів, наприклад санаторії, бази відпочинку й т.</w:t>
      </w:r>
      <w:r>
        <w:rPr>
          <w:spacing w:val="-7"/>
          <w:sz w:val="28"/>
          <w:szCs w:val="28"/>
        </w:rPr>
        <w:t xml:space="preserve"> </w:t>
      </w:r>
      <w:r>
        <w:rPr>
          <w:sz w:val="28"/>
          <w:szCs w:val="28"/>
        </w:rPr>
        <w:t>ін.</w:t>
      </w:r>
    </w:p>
    <w:p w:rsidR="00DF6252" w:rsidRDefault="00DF6252" w:rsidP="008A7BB9">
      <w:pPr>
        <w:pStyle w:val="ListParagraph"/>
        <w:numPr>
          <w:ilvl w:val="1"/>
          <w:numId w:val="5"/>
        </w:numPr>
        <w:tabs>
          <w:tab w:val="left" w:pos="1040"/>
        </w:tabs>
        <w:ind w:left="239" w:right="1119" w:firstLine="600"/>
        <w:jc w:val="both"/>
        <w:rPr>
          <w:sz w:val="28"/>
          <w:szCs w:val="28"/>
        </w:rPr>
      </w:pPr>
      <w:r>
        <w:rPr>
          <w:sz w:val="28"/>
          <w:szCs w:val="28"/>
        </w:rPr>
        <w:t xml:space="preserve">рекреаційний центр </w:t>
      </w:r>
      <w:r>
        <w:rPr>
          <w:rFonts w:ascii="Symbol" w:hAnsi="Symbol" w:cs="Symbol"/>
          <w:sz w:val="28"/>
          <w:szCs w:val="28"/>
        </w:rPr>
        <w:t></w:t>
      </w:r>
      <w:r>
        <w:rPr>
          <w:sz w:val="28"/>
          <w:szCs w:val="28"/>
        </w:rPr>
        <w:t xml:space="preserve"> окремий населений пункт із набором  рекреаційних установ або окремих об'єктів, які є центрами формування рекреаційного</w:t>
      </w:r>
      <w:r>
        <w:rPr>
          <w:spacing w:val="-1"/>
          <w:sz w:val="28"/>
          <w:szCs w:val="28"/>
        </w:rPr>
        <w:t xml:space="preserve"> </w:t>
      </w:r>
      <w:r>
        <w:rPr>
          <w:sz w:val="28"/>
          <w:szCs w:val="28"/>
        </w:rPr>
        <w:t>вузла;</w:t>
      </w:r>
    </w:p>
    <w:p w:rsidR="00DF6252" w:rsidRDefault="00DF6252" w:rsidP="008A7BB9">
      <w:pPr>
        <w:pStyle w:val="ListParagraph"/>
        <w:numPr>
          <w:ilvl w:val="1"/>
          <w:numId w:val="5"/>
        </w:numPr>
        <w:tabs>
          <w:tab w:val="left" w:pos="1040"/>
        </w:tabs>
        <w:ind w:left="239" w:right="1120" w:firstLine="600"/>
        <w:jc w:val="both"/>
        <w:rPr>
          <w:sz w:val="28"/>
          <w:szCs w:val="28"/>
        </w:rPr>
      </w:pPr>
      <w:r>
        <w:rPr>
          <w:sz w:val="28"/>
          <w:szCs w:val="28"/>
        </w:rPr>
        <w:t xml:space="preserve">рекреаційний вузол </w:t>
      </w:r>
      <w:r>
        <w:rPr>
          <w:rFonts w:ascii="Symbol" w:hAnsi="Symbol" w:cs="Symbol"/>
          <w:sz w:val="28"/>
          <w:szCs w:val="28"/>
        </w:rPr>
        <w:t></w:t>
      </w:r>
      <w:r>
        <w:rPr>
          <w:sz w:val="28"/>
          <w:szCs w:val="28"/>
        </w:rPr>
        <w:t xml:space="preserve"> сукупність таких центрів або рекреаційних установ на компактній території. Тут розташовуються взаємодоповнюючі рекреаційні установи, які надають необхідні послуги</w:t>
      </w:r>
      <w:r>
        <w:rPr>
          <w:spacing w:val="-12"/>
          <w:sz w:val="28"/>
          <w:szCs w:val="28"/>
        </w:rPr>
        <w:t xml:space="preserve"> </w:t>
      </w:r>
      <w:r>
        <w:rPr>
          <w:sz w:val="28"/>
          <w:szCs w:val="28"/>
        </w:rPr>
        <w:t>відпочиваючим;</w:t>
      </w:r>
    </w:p>
    <w:p w:rsidR="00DF6252" w:rsidRDefault="00DF6252" w:rsidP="008A7BB9">
      <w:pPr>
        <w:pStyle w:val="ListParagraph"/>
        <w:numPr>
          <w:ilvl w:val="1"/>
          <w:numId w:val="5"/>
        </w:numPr>
        <w:tabs>
          <w:tab w:val="left" w:pos="1040"/>
        </w:tabs>
        <w:ind w:left="239" w:right="1120" w:firstLine="600"/>
        <w:jc w:val="both"/>
        <w:rPr>
          <w:sz w:val="28"/>
          <w:szCs w:val="28"/>
        </w:rPr>
      </w:pPr>
      <w:r>
        <w:rPr>
          <w:sz w:val="28"/>
          <w:szCs w:val="28"/>
        </w:rPr>
        <w:t xml:space="preserve">рекреаційний район </w:t>
      </w:r>
      <w:r>
        <w:rPr>
          <w:rFonts w:ascii="Symbol" w:hAnsi="Symbol" w:cs="Symbol"/>
          <w:sz w:val="28"/>
          <w:szCs w:val="28"/>
        </w:rPr>
        <w:t></w:t>
      </w:r>
      <w:r>
        <w:rPr>
          <w:sz w:val="28"/>
          <w:szCs w:val="28"/>
        </w:rPr>
        <w:t xml:space="preserve"> сукупність рекреаційних пунктів, центрів і вузлів, які спільно використовують певну територію й розміщені на ній інфраструктурні об'єкти, утворюючи рекреаційні райони, що здебільшого не є однофункціональними;</w:t>
      </w:r>
    </w:p>
    <w:p w:rsidR="00DF6252" w:rsidRDefault="00DF6252" w:rsidP="008A7BB9">
      <w:pPr>
        <w:pStyle w:val="ListParagraph"/>
        <w:numPr>
          <w:ilvl w:val="1"/>
          <w:numId w:val="5"/>
        </w:numPr>
        <w:tabs>
          <w:tab w:val="left" w:pos="1040"/>
        </w:tabs>
        <w:ind w:left="240" w:right="1119" w:firstLine="600"/>
        <w:jc w:val="both"/>
        <w:rPr>
          <w:sz w:val="28"/>
          <w:szCs w:val="28"/>
        </w:rPr>
      </w:pPr>
      <w:r>
        <w:rPr>
          <w:sz w:val="28"/>
          <w:szCs w:val="28"/>
        </w:rPr>
        <w:t xml:space="preserve">рекреаційний регіон </w:t>
      </w:r>
      <w:r>
        <w:rPr>
          <w:rFonts w:ascii="Symbol" w:hAnsi="Symbol" w:cs="Symbol"/>
          <w:sz w:val="28"/>
          <w:szCs w:val="28"/>
        </w:rPr>
        <w:t></w:t>
      </w:r>
      <w:r>
        <w:rPr>
          <w:sz w:val="28"/>
          <w:szCs w:val="28"/>
        </w:rPr>
        <w:t xml:space="preserve"> група рекреаційних районів, розташованих на території, що характеризується спільністю природних, історико-культурних, соціально-економічних ресурсів, певними інфраструктурними взаємозв'язками й іншими</w:t>
      </w:r>
      <w:r>
        <w:rPr>
          <w:spacing w:val="-1"/>
          <w:sz w:val="28"/>
          <w:szCs w:val="28"/>
        </w:rPr>
        <w:t xml:space="preserve"> </w:t>
      </w:r>
      <w:r>
        <w:rPr>
          <w:sz w:val="28"/>
          <w:szCs w:val="28"/>
        </w:rPr>
        <w:t>властивостями;</w:t>
      </w:r>
    </w:p>
    <w:p w:rsidR="00DF6252" w:rsidRDefault="00DF6252" w:rsidP="008A7BB9">
      <w:pPr>
        <w:pStyle w:val="ListParagraph"/>
        <w:numPr>
          <w:ilvl w:val="1"/>
          <w:numId w:val="5"/>
        </w:numPr>
        <w:tabs>
          <w:tab w:val="left" w:pos="1040"/>
        </w:tabs>
        <w:ind w:left="240" w:right="1120" w:firstLine="600"/>
        <w:jc w:val="both"/>
        <w:rPr>
          <w:sz w:val="28"/>
          <w:szCs w:val="28"/>
        </w:rPr>
      </w:pPr>
      <w:r>
        <w:rPr>
          <w:sz w:val="28"/>
          <w:szCs w:val="28"/>
        </w:rPr>
        <w:t xml:space="preserve">рекреаційні зони </w:t>
      </w:r>
      <w:r>
        <w:rPr>
          <w:rFonts w:ascii="Symbol" w:hAnsi="Symbol" w:cs="Symbol"/>
          <w:sz w:val="28"/>
          <w:szCs w:val="28"/>
        </w:rPr>
        <w:t></w:t>
      </w:r>
      <w:r>
        <w:rPr>
          <w:sz w:val="28"/>
          <w:szCs w:val="28"/>
        </w:rPr>
        <w:t xml:space="preserve"> це сукупність рекреаційних регіонів, які формуються на основі територіальної близькості, наявності транспортних і функціональних зв'язків і загального рекреаційного</w:t>
      </w:r>
      <w:r>
        <w:rPr>
          <w:spacing w:val="-6"/>
          <w:sz w:val="28"/>
          <w:szCs w:val="28"/>
        </w:rPr>
        <w:t xml:space="preserve"> </w:t>
      </w:r>
      <w:r>
        <w:rPr>
          <w:sz w:val="28"/>
          <w:szCs w:val="28"/>
        </w:rPr>
        <w:t>ресурсу.</w:t>
      </w:r>
    </w:p>
    <w:p w:rsidR="00DF6252" w:rsidRDefault="00DF6252" w:rsidP="008A7BB9">
      <w:pPr>
        <w:pStyle w:val="Heading3"/>
        <w:numPr>
          <w:ilvl w:val="1"/>
          <w:numId w:val="7"/>
        </w:numPr>
        <w:tabs>
          <w:tab w:val="left" w:pos="3327"/>
        </w:tabs>
        <w:spacing w:before="169"/>
        <w:ind w:left="3326" w:hanging="493"/>
      </w:pPr>
      <w:bookmarkStart w:id="5" w:name="_TOC_250018"/>
      <w:r>
        <w:t>Рекреаційне районування</w:t>
      </w:r>
      <w:r>
        <w:rPr>
          <w:spacing w:val="-5"/>
        </w:rPr>
        <w:t xml:space="preserve"> </w:t>
      </w:r>
      <w:bookmarkEnd w:id="5"/>
      <w:r>
        <w:t>світу</w:t>
      </w:r>
    </w:p>
    <w:p w:rsidR="00DF6252" w:rsidRDefault="00DF6252">
      <w:pPr>
        <w:pStyle w:val="BodyText"/>
        <w:ind w:left="240" w:right="1119" w:firstLine="566"/>
      </w:pPr>
      <w:r>
        <w:t xml:space="preserve">Рекреаційне районування в світовому масштабі </w:t>
      </w:r>
      <w:r>
        <w:rPr>
          <w:rFonts w:ascii="Symbol" w:hAnsi="Symbol" w:cs="Symbol"/>
        </w:rPr>
        <w:t></w:t>
      </w:r>
      <w:r>
        <w:t xml:space="preserve"> доволі складне завдання, оскільки:</w:t>
      </w:r>
    </w:p>
    <w:p w:rsidR="00DF6252" w:rsidRDefault="00DF6252" w:rsidP="008A7BB9">
      <w:pPr>
        <w:pStyle w:val="ListParagraph"/>
        <w:numPr>
          <w:ilvl w:val="0"/>
          <w:numId w:val="3"/>
        </w:numPr>
        <w:tabs>
          <w:tab w:val="left" w:pos="1659"/>
        </w:tabs>
        <w:ind w:right="1119" w:firstLine="566"/>
        <w:jc w:val="both"/>
        <w:rPr>
          <w:sz w:val="28"/>
          <w:szCs w:val="28"/>
        </w:rPr>
      </w:pPr>
      <w:r>
        <w:rPr>
          <w:sz w:val="28"/>
          <w:szCs w:val="28"/>
        </w:rPr>
        <w:t>Розглядається територія всього світу, тобто дуже різні за рекреаційно-ресурсним потенціалом території, до того ж значних</w:t>
      </w:r>
      <w:r>
        <w:rPr>
          <w:spacing w:val="-23"/>
          <w:sz w:val="28"/>
          <w:szCs w:val="28"/>
        </w:rPr>
        <w:t xml:space="preserve"> </w:t>
      </w:r>
      <w:r>
        <w:rPr>
          <w:sz w:val="28"/>
          <w:szCs w:val="28"/>
        </w:rPr>
        <w:t>масштабів.</w:t>
      </w:r>
    </w:p>
    <w:p w:rsidR="00DF6252" w:rsidRDefault="00DF6252" w:rsidP="008A7BB9">
      <w:pPr>
        <w:pStyle w:val="ListParagraph"/>
        <w:numPr>
          <w:ilvl w:val="0"/>
          <w:numId w:val="3"/>
        </w:numPr>
        <w:tabs>
          <w:tab w:val="left" w:pos="1659"/>
        </w:tabs>
        <w:ind w:left="240" w:right="1118" w:firstLine="566"/>
        <w:jc w:val="both"/>
        <w:rPr>
          <w:sz w:val="28"/>
          <w:szCs w:val="28"/>
        </w:rPr>
      </w:pPr>
      <w:r>
        <w:rPr>
          <w:sz w:val="28"/>
          <w:szCs w:val="28"/>
        </w:rPr>
        <w:t>Районування має охопити такі місця, де рекреації й туризму практично немає або вони розвинені слабко, але для них є певні</w:t>
      </w:r>
      <w:r>
        <w:rPr>
          <w:spacing w:val="-21"/>
          <w:sz w:val="28"/>
          <w:szCs w:val="28"/>
        </w:rPr>
        <w:t xml:space="preserve"> </w:t>
      </w:r>
      <w:r>
        <w:rPr>
          <w:sz w:val="28"/>
          <w:szCs w:val="28"/>
        </w:rPr>
        <w:t>передумови.</w:t>
      </w:r>
    </w:p>
    <w:p w:rsidR="00DF6252" w:rsidRDefault="00DF6252">
      <w:pPr>
        <w:pStyle w:val="BodyText"/>
        <w:ind w:left="239" w:right="1119" w:firstLine="566"/>
      </w:pPr>
      <w:r>
        <w:t>У такому випадку більшість авторів сходитися на думці, що спочатку варто виділяти найбільші таксономічні одиниці районування – рекреаційні регіони, а потім усередині цих регіонів переходити на розгляд окремих країн. Такий підхід абсолютно виправданий, тому що розглядається питання міжнародного</w:t>
      </w:r>
      <w:r>
        <w:rPr>
          <w:spacing w:val="17"/>
        </w:rPr>
        <w:t xml:space="preserve"> </w:t>
      </w:r>
      <w:r>
        <w:t>туризму,</w:t>
      </w:r>
      <w:r>
        <w:rPr>
          <w:spacing w:val="18"/>
        </w:rPr>
        <w:t xml:space="preserve"> </w:t>
      </w:r>
      <w:r>
        <w:t>тобто</w:t>
      </w:r>
      <w:r>
        <w:rPr>
          <w:spacing w:val="15"/>
        </w:rPr>
        <w:t xml:space="preserve"> </w:t>
      </w:r>
      <w:r>
        <w:t>обміну</w:t>
      </w:r>
      <w:r>
        <w:rPr>
          <w:spacing w:val="14"/>
        </w:rPr>
        <w:t xml:space="preserve"> </w:t>
      </w:r>
      <w:r>
        <w:t>туристами</w:t>
      </w:r>
      <w:r>
        <w:rPr>
          <w:spacing w:val="17"/>
        </w:rPr>
        <w:t xml:space="preserve"> </w:t>
      </w:r>
      <w:r>
        <w:t>між</w:t>
      </w:r>
      <w:r>
        <w:rPr>
          <w:spacing w:val="14"/>
        </w:rPr>
        <w:t xml:space="preserve"> </w:t>
      </w:r>
      <w:r>
        <w:t>окремими</w:t>
      </w:r>
      <w:r>
        <w:rPr>
          <w:spacing w:val="17"/>
        </w:rPr>
        <w:t xml:space="preserve"> </w:t>
      </w:r>
      <w:r>
        <w:t>країнами.</w:t>
      </w:r>
      <w:r>
        <w:rPr>
          <w:spacing w:val="17"/>
        </w:rPr>
        <w:t xml:space="preserve"> </w:t>
      </w:r>
      <w:r>
        <w:t>Крім</w:t>
      </w:r>
    </w:p>
    <w:p w:rsidR="00DF6252" w:rsidRDefault="00DF6252">
      <w:pPr>
        <w:sectPr w:rsidR="00DF6252">
          <w:pgSz w:w="11900" w:h="16840"/>
          <w:pgMar w:top="1040" w:right="0" w:bottom="1040" w:left="960" w:header="0" w:footer="844" w:gutter="0"/>
          <w:cols w:space="720"/>
        </w:sectPr>
      </w:pPr>
    </w:p>
    <w:p w:rsidR="00DF6252" w:rsidRDefault="00DF6252">
      <w:pPr>
        <w:pStyle w:val="BodyText"/>
        <w:spacing w:before="65"/>
        <w:ind w:right="1187"/>
      </w:pPr>
      <w:r>
        <w:t>того, весь статистичний облік у міжнародному туризмі проводитися саме по країнах. Слід зазначити й те, що вплив туризму на економіку розглядається також на рівні окремої країни. Тому країна виступає як найважливіша таксономічна одиниця при районуванні міжнародного туризму.</w:t>
      </w:r>
    </w:p>
    <w:p w:rsidR="00DF6252" w:rsidRDefault="00DF6252">
      <w:pPr>
        <w:pStyle w:val="BodyText"/>
        <w:spacing w:before="1"/>
        <w:ind w:right="1186" w:firstLine="566"/>
      </w:pPr>
      <w:r>
        <w:t>Досить часто в розвинених у рекреаційному відношенні державах з багатими ресурсами виділяють рекреаційні зони або райони. Під ними розуміють ті частини території країни, на яких туризм займає значне місце в спеціалізації виробничого комплексу, а рівень туристського освоєння території досить високий.</w:t>
      </w:r>
    </w:p>
    <w:p w:rsidR="00DF6252" w:rsidRDefault="00DF6252">
      <w:pPr>
        <w:pStyle w:val="BodyText"/>
        <w:ind w:right="1188" w:firstLine="566"/>
      </w:pPr>
      <w:r>
        <w:t xml:space="preserve">Окрім туристських зон часто також виділяються рекреаційні центри </w:t>
      </w:r>
      <w:r>
        <w:rPr>
          <w:rFonts w:ascii="Symbol" w:hAnsi="Symbol" w:cs="Symbol"/>
        </w:rPr>
        <w:t></w:t>
      </w:r>
      <w:r>
        <w:t xml:space="preserve"> певні географічні пункти (міста, селища, села, курорти), що їх активно відвідують туристи і де є досить розвинена туристська інфраструктура.</w:t>
      </w:r>
    </w:p>
    <w:p w:rsidR="00DF6252" w:rsidRDefault="00DF6252">
      <w:pPr>
        <w:pStyle w:val="BodyText"/>
        <w:ind w:right="1186" w:firstLine="566"/>
      </w:pPr>
      <w:r>
        <w:t>Відомі науковці пропонують наступні варіанти міжнародного туристсько- рекреаційного районування:</w:t>
      </w:r>
    </w:p>
    <w:p w:rsidR="00DF6252" w:rsidRDefault="00DF6252" w:rsidP="008A7BB9">
      <w:pPr>
        <w:pStyle w:val="ListParagraph"/>
        <w:numPr>
          <w:ilvl w:val="0"/>
          <w:numId w:val="2"/>
        </w:numPr>
        <w:tabs>
          <w:tab w:val="left" w:pos="893"/>
        </w:tabs>
        <w:ind w:right="1188" w:firstLine="566"/>
        <w:jc w:val="both"/>
        <w:rPr>
          <w:sz w:val="28"/>
          <w:szCs w:val="28"/>
        </w:rPr>
      </w:pPr>
      <w:r>
        <w:rPr>
          <w:sz w:val="28"/>
          <w:szCs w:val="28"/>
        </w:rPr>
        <w:t>Мироненко М. С. і Твердохлебов І. Т. виділяють такі туристські регіони, як Європа, Північна Америка, Латинська Америка (в т.ч. Карибський басейн), Африка, Азія й Австралія з Океанією, Близький</w:t>
      </w:r>
      <w:r>
        <w:rPr>
          <w:spacing w:val="-8"/>
          <w:sz w:val="28"/>
          <w:szCs w:val="28"/>
        </w:rPr>
        <w:t xml:space="preserve"> </w:t>
      </w:r>
      <w:r>
        <w:rPr>
          <w:sz w:val="28"/>
          <w:szCs w:val="28"/>
        </w:rPr>
        <w:t>Схід.</w:t>
      </w:r>
    </w:p>
    <w:p w:rsidR="00DF6252" w:rsidRDefault="00DF6252" w:rsidP="008A7BB9">
      <w:pPr>
        <w:pStyle w:val="ListParagraph"/>
        <w:numPr>
          <w:ilvl w:val="0"/>
          <w:numId w:val="2"/>
        </w:numPr>
        <w:tabs>
          <w:tab w:val="left" w:pos="881"/>
        </w:tabs>
        <w:ind w:right="1186" w:firstLine="566"/>
        <w:jc w:val="both"/>
        <w:rPr>
          <w:sz w:val="28"/>
          <w:szCs w:val="28"/>
        </w:rPr>
      </w:pPr>
      <w:r>
        <w:rPr>
          <w:sz w:val="28"/>
          <w:szCs w:val="28"/>
        </w:rPr>
        <w:t>Романов А. А. і Саакянц Р. Г. виділяють такі туристські регіони, як Західна Європа, Східна Європа, Північна Америка, Латинська Америка, Південно-Західна Азія (Близький Схід), Південна Азія, Південно-Східна Азія, Центральна й Східна Азія, Африка, Австралія й</w:t>
      </w:r>
      <w:r>
        <w:rPr>
          <w:spacing w:val="-8"/>
          <w:sz w:val="28"/>
          <w:szCs w:val="28"/>
        </w:rPr>
        <w:t xml:space="preserve"> </w:t>
      </w:r>
      <w:r>
        <w:rPr>
          <w:sz w:val="28"/>
          <w:szCs w:val="28"/>
        </w:rPr>
        <w:t>Океанія.</w:t>
      </w:r>
    </w:p>
    <w:p w:rsidR="00DF6252" w:rsidRDefault="00DF6252" w:rsidP="008A7BB9">
      <w:pPr>
        <w:pStyle w:val="ListParagraph"/>
        <w:numPr>
          <w:ilvl w:val="0"/>
          <w:numId w:val="2"/>
        </w:numPr>
        <w:tabs>
          <w:tab w:val="left" w:pos="881"/>
        </w:tabs>
        <w:ind w:right="1186" w:firstLine="566"/>
        <w:jc w:val="both"/>
        <w:rPr>
          <w:sz w:val="28"/>
          <w:szCs w:val="28"/>
        </w:rPr>
      </w:pPr>
      <w:r>
        <w:rPr>
          <w:sz w:val="28"/>
          <w:szCs w:val="28"/>
        </w:rPr>
        <w:t>Воскресенський В. Ю. при вивчення туристських ресурсів світу пропонує розрізняти такі територіальні рекреаційні утворення як закордонна Європа (Скандинавські країни, Середземноморський туристський осередок, держави Західної Європи, Альпійські держави Європи, держави Центральної і Східної Європи); Америка (Північна і Центральна Америка, острівні держави і території Карибського басейну, Південна Америка); Африка (Північна Африка, Південно-Східна і Південна, Західна Африка); Азія й держави Азіатсько- Тихоокеанського регіону (Азія, Австралія і Океанія);</w:t>
      </w:r>
      <w:r>
        <w:rPr>
          <w:spacing w:val="-10"/>
          <w:sz w:val="28"/>
          <w:szCs w:val="28"/>
        </w:rPr>
        <w:t xml:space="preserve"> </w:t>
      </w:r>
      <w:r>
        <w:rPr>
          <w:sz w:val="28"/>
          <w:szCs w:val="28"/>
        </w:rPr>
        <w:t>Росія.</w:t>
      </w:r>
    </w:p>
    <w:p w:rsidR="00DF6252" w:rsidRDefault="00DF6252" w:rsidP="008A7BB9">
      <w:pPr>
        <w:pStyle w:val="ListParagraph"/>
        <w:numPr>
          <w:ilvl w:val="0"/>
          <w:numId w:val="2"/>
        </w:numPr>
        <w:tabs>
          <w:tab w:val="left" w:pos="881"/>
        </w:tabs>
        <w:ind w:right="1183" w:firstLine="566"/>
        <w:jc w:val="both"/>
        <w:rPr>
          <w:sz w:val="28"/>
          <w:szCs w:val="28"/>
        </w:rPr>
      </w:pPr>
      <w:r>
        <w:rPr>
          <w:spacing w:val="-4"/>
          <w:sz w:val="28"/>
          <w:szCs w:val="28"/>
        </w:rPr>
        <w:t xml:space="preserve">Бейдик </w:t>
      </w:r>
      <w:r>
        <w:rPr>
          <w:spacing w:val="-3"/>
          <w:sz w:val="28"/>
          <w:szCs w:val="28"/>
        </w:rPr>
        <w:t xml:space="preserve">О. </w:t>
      </w:r>
      <w:r>
        <w:rPr>
          <w:sz w:val="28"/>
          <w:szCs w:val="28"/>
        </w:rPr>
        <w:t xml:space="preserve">О. </w:t>
      </w:r>
      <w:r>
        <w:rPr>
          <w:spacing w:val="-3"/>
          <w:sz w:val="28"/>
          <w:szCs w:val="28"/>
        </w:rPr>
        <w:t xml:space="preserve">при </w:t>
      </w:r>
      <w:r>
        <w:rPr>
          <w:spacing w:val="-5"/>
          <w:sz w:val="28"/>
          <w:szCs w:val="28"/>
        </w:rPr>
        <w:t xml:space="preserve">рекреаційно-туристичному районуванні </w:t>
      </w:r>
      <w:r>
        <w:rPr>
          <w:spacing w:val="-4"/>
          <w:sz w:val="28"/>
          <w:szCs w:val="28"/>
        </w:rPr>
        <w:t xml:space="preserve">світу виділяє </w:t>
      </w:r>
      <w:r>
        <w:rPr>
          <w:spacing w:val="-5"/>
          <w:sz w:val="28"/>
          <w:szCs w:val="28"/>
        </w:rPr>
        <w:t xml:space="preserve">чотириступеневу </w:t>
      </w:r>
      <w:r>
        <w:rPr>
          <w:spacing w:val="-4"/>
          <w:sz w:val="28"/>
          <w:szCs w:val="28"/>
        </w:rPr>
        <w:t>систему</w:t>
      </w:r>
      <w:r>
        <w:rPr>
          <w:spacing w:val="62"/>
          <w:sz w:val="28"/>
          <w:szCs w:val="28"/>
        </w:rPr>
        <w:t xml:space="preserve"> </w:t>
      </w:r>
      <w:r>
        <w:rPr>
          <w:spacing w:val="-5"/>
          <w:sz w:val="28"/>
          <w:szCs w:val="28"/>
        </w:rPr>
        <w:t xml:space="preserve">рекреаційних одиниць: макрорайони, мезорайони, </w:t>
      </w:r>
      <w:r>
        <w:rPr>
          <w:spacing w:val="-4"/>
          <w:sz w:val="28"/>
          <w:szCs w:val="28"/>
        </w:rPr>
        <w:t xml:space="preserve">підрайони, </w:t>
      </w:r>
      <w:r>
        <w:rPr>
          <w:spacing w:val="-5"/>
          <w:sz w:val="28"/>
          <w:szCs w:val="28"/>
        </w:rPr>
        <w:t xml:space="preserve">мікрорайони. </w:t>
      </w:r>
      <w:r>
        <w:rPr>
          <w:spacing w:val="-3"/>
          <w:sz w:val="28"/>
          <w:szCs w:val="28"/>
        </w:rPr>
        <w:t xml:space="preserve">До </w:t>
      </w:r>
      <w:r>
        <w:rPr>
          <w:spacing w:val="-4"/>
          <w:sz w:val="28"/>
          <w:szCs w:val="28"/>
        </w:rPr>
        <w:t xml:space="preserve">макрорайонів </w:t>
      </w:r>
      <w:r>
        <w:rPr>
          <w:spacing w:val="-5"/>
          <w:sz w:val="28"/>
          <w:szCs w:val="28"/>
        </w:rPr>
        <w:t xml:space="preserve">належать: Європейський </w:t>
      </w:r>
      <w:r>
        <w:rPr>
          <w:sz w:val="28"/>
          <w:szCs w:val="28"/>
        </w:rPr>
        <w:t xml:space="preserve">із </w:t>
      </w:r>
      <w:r>
        <w:rPr>
          <w:spacing w:val="-5"/>
          <w:sz w:val="28"/>
          <w:szCs w:val="28"/>
        </w:rPr>
        <w:t xml:space="preserve">тринадцятьма мезорайонами, Азійський (включає </w:t>
      </w:r>
      <w:r>
        <w:rPr>
          <w:sz w:val="28"/>
          <w:szCs w:val="28"/>
        </w:rPr>
        <w:t xml:space="preserve">7 </w:t>
      </w:r>
      <w:r>
        <w:rPr>
          <w:spacing w:val="-5"/>
          <w:sz w:val="28"/>
          <w:szCs w:val="28"/>
        </w:rPr>
        <w:t xml:space="preserve">мезорайонів), Африканський </w:t>
      </w:r>
      <w:r>
        <w:rPr>
          <w:spacing w:val="-3"/>
          <w:sz w:val="28"/>
          <w:szCs w:val="28"/>
        </w:rPr>
        <w:t xml:space="preserve">(6 </w:t>
      </w:r>
      <w:r>
        <w:rPr>
          <w:spacing w:val="-5"/>
          <w:sz w:val="28"/>
          <w:szCs w:val="28"/>
        </w:rPr>
        <w:t xml:space="preserve">мезорайонів), Північно-Американський </w:t>
      </w:r>
      <w:r>
        <w:rPr>
          <w:spacing w:val="-3"/>
          <w:sz w:val="28"/>
          <w:szCs w:val="28"/>
        </w:rPr>
        <w:t xml:space="preserve">(2 </w:t>
      </w:r>
      <w:r>
        <w:rPr>
          <w:spacing w:val="-4"/>
          <w:sz w:val="28"/>
          <w:szCs w:val="28"/>
        </w:rPr>
        <w:t xml:space="preserve">мезорайони), </w:t>
      </w:r>
      <w:r>
        <w:rPr>
          <w:spacing w:val="-5"/>
          <w:sz w:val="28"/>
          <w:szCs w:val="28"/>
        </w:rPr>
        <w:t xml:space="preserve">Центрально- Американсько-Карибський </w:t>
      </w:r>
      <w:r>
        <w:rPr>
          <w:spacing w:val="-3"/>
          <w:sz w:val="28"/>
          <w:szCs w:val="28"/>
        </w:rPr>
        <w:t xml:space="preserve">(2 </w:t>
      </w:r>
      <w:r>
        <w:rPr>
          <w:spacing w:val="-5"/>
          <w:sz w:val="28"/>
          <w:szCs w:val="28"/>
        </w:rPr>
        <w:t xml:space="preserve">мезорайони), Південноамериканський (об’єднує </w:t>
      </w:r>
      <w:r>
        <w:rPr>
          <w:sz w:val="28"/>
          <w:szCs w:val="28"/>
        </w:rPr>
        <w:t xml:space="preserve">4 </w:t>
      </w:r>
      <w:r>
        <w:rPr>
          <w:spacing w:val="-5"/>
          <w:sz w:val="28"/>
          <w:szCs w:val="28"/>
        </w:rPr>
        <w:t xml:space="preserve">мезорайони), Австралійсько-Океанський </w:t>
      </w:r>
      <w:r>
        <w:rPr>
          <w:spacing w:val="-3"/>
          <w:sz w:val="28"/>
          <w:szCs w:val="28"/>
        </w:rPr>
        <w:t xml:space="preserve">(2 </w:t>
      </w:r>
      <w:r>
        <w:rPr>
          <w:spacing w:val="-5"/>
          <w:sz w:val="28"/>
          <w:szCs w:val="28"/>
        </w:rPr>
        <w:t xml:space="preserve">мезорайони), Антарктичний (поділяється </w:t>
      </w:r>
      <w:r>
        <w:rPr>
          <w:sz w:val="28"/>
          <w:szCs w:val="28"/>
        </w:rPr>
        <w:t xml:space="preserve">на 3 </w:t>
      </w:r>
      <w:r>
        <w:rPr>
          <w:spacing w:val="-5"/>
          <w:sz w:val="28"/>
          <w:szCs w:val="28"/>
        </w:rPr>
        <w:t xml:space="preserve">мезорайони). Аналогічного </w:t>
      </w:r>
      <w:r>
        <w:rPr>
          <w:spacing w:val="-4"/>
          <w:sz w:val="28"/>
          <w:szCs w:val="28"/>
        </w:rPr>
        <w:t>розподілу</w:t>
      </w:r>
      <w:r>
        <w:rPr>
          <w:spacing w:val="62"/>
          <w:sz w:val="28"/>
          <w:szCs w:val="28"/>
        </w:rPr>
        <w:t xml:space="preserve"> </w:t>
      </w:r>
      <w:r>
        <w:rPr>
          <w:spacing w:val="-5"/>
          <w:sz w:val="28"/>
          <w:szCs w:val="28"/>
        </w:rPr>
        <w:t xml:space="preserve">території світу </w:t>
      </w:r>
      <w:r>
        <w:rPr>
          <w:spacing w:val="-3"/>
          <w:sz w:val="28"/>
          <w:szCs w:val="28"/>
        </w:rPr>
        <w:t xml:space="preserve">при </w:t>
      </w:r>
      <w:r>
        <w:rPr>
          <w:spacing w:val="-5"/>
          <w:sz w:val="28"/>
          <w:szCs w:val="28"/>
        </w:rPr>
        <w:t xml:space="preserve">рекреаційному районуванні дотримується </w:t>
      </w:r>
      <w:r>
        <w:rPr>
          <w:sz w:val="28"/>
          <w:szCs w:val="28"/>
        </w:rPr>
        <w:t xml:space="preserve">й П. </w:t>
      </w:r>
      <w:r>
        <w:rPr>
          <w:spacing w:val="-3"/>
          <w:sz w:val="28"/>
          <w:szCs w:val="28"/>
        </w:rPr>
        <w:t>О.</w:t>
      </w:r>
      <w:r>
        <w:rPr>
          <w:spacing w:val="-39"/>
          <w:sz w:val="28"/>
          <w:szCs w:val="28"/>
        </w:rPr>
        <w:t xml:space="preserve"> </w:t>
      </w:r>
      <w:r>
        <w:rPr>
          <w:spacing w:val="-5"/>
          <w:sz w:val="28"/>
          <w:szCs w:val="28"/>
        </w:rPr>
        <w:t>Масляк.</w:t>
      </w:r>
    </w:p>
    <w:p w:rsidR="00DF6252" w:rsidRDefault="00DF6252">
      <w:pPr>
        <w:pStyle w:val="BodyText"/>
        <w:ind w:right="1186" w:firstLine="566"/>
      </w:pPr>
      <w:r>
        <w:t>Досить часто сучасні науковці використовують структуру туристського районування прийнятого Всесвітньою Туристичною Організацією (UNWTO), зокрема, на нього в своїх працях спираються А. А. Глушко, А. М. Сазикін, А. А. Самойленко, І. Г. Філіппова, В. Л. Погодина, Є. А. Лук’янов. У своїй діяльності UNWTO використовує наступний розподіл світу на туристські регіони: Африка, Америка, Азія й Тихоокеанський регіон, Європа,</w:t>
      </w:r>
      <w:r>
        <w:rPr>
          <w:spacing w:val="19"/>
        </w:rPr>
        <w:t xml:space="preserve"> </w:t>
      </w:r>
      <w:r>
        <w:t>Близький</w:t>
      </w:r>
    </w:p>
    <w:p w:rsidR="00DF6252" w:rsidRDefault="00DF6252">
      <w:pPr>
        <w:sectPr w:rsidR="00DF6252">
          <w:pgSz w:w="11900" w:h="16840"/>
          <w:pgMar w:top="1060" w:right="0" w:bottom="1040" w:left="960" w:header="0" w:footer="844" w:gutter="0"/>
          <w:cols w:space="720"/>
        </w:sectPr>
      </w:pPr>
    </w:p>
    <w:p w:rsidR="00DF6252" w:rsidRDefault="00DF6252">
      <w:pPr>
        <w:pStyle w:val="BodyText"/>
        <w:spacing w:before="65" w:line="242" w:lineRule="auto"/>
        <w:ind w:left="240" w:right="1120"/>
        <w:jc w:val="left"/>
      </w:pPr>
      <w:r>
        <w:t>Схід. Усі регіони, окрім Близького Сходу, поділяються на менші таксономічні одиниці: субрегіони, які об’єднують відповідні держави.</w:t>
      </w:r>
    </w:p>
    <w:p w:rsidR="00DF6252" w:rsidRDefault="00DF6252" w:rsidP="008A7BB9">
      <w:pPr>
        <w:pStyle w:val="Heading3"/>
        <w:numPr>
          <w:ilvl w:val="1"/>
          <w:numId w:val="7"/>
        </w:numPr>
        <w:tabs>
          <w:tab w:val="left" w:pos="2408"/>
        </w:tabs>
        <w:spacing w:before="164" w:line="240" w:lineRule="auto"/>
        <w:ind w:left="3009" w:right="2799" w:hanging="1095"/>
      </w:pPr>
      <w:bookmarkStart w:id="6" w:name="_TOC_250017"/>
      <w:r>
        <w:t>Загальна характеристика обсягів і тенденцій світового рекреаційного</w:t>
      </w:r>
      <w:r>
        <w:rPr>
          <w:spacing w:val="-2"/>
        </w:rPr>
        <w:t xml:space="preserve"> </w:t>
      </w:r>
      <w:bookmarkEnd w:id="6"/>
      <w:r>
        <w:t>процесу</w:t>
      </w:r>
    </w:p>
    <w:p w:rsidR="00DF6252" w:rsidRDefault="00DF6252">
      <w:pPr>
        <w:pStyle w:val="BodyText"/>
        <w:ind w:left="239" w:right="1119" w:firstLine="566"/>
      </w:pPr>
      <w:r>
        <w:t>Рекреаційні процеси здійснюються у світі вкрай нерівномірно, що пояснюється в першу чергу різними рівнями соціально-економічного розвитку країн і регіонів. У найбільш загальному виді територіальна нерівномірність відбиває різні рівні соціально-економічного розвитку Півночі й Півдня (центра й периферії світового господарства). Так, згідно даним UNWTO, на розвинені країни нині припадає більше 50% всіх туристських прибуттів, але країни, що розвиваються, стрімко збільшують свою присутність на світовому туристському ринку.</w:t>
      </w:r>
    </w:p>
    <w:p w:rsidR="00DF6252" w:rsidRDefault="00DF6252">
      <w:pPr>
        <w:pStyle w:val="BodyText"/>
        <w:ind w:left="239" w:right="1118" w:firstLine="566"/>
      </w:pPr>
      <w:r>
        <w:t xml:space="preserve">Розвиток рекреації й туризму характеризується постійним географічним розширенням і урізноманітненням напрямків подорожей. У 1950 р. 15 найбільших за обсягами обслуговування маршрутів </w:t>
      </w:r>
      <w:r>
        <w:rPr>
          <w:rFonts w:ascii="Symbol" w:hAnsi="Symbol" w:cs="Symbol"/>
        </w:rPr>
        <w:t></w:t>
      </w:r>
      <w:r>
        <w:t xml:space="preserve"> до 97% туристів — проходили в межах Західної Європи й Північної Америки. Наприкінці XX ст. тут зосереджувалося близько 80% туристських потоків. У 1990-х рр. частка Азіатсько-Тихоокеанського регіону перевищила 10%, тому що  темпи зростання туристських потоків тут виявилися найбільш високими. Нині на три цих макрорегіони припадає 88,8% всіх світових туристських прибуттів (у тому числі на Європу </w:t>
      </w:r>
      <w:r>
        <w:rPr>
          <w:rFonts w:ascii="Symbol" w:hAnsi="Symbol" w:cs="Symbol"/>
        </w:rPr>
        <w:t></w:t>
      </w:r>
      <w:r>
        <w:t xml:space="preserve"> 52,2%, на Америку </w:t>
      </w:r>
      <w:r>
        <w:rPr>
          <w:rFonts w:ascii="Symbol" w:hAnsi="Symbol" w:cs="Symbol"/>
        </w:rPr>
        <w:t></w:t>
      </w:r>
      <w:r>
        <w:t xml:space="preserve"> 16%, АТР </w:t>
      </w:r>
      <w:r>
        <w:rPr>
          <w:rFonts w:ascii="Symbol" w:hAnsi="Symbol" w:cs="Symbol"/>
        </w:rPr>
        <w:t></w:t>
      </w:r>
      <w:r>
        <w:t xml:space="preserve"> 20,6%) і 91,8% всіх грошових надходжень від міжнародного туризму. Для всіх шести туристських макрорегіонів світу характерна позитивна тенденція збільшення туристських потоків. Але темпи зростання прибуттів (і доходів від туризму) у макрорегіонах не були однаковими, тому їхня питома вага в загальносвітовій структурі</w:t>
      </w:r>
      <w:r>
        <w:rPr>
          <w:spacing w:val="-1"/>
        </w:rPr>
        <w:t xml:space="preserve"> </w:t>
      </w:r>
      <w:r>
        <w:t>змінювалася.</w:t>
      </w:r>
    </w:p>
    <w:p w:rsidR="00DF6252" w:rsidRDefault="00DF6252">
      <w:pPr>
        <w:pStyle w:val="BodyText"/>
        <w:ind w:left="240" w:right="1118" w:firstLine="566"/>
      </w:pPr>
      <w:r>
        <w:t>Протягом останніх років близько 51% міжнародних туристських подорожей здійснюється з метою відпочинку, дозвілля й рекреації, на поїздки з діловими й професійними цілями припадає 15%, а 27% припадає на специфічні цілі: відвідування знайомих і родичів, паломництво, лікування й т.ін. 7 % прибуттів, що залишилися, не визначаються.</w:t>
      </w:r>
    </w:p>
    <w:p w:rsidR="00DF6252" w:rsidRDefault="00DF6252">
      <w:pPr>
        <w:pStyle w:val="BodyText"/>
        <w:ind w:left="240" w:right="1117" w:firstLine="566"/>
      </w:pPr>
      <w:r>
        <w:t>Важливою тенденцією розвитку світового туризму є значна частка подорожей до рекреаційних центрів в межах того самого регіону. Найбільш потужні потоки виїзду до інших регіонів формуються в країнах Європи, Північної й Південної Америки, Східної Азії й Тихоокеанського регіону. Південна Азія, Близький Схід, Африка значною мірою залежні від прибуттів із інших регіонів. У межах Північної Америки й країн Карибського басейну головними напрямками є США, Мексика, Канада, Коста-Ріка й Домініканська Республіка, а найбільш потужні виїзні потоки формуються в США й Канаді.</w:t>
      </w:r>
    </w:p>
    <w:p w:rsidR="00DF6252" w:rsidRDefault="00DF6252">
      <w:pPr>
        <w:pStyle w:val="BodyText"/>
        <w:ind w:left="240" w:right="1118" w:firstLine="566"/>
      </w:pPr>
      <w:r>
        <w:t>Провідними країнами, що приймають рекреантів у Європі, є Франція, Іспанія, Італія, Великобританія, Російська Федерація, Німеччина, Австрія, Польща, Угорщина, Греція, Португалія, Швейцарія. В Азії туристи найбільше відвідують Китай, особливо Гонконг і Макао, Малайзію, Таїланд, Республіку Корея, Індонезію, Японію, Тайвань, В'єтнам, Індію. Багато рекреантів їдуть до</w:t>
      </w:r>
    </w:p>
    <w:p w:rsidR="00DF6252" w:rsidRDefault="00DF6252">
      <w:pPr>
        <w:sectPr w:rsidR="00DF6252">
          <w:pgSz w:w="11900" w:h="16840"/>
          <w:pgMar w:top="1060" w:right="0" w:bottom="1040" w:left="960" w:header="0" w:footer="844" w:gutter="0"/>
          <w:cols w:space="720"/>
        </w:sectPr>
      </w:pPr>
    </w:p>
    <w:p w:rsidR="00DF6252" w:rsidRDefault="00DF6252">
      <w:pPr>
        <w:pStyle w:val="BodyText"/>
        <w:spacing w:before="65"/>
        <w:ind w:right="1183"/>
      </w:pPr>
      <w:r>
        <w:t xml:space="preserve">Австралії, Нової Зеландії. Основні країни виїзду рекреантів зі Східної Азії й Тихоокеанського регіону </w:t>
      </w:r>
      <w:r>
        <w:rPr>
          <w:rFonts w:ascii="Symbol" w:hAnsi="Symbol" w:cs="Symbol"/>
        </w:rPr>
        <w:t></w:t>
      </w:r>
      <w:r>
        <w:t xml:space="preserve"> Японія, Китай, Австралія, Сінгапур і Республіка Корея. Стають популярними й ростуть поїздки рекреантів до таких країн Середземномор'я, як Туреччина, Хорватія, Єгипет, Туніс і Марокко. Основними країнами формування виїзного туризму в Європі (разом із Середземномор'ям) є Німеччина, Великобританія, Франція, Італія, Нідерланди, Бельгія, Австрія, Швеція, Російська Федерація, Швейцарія й</w:t>
      </w:r>
      <w:r>
        <w:rPr>
          <w:spacing w:val="-12"/>
        </w:rPr>
        <w:t xml:space="preserve"> </w:t>
      </w:r>
      <w:r>
        <w:t>Іспанія.</w:t>
      </w:r>
    </w:p>
    <w:p w:rsidR="00DF6252" w:rsidRDefault="00DF6252">
      <w:pPr>
        <w:pStyle w:val="BodyText"/>
        <w:spacing w:before="1"/>
        <w:ind w:right="1186" w:firstLine="566"/>
      </w:pPr>
      <w:r>
        <w:t>На сьогодні сформувалися наступні туристські ринки: традиційні країни- монополісти (США, Франція, Іспанія, Італія, Великобританія, Австрія), нові регіони (Китай, Туреччина, Польща, Угорщина, Чехія, Хорватія, острівні країни), найбільш перспективні країни (Мексика, Малайзія, Таїланд, Тайвань, Гонконг) та країни-апліканти (Росія, Україна, Казахстан, Болгарія, Румунія, Саудівська Аравія, ОАЕ).</w:t>
      </w:r>
    </w:p>
    <w:p w:rsidR="00DF6252" w:rsidRDefault="00DF6252">
      <w:pPr>
        <w:pStyle w:val="BodyText"/>
        <w:ind w:right="1188" w:firstLine="566"/>
      </w:pPr>
      <w:r>
        <w:t>Серед найбільш характерних тенденцій світового рекреаційного процесу першого десятиліття ХХ століття відзначаються:</w:t>
      </w:r>
    </w:p>
    <w:p w:rsidR="00DF6252" w:rsidRDefault="00DF6252" w:rsidP="008A7BB9">
      <w:pPr>
        <w:pStyle w:val="ListParagraph"/>
        <w:numPr>
          <w:ilvl w:val="0"/>
          <w:numId w:val="2"/>
        </w:numPr>
        <w:tabs>
          <w:tab w:val="left" w:pos="881"/>
        </w:tabs>
        <w:spacing w:before="1" w:line="342" w:lineRule="exact"/>
        <w:ind w:left="880" w:hanging="142"/>
        <w:jc w:val="both"/>
        <w:rPr>
          <w:sz w:val="28"/>
          <w:szCs w:val="28"/>
        </w:rPr>
      </w:pPr>
      <w:r>
        <w:rPr>
          <w:sz w:val="28"/>
          <w:szCs w:val="28"/>
        </w:rPr>
        <w:t>уповільнений темп</w:t>
      </w:r>
      <w:r>
        <w:rPr>
          <w:spacing w:val="-1"/>
          <w:sz w:val="28"/>
          <w:szCs w:val="28"/>
        </w:rPr>
        <w:t xml:space="preserve"> </w:t>
      </w:r>
      <w:r>
        <w:rPr>
          <w:sz w:val="28"/>
          <w:szCs w:val="28"/>
        </w:rPr>
        <w:t>зростання;</w:t>
      </w:r>
    </w:p>
    <w:p w:rsidR="00DF6252" w:rsidRDefault="00DF6252" w:rsidP="008A7BB9">
      <w:pPr>
        <w:pStyle w:val="ListParagraph"/>
        <w:numPr>
          <w:ilvl w:val="0"/>
          <w:numId w:val="2"/>
        </w:numPr>
        <w:tabs>
          <w:tab w:val="left" w:pos="881"/>
        </w:tabs>
        <w:spacing w:line="342" w:lineRule="exact"/>
        <w:ind w:left="880" w:hanging="142"/>
        <w:jc w:val="both"/>
        <w:rPr>
          <w:sz w:val="28"/>
          <w:szCs w:val="28"/>
        </w:rPr>
      </w:pPr>
      <w:r>
        <w:rPr>
          <w:sz w:val="28"/>
          <w:szCs w:val="28"/>
        </w:rPr>
        <w:t>велика конкуренція регіонів і країн, що бажають прийняти</w:t>
      </w:r>
      <w:r>
        <w:rPr>
          <w:spacing w:val="-19"/>
          <w:sz w:val="28"/>
          <w:szCs w:val="28"/>
        </w:rPr>
        <w:t xml:space="preserve"> </w:t>
      </w:r>
      <w:r>
        <w:rPr>
          <w:sz w:val="28"/>
          <w:szCs w:val="28"/>
        </w:rPr>
        <w:t>рекреантів;</w:t>
      </w:r>
    </w:p>
    <w:p w:rsidR="00DF6252" w:rsidRDefault="00DF6252" w:rsidP="008A7BB9">
      <w:pPr>
        <w:pStyle w:val="ListParagraph"/>
        <w:numPr>
          <w:ilvl w:val="0"/>
          <w:numId w:val="2"/>
        </w:numPr>
        <w:tabs>
          <w:tab w:val="left" w:pos="881"/>
        </w:tabs>
        <w:ind w:right="1188" w:firstLine="566"/>
        <w:jc w:val="both"/>
        <w:rPr>
          <w:sz w:val="28"/>
          <w:szCs w:val="28"/>
        </w:rPr>
      </w:pPr>
      <w:r>
        <w:rPr>
          <w:sz w:val="28"/>
          <w:szCs w:val="28"/>
        </w:rPr>
        <w:t>усвідомлення зростаючого впливу на туризм економічних, соціокультурних і пов'язаних із навколишнім середовищем</w:t>
      </w:r>
      <w:r>
        <w:rPr>
          <w:spacing w:val="-16"/>
          <w:sz w:val="28"/>
          <w:szCs w:val="28"/>
        </w:rPr>
        <w:t xml:space="preserve"> </w:t>
      </w:r>
      <w:r>
        <w:rPr>
          <w:sz w:val="28"/>
          <w:szCs w:val="28"/>
        </w:rPr>
        <w:t>факторів;</w:t>
      </w:r>
    </w:p>
    <w:p w:rsidR="00DF6252" w:rsidRDefault="00DF6252" w:rsidP="008A7BB9">
      <w:pPr>
        <w:pStyle w:val="ListParagraph"/>
        <w:numPr>
          <w:ilvl w:val="0"/>
          <w:numId w:val="2"/>
        </w:numPr>
        <w:tabs>
          <w:tab w:val="left" w:pos="881"/>
        </w:tabs>
        <w:ind w:right="1186" w:firstLine="566"/>
        <w:jc w:val="both"/>
        <w:rPr>
          <w:sz w:val="28"/>
          <w:szCs w:val="28"/>
        </w:rPr>
      </w:pPr>
      <w:r>
        <w:rPr>
          <w:sz w:val="28"/>
          <w:szCs w:val="28"/>
        </w:rPr>
        <w:t>поінформованість споживача про те, куди і як він хоче поїхати, і більш високі вимоги до обраних ним туристських продуктів і</w:t>
      </w:r>
      <w:r>
        <w:rPr>
          <w:spacing w:val="-12"/>
          <w:sz w:val="28"/>
          <w:szCs w:val="28"/>
        </w:rPr>
        <w:t xml:space="preserve"> </w:t>
      </w:r>
      <w:r>
        <w:rPr>
          <w:sz w:val="28"/>
          <w:szCs w:val="28"/>
        </w:rPr>
        <w:t>послуг.</w:t>
      </w:r>
    </w:p>
    <w:p w:rsidR="00DF6252" w:rsidRDefault="00DF6252">
      <w:pPr>
        <w:pStyle w:val="BodyText"/>
        <w:ind w:right="1185" w:firstLine="566"/>
      </w:pPr>
      <w:r>
        <w:t xml:space="preserve">Докорінних змін зазнала й видова структура міжнародного ринку рекреації. Поряд із традиційними видами туризму (культурно-пізнавальний, лікувально-оздоровчий, релігійний) за останні два десятиліття широкого поширення набули неординарні та специфічні види (трудова міграція, зелений, екологічний, екстремальний туризм та інші). Загальною тенденцією є поляризація туристських переваг, що, з одного боку, характеризується зміцненням позицій масового туризму в розвинених туристських країнах, а з іншого </w:t>
      </w:r>
      <w:r>
        <w:rPr>
          <w:rFonts w:ascii="Symbol" w:hAnsi="Symbol" w:cs="Symbol"/>
        </w:rPr>
        <w:t></w:t>
      </w:r>
      <w:r>
        <w:t xml:space="preserve"> збільшенням попиту на індивідуальний або спеціалізований туристський продукт.</w:t>
      </w:r>
    </w:p>
    <w:p w:rsidR="00DF6252" w:rsidRDefault="00DF6252">
      <w:pPr>
        <w:pStyle w:val="BodyText"/>
        <w:ind w:right="1187" w:firstLine="566"/>
      </w:pPr>
      <w:r>
        <w:t>Виходячи з усього переліченого вище, можна назвати основні риси розвитку рекреації в майбутнє десятиліття:</w:t>
      </w:r>
    </w:p>
    <w:p w:rsidR="00DF6252" w:rsidRDefault="00DF6252" w:rsidP="008A7BB9">
      <w:pPr>
        <w:pStyle w:val="ListParagraph"/>
        <w:numPr>
          <w:ilvl w:val="0"/>
          <w:numId w:val="2"/>
        </w:numPr>
        <w:tabs>
          <w:tab w:val="left" w:pos="881"/>
        </w:tabs>
        <w:spacing w:line="342" w:lineRule="exact"/>
        <w:ind w:left="880" w:hanging="142"/>
        <w:rPr>
          <w:sz w:val="28"/>
          <w:szCs w:val="28"/>
        </w:rPr>
      </w:pPr>
      <w:r>
        <w:rPr>
          <w:sz w:val="28"/>
          <w:szCs w:val="28"/>
        </w:rPr>
        <w:t>подальше зростання показників рекреаційної</w:t>
      </w:r>
      <w:r>
        <w:rPr>
          <w:spacing w:val="-8"/>
          <w:sz w:val="28"/>
          <w:szCs w:val="28"/>
        </w:rPr>
        <w:t xml:space="preserve"> </w:t>
      </w:r>
      <w:r>
        <w:rPr>
          <w:sz w:val="28"/>
          <w:szCs w:val="28"/>
        </w:rPr>
        <w:t>діяльності;</w:t>
      </w:r>
    </w:p>
    <w:p w:rsidR="00DF6252" w:rsidRDefault="00DF6252" w:rsidP="008A7BB9">
      <w:pPr>
        <w:pStyle w:val="ListParagraph"/>
        <w:numPr>
          <w:ilvl w:val="0"/>
          <w:numId w:val="2"/>
        </w:numPr>
        <w:tabs>
          <w:tab w:val="left" w:pos="881"/>
        </w:tabs>
        <w:ind w:right="1187" w:firstLine="566"/>
        <w:rPr>
          <w:sz w:val="28"/>
          <w:szCs w:val="28"/>
        </w:rPr>
      </w:pPr>
      <w:r>
        <w:rPr>
          <w:sz w:val="28"/>
          <w:szCs w:val="28"/>
        </w:rPr>
        <w:t>постійний вплив економічної й політичної ситуації у світі на рекреаційні процеси;</w:t>
      </w:r>
    </w:p>
    <w:p w:rsidR="00DF6252" w:rsidRDefault="00DF6252" w:rsidP="008A7BB9">
      <w:pPr>
        <w:pStyle w:val="ListParagraph"/>
        <w:numPr>
          <w:ilvl w:val="0"/>
          <w:numId w:val="2"/>
        </w:numPr>
        <w:tabs>
          <w:tab w:val="left" w:pos="881"/>
        </w:tabs>
        <w:ind w:right="1189" w:firstLine="566"/>
        <w:rPr>
          <w:sz w:val="28"/>
          <w:szCs w:val="28"/>
        </w:rPr>
      </w:pPr>
      <w:r>
        <w:rPr>
          <w:sz w:val="28"/>
          <w:szCs w:val="28"/>
        </w:rPr>
        <w:t>визначальними факторами стануть соціодемографічні зміни, електронна інформація й комунікаційні</w:t>
      </w:r>
      <w:r>
        <w:rPr>
          <w:spacing w:val="-1"/>
          <w:sz w:val="28"/>
          <w:szCs w:val="28"/>
        </w:rPr>
        <w:t xml:space="preserve"> </w:t>
      </w:r>
      <w:r>
        <w:rPr>
          <w:sz w:val="28"/>
          <w:szCs w:val="28"/>
        </w:rPr>
        <w:t>системи;</w:t>
      </w:r>
    </w:p>
    <w:p w:rsidR="00DF6252" w:rsidRDefault="00DF6252" w:rsidP="008A7BB9">
      <w:pPr>
        <w:pStyle w:val="ListParagraph"/>
        <w:numPr>
          <w:ilvl w:val="0"/>
          <w:numId w:val="2"/>
        </w:numPr>
        <w:tabs>
          <w:tab w:val="left" w:pos="881"/>
        </w:tabs>
        <w:ind w:right="1190" w:firstLine="566"/>
        <w:rPr>
          <w:sz w:val="28"/>
          <w:szCs w:val="28"/>
        </w:rPr>
      </w:pPr>
      <w:r>
        <w:rPr>
          <w:sz w:val="28"/>
          <w:szCs w:val="28"/>
        </w:rPr>
        <w:t>популяризація діяльності туроператорів, зайнятих як глобальним, так і середнім і малим</w:t>
      </w:r>
      <w:r>
        <w:rPr>
          <w:spacing w:val="-7"/>
          <w:sz w:val="28"/>
          <w:szCs w:val="28"/>
        </w:rPr>
        <w:t xml:space="preserve"> </w:t>
      </w:r>
      <w:r>
        <w:rPr>
          <w:sz w:val="28"/>
          <w:szCs w:val="28"/>
        </w:rPr>
        <w:t>бізнесом.</w:t>
      </w:r>
    </w:p>
    <w:p w:rsidR="00DF6252" w:rsidRDefault="00DF6252">
      <w:pPr>
        <w:pStyle w:val="BodyText"/>
        <w:ind w:right="1187" w:firstLine="566"/>
      </w:pPr>
      <w:r>
        <w:t xml:space="preserve">За прогнозами UNWTO, наведеними у доповіді «Туризм: панорама 2020» (Tourism: 2020 Vision), високі темпи зростання економічних показників у сфері туризму збережуться й до 2020 року. У 2020 р. кількість міжнародних прибуттів складе 1,56 млрд, з них 1,2 млрд складуть внутрішньорегіональні поїздки й 0,4 млрд </w:t>
      </w:r>
      <w:r>
        <w:rPr>
          <w:rFonts w:ascii="Symbol" w:hAnsi="Symbol" w:cs="Symbol"/>
        </w:rPr>
        <w:t></w:t>
      </w:r>
      <w:r>
        <w:t xml:space="preserve"> подорожі на далекі відстані (табл.</w:t>
      </w:r>
      <w:r>
        <w:rPr>
          <w:spacing w:val="-11"/>
        </w:rPr>
        <w:t xml:space="preserve"> </w:t>
      </w:r>
      <w:r>
        <w:t>7.1).</w:t>
      </w:r>
    </w:p>
    <w:p w:rsidR="00DF6252" w:rsidRDefault="00DF6252">
      <w:pPr>
        <w:sectPr w:rsidR="00DF6252">
          <w:pgSz w:w="11900" w:h="16840"/>
          <w:pgMar w:top="1060" w:right="0" w:bottom="1040" w:left="960" w:header="0" w:footer="844" w:gutter="0"/>
          <w:cols w:space="720"/>
        </w:sectPr>
      </w:pPr>
    </w:p>
    <w:p w:rsidR="00DF6252" w:rsidRDefault="00DF6252">
      <w:pPr>
        <w:pStyle w:val="BodyText"/>
        <w:spacing w:before="65"/>
        <w:ind w:left="8160" w:right="898"/>
        <w:jc w:val="center"/>
      </w:pPr>
      <w:r>
        <w:t>Таблиця 7.1</w:t>
      </w:r>
    </w:p>
    <w:p w:rsidR="00DF6252" w:rsidRDefault="00DF6252">
      <w:pPr>
        <w:pStyle w:val="BodyText"/>
        <w:spacing w:before="3" w:line="322" w:lineRule="exact"/>
        <w:ind w:left="794" w:right="1106"/>
        <w:jc w:val="center"/>
      </w:pPr>
      <w:r>
        <w:t>Прогноз розподілу обсягів в'їзного туризму по регіонах світу</w:t>
      </w:r>
    </w:p>
    <w:p w:rsidR="00DF6252" w:rsidRDefault="00DF6252">
      <w:pPr>
        <w:pStyle w:val="BodyText"/>
        <w:spacing w:after="6"/>
        <w:ind w:left="791" w:right="1106"/>
        <w:jc w:val="center"/>
      </w:pPr>
      <w:r>
        <w:t>(міжнародні туристські прибуття, млн люд.)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0"/>
        <w:gridCol w:w="1176"/>
        <w:gridCol w:w="919"/>
        <w:gridCol w:w="869"/>
        <w:gridCol w:w="2179"/>
        <w:gridCol w:w="696"/>
        <w:gridCol w:w="821"/>
      </w:tblGrid>
      <w:tr w:rsidR="00DF6252">
        <w:trPr>
          <w:trHeight w:val="827"/>
        </w:trPr>
        <w:tc>
          <w:tcPr>
            <w:tcW w:w="2630" w:type="dxa"/>
            <w:vMerge w:val="restart"/>
          </w:tcPr>
          <w:p w:rsidR="00DF6252" w:rsidRPr="00A3054C" w:rsidRDefault="00DF6252" w:rsidP="00A3054C">
            <w:pPr>
              <w:pStyle w:val="TableParagraph"/>
              <w:spacing w:before="6"/>
              <w:rPr>
                <w:sz w:val="35"/>
                <w:szCs w:val="35"/>
              </w:rPr>
            </w:pPr>
          </w:p>
          <w:p w:rsidR="00DF6252" w:rsidRPr="00A3054C" w:rsidRDefault="00DF6252" w:rsidP="00A3054C">
            <w:pPr>
              <w:pStyle w:val="TableParagraph"/>
              <w:spacing w:before="1"/>
              <w:ind w:left="599"/>
              <w:rPr>
                <w:b/>
                <w:bCs/>
                <w:sz w:val="24"/>
                <w:szCs w:val="24"/>
              </w:rPr>
            </w:pPr>
            <w:r w:rsidRPr="00A3054C">
              <w:rPr>
                <w:b/>
                <w:bCs/>
                <w:sz w:val="24"/>
                <w:szCs w:val="24"/>
              </w:rPr>
              <w:t>Регіони світу</w:t>
            </w:r>
          </w:p>
        </w:tc>
        <w:tc>
          <w:tcPr>
            <w:tcW w:w="1176" w:type="dxa"/>
          </w:tcPr>
          <w:p w:rsidR="00DF6252" w:rsidRPr="00A3054C" w:rsidRDefault="00DF6252" w:rsidP="00A3054C">
            <w:pPr>
              <w:pStyle w:val="TableParagraph"/>
              <w:spacing w:before="133"/>
              <w:ind w:left="415" w:right="110" w:hanging="281"/>
              <w:rPr>
                <w:b/>
                <w:bCs/>
                <w:sz w:val="24"/>
                <w:szCs w:val="24"/>
              </w:rPr>
            </w:pPr>
            <w:r w:rsidRPr="00A3054C">
              <w:rPr>
                <w:b/>
                <w:bCs/>
                <w:sz w:val="24"/>
                <w:szCs w:val="24"/>
              </w:rPr>
              <w:t>Базовий рік</w:t>
            </w:r>
          </w:p>
        </w:tc>
        <w:tc>
          <w:tcPr>
            <w:tcW w:w="1788" w:type="dxa"/>
            <w:gridSpan w:val="2"/>
          </w:tcPr>
          <w:p w:rsidR="00DF6252" w:rsidRPr="00A3054C" w:rsidRDefault="00DF6252" w:rsidP="00A3054C">
            <w:pPr>
              <w:pStyle w:val="TableParagraph"/>
              <w:spacing w:before="8"/>
              <w:rPr>
                <w:sz w:val="23"/>
                <w:szCs w:val="23"/>
              </w:rPr>
            </w:pPr>
          </w:p>
          <w:p w:rsidR="00DF6252" w:rsidRPr="00A3054C" w:rsidRDefault="00DF6252" w:rsidP="00A3054C">
            <w:pPr>
              <w:pStyle w:val="TableParagraph"/>
              <w:ind w:left="441"/>
              <w:rPr>
                <w:b/>
                <w:bCs/>
                <w:sz w:val="24"/>
                <w:szCs w:val="24"/>
              </w:rPr>
            </w:pPr>
            <w:r w:rsidRPr="00A3054C">
              <w:rPr>
                <w:b/>
                <w:bCs/>
                <w:sz w:val="24"/>
                <w:szCs w:val="24"/>
              </w:rPr>
              <w:t>Прогноз</w:t>
            </w:r>
          </w:p>
        </w:tc>
        <w:tc>
          <w:tcPr>
            <w:tcW w:w="2179" w:type="dxa"/>
          </w:tcPr>
          <w:p w:rsidR="00DF6252" w:rsidRPr="00A3054C" w:rsidRDefault="00DF6252" w:rsidP="00A3054C">
            <w:pPr>
              <w:pStyle w:val="TableParagraph"/>
              <w:ind w:left="199" w:right="190"/>
              <w:jc w:val="center"/>
              <w:rPr>
                <w:b/>
                <w:bCs/>
                <w:sz w:val="24"/>
                <w:szCs w:val="24"/>
              </w:rPr>
            </w:pPr>
            <w:r w:rsidRPr="00A3054C">
              <w:rPr>
                <w:b/>
                <w:bCs/>
                <w:sz w:val="24"/>
                <w:szCs w:val="24"/>
              </w:rPr>
              <w:t>Середньорічний темп зростання,</w:t>
            </w:r>
          </w:p>
          <w:p w:rsidR="00DF6252" w:rsidRPr="00A3054C" w:rsidRDefault="00DF6252" w:rsidP="00A3054C">
            <w:pPr>
              <w:pStyle w:val="TableParagraph"/>
              <w:spacing w:line="259" w:lineRule="exact"/>
              <w:ind w:left="5"/>
              <w:jc w:val="center"/>
              <w:rPr>
                <w:b/>
                <w:bCs/>
                <w:sz w:val="24"/>
                <w:szCs w:val="24"/>
              </w:rPr>
            </w:pPr>
            <w:r w:rsidRPr="00A3054C">
              <w:rPr>
                <w:b/>
                <w:bCs/>
                <w:w w:val="99"/>
                <w:sz w:val="24"/>
                <w:szCs w:val="24"/>
              </w:rPr>
              <w:t>%</w:t>
            </w:r>
          </w:p>
        </w:tc>
        <w:tc>
          <w:tcPr>
            <w:tcW w:w="1517" w:type="dxa"/>
            <w:gridSpan w:val="2"/>
          </w:tcPr>
          <w:p w:rsidR="00DF6252" w:rsidRPr="00A3054C" w:rsidRDefault="00DF6252" w:rsidP="00A3054C">
            <w:pPr>
              <w:pStyle w:val="TableParagraph"/>
              <w:spacing w:before="8"/>
              <w:rPr>
                <w:sz w:val="23"/>
                <w:szCs w:val="23"/>
              </w:rPr>
            </w:pPr>
          </w:p>
          <w:p w:rsidR="00DF6252" w:rsidRPr="00A3054C" w:rsidRDefault="00DF6252" w:rsidP="00A3054C">
            <w:pPr>
              <w:pStyle w:val="TableParagraph"/>
              <w:ind w:left="187"/>
              <w:rPr>
                <w:b/>
                <w:bCs/>
                <w:sz w:val="24"/>
                <w:szCs w:val="24"/>
              </w:rPr>
            </w:pPr>
            <w:r w:rsidRPr="00A3054C">
              <w:rPr>
                <w:b/>
                <w:bCs/>
                <w:sz w:val="24"/>
                <w:szCs w:val="24"/>
              </w:rPr>
              <w:t>Частка, %</w:t>
            </w:r>
          </w:p>
        </w:tc>
      </w:tr>
      <w:tr w:rsidR="00DF6252">
        <w:trPr>
          <w:trHeight w:val="275"/>
        </w:trPr>
        <w:tc>
          <w:tcPr>
            <w:tcW w:w="2630" w:type="dxa"/>
            <w:vMerge/>
            <w:tcBorders>
              <w:top w:val="nil"/>
            </w:tcBorders>
          </w:tcPr>
          <w:p w:rsidR="00DF6252" w:rsidRPr="00A3054C" w:rsidRDefault="00DF6252">
            <w:pPr>
              <w:rPr>
                <w:sz w:val="2"/>
                <w:szCs w:val="2"/>
              </w:rPr>
            </w:pPr>
          </w:p>
        </w:tc>
        <w:tc>
          <w:tcPr>
            <w:tcW w:w="1176" w:type="dxa"/>
          </w:tcPr>
          <w:p w:rsidR="00DF6252" w:rsidRPr="00A3054C" w:rsidRDefault="00DF6252" w:rsidP="00A3054C">
            <w:pPr>
              <w:pStyle w:val="TableParagraph"/>
              <w:spacing w:line="256" w:lineRule="exact"/>
              <w:ind w:right="338"/>
              <w:jc w:val="right"/>
              <w:rPr>
                <w:b/>
                <w:bCs/>
                <w:sz w:val="24"/>
                <w:szCs w:val="24"/>
              </w:rPr>
            </w:pPr>
            <w:r w:rsidRPr="00A3054C">
              <w:rPr>
                <w:b/>
                <w:bCs/>
                <w:w w:val="95"/>
                <w:sz w:val="24"/>
                <w:szCs w:val="24"/>
              </w:rPr>
              <w:t>1995</w:t>
            </w:r>
          </w:p>
        </w:tc>
        <w:tc>
          <w:tcPr>
            <w:tcW w:w="919" w:type="dxa"/>
          </w:tcPr>
          <w:p w:rsidR="00DF6252" w:rsidRPr="00A3054C" w:rsidRDefault="00DF6252" w:rsidP="00A3054C">
            <w:pPr>
              <w:pStyle w:val="TableParagraph"/>
              <w:spacing w:line="256" w:lineRule="exact"/>
              <w:ind w:left="167" w:right="159"/>
              <w:jc w:val="center"/>
              <w:rPr>
                <w:b/>
                <w:bCs/>
                <w:sz w:val="24"/>
                <w:szCs w:val="24"/>
              </w:rPr>
            </w:pPr>
            <w:r w:rsidRPr="00A3054C">
              <w:rPr>
                <w:b/>
                <w:bCs/>
                <w:sz w:val="24"/>
                <w:szCs w:val="24"/>
              </w:rPr>
              <w:t>2010</w:t>
            </w:r>
          </w:p>
        </w:tc>
        <w:tc>
          <w:tcPr>
            <w:tcW w:w="869" w:type="dxa"/>
          </w:tcPr>
          <w:p w:rsidR="00DF6252" w:rsidRPr="00A3054C" w:rsidRDefault="00DF6252" w:rsidP="00A3054C">
            <w:pPr>
              <w:pStyle w:val="TableParagraph"/>
              <w:spacing w:line="256" w:lineRule="exact"/>
              <w:ind w:right="182"/>
              <w:jc w:val="right"/>
              <w:rPr>
                <w:b/>
                <w:bCs/>
                <w:sz w:val="24"/>
                <w:szCs w:val="24"/>
              </w:rPr>
            </w:pPr>
            <w:r w:rsidRPr="00A3054C">
              <w:rPr>
                <w:b/>
                <w:bCs/>
                <w:w w:val="95"/>
                <w:sz w:val="24"/>
                <w:szCs w:val="24"/>
              </w:rPr>
              <w:t>2020</w:t>
            </w:r>
          </w:p>
        </w:tc>
        <w:tc>
          <w:tcPr>
            <w:tcW w:w="2179" w:type="dxa"/>
          </w:tcPr>
          <w:p w:rsidR="00DF6252" w:rsidRPr="00A3054C" w:rsidRDefault="00DF6252" w:rsidP="00A3054C">
            <w:pPr>
              <w:pStyle w:val="TableParagraph"/>
              <w:spacing w:line="256" w:lineRule="exact"/>
              <w:ind w:left="195" w:right="190"/>
              <w:jc w:val="center"/>
              <w:rPr>
                <w:b/>
                <w:bCs/>
                <w:sz w:val="24"/>
                <w:szCs w:val="24"/>
              </w:rPr>
            </w:pPr>
            <w:r w:rsidRPr="00A3054C">
              <w:rPr>
                <w:b/>
                <w:bCs/>
                <w:sz w:val="24"/>
                <w:szCs w:val="24"/>
              </w:rPr>
              <w:t>1995 – 2020</w:t>
            </w:r>
          </w:p>
        </w:tc>
        <w:tc>
          <w:tcPr>
            <w:tcW w:w="696" w:type="dxa"/>
          </w:tcPr>
          <w:p w:rsidR="00DF6252" w:rsidRPr="00A3054C" w:rsidRDefault="00DF6252" w:rsidP="00A3054C">
            <w:pPr>
              <w:pStyle w:val="TableParagraph"/>
              <w:spacing w:line="256" w:lineRule="exact"/>
              <w:ind w:left="88" w:right="78"/>
              <w:jc w:val="center"/>
              <w:rPr>
                <w:b/>
                <w:bCs/>
                <w:sz w:val="24"/>
                <w:szCs w:val="24"/>
              </w:rPr>
            </w:pPr>
            <w:r w:rsidRPr="00A3054C">
              <w:rPr>
                <w:b/>
                <w:bCs/>
                <w:sz w:val="24"/>
                <w:szCs w:val="24"/>
              </w:rPr>
              <w:t>1995</w:t>
            </w:r>
          </w:p>
        </w:tc>
        <w:tc>
          <w:tcPr>
            <w:tcW w:w="821" w:type="dxa"/>
          </w:tcPr>
          <w:p w:rsidR="00DF6252" w:rsidRPr="00A3054C" w:rsidRDefault="00DF6252" w:rsidP="00A3054C">
            <w:pPr>
              <w:pStyle w:val="TableParagraph"/>
              <w:spacing w:line="256" w:lineRule="exact"/>
              <w:ind w:left="150" w:right="140"/>
              <w:jc w:val="center"/>
              <w:rPr>
                <w:b/>
                <w:bCs/>
                <w:sz w:val="24"/>
                <w:szCs w:val="24"/>
              </w:rPr>
            </w:pPr>
            <w:r w:rsidRPr="00A3054C">
              <w:rPr>
                <w:b/>
                <w:bCs/>
                <w:sz w:val="24"/>
                <w:szCs w:val="24"/>
              </w:rPr>
              <w:t>2020</w:t>
            </w:r>
          </w:p>
        </w:tc>
      </w:tr>
      <w:tr w:rsidR="00DF6252">
        <w:trPr>
          <w:trHeight w:val="275"/>
        </w:trPr>
        <w:tc>
          <w:tcPr>
            <w:tcW w:w="2630" w:type="dxa"/>
          </w:tcPr>
          <w:p w:rsidR="00DF6252" w:rsidRPr="00A3054C" w:rsidRDefault="00DF6252" w:rsidP="00A3054C">
            <w:pPr>
              <w:pStyle w:val="TableParagraph"/>
              <w:spacing w:line="256" w:lineRule="exact"/>
              <w:ind w:left="9"/>
              <w:jc w:val="center"/>
              <w:rPr>
                <w:sz w:val="24"/>
                <w:szCs w:val="24"/>
              </w:rPr>
            </w:pPr>
            <w:r w:rsidRPr="00A3054C">
              <w:rPr>
                <w:w w:val="99"/>
                <w:sz w:val="24"/>
                <w:szCs w:val="24"/>
              </w:rPr>
              <w:t>1</w:t>
            </w:r>
          </w:p>
        </w:tc>
        <w:tc>
          <w:tcPr>
            <w:tcW w:w="1176" w:type="dxa"/>
          </w:tcPr>
          <w:p w:rsidR="00DF6252" w:rsidRPr="00A3054C" w:rsidRDefault="00DF6252" w:rsidP="00A3054C">
            <w:pPr>
              <w:pStyle w:val="TableParagraph"/>
              <w:spacing w:line="256" w:lineRule="exact"/>
              <w:ind w:left="5"/>
              <w:jc w:val="center"/>
              <w:rPr>
                <w:sz w:val="24"/>
                <w:szCs w:val="24"/>
              </w:rPr>
            </w:pPr>
            <w:r w:rsidRPr="00A3054C">
              <w:rPr>
                <w:w w:val="99"/>
                <w:sz w:val="24"/>
                <w:szCs w:val="24"/>
              </w:rPr>
              <w:t>2</w:t>
            </w:r>
          </w:p>
        </w:tc>
        <w:tc>
          <w:tcPr>
            <w:tcW w:w="919" w:type="dxa"/>
          </w:tcPr>
          <w:p w:rsidR="00DF6252" w:rsidRPr="00A3054C" w:rsidRDefault="00DF6252" w:rsidP="00A3054C">
            <w:pPr>
              <w:pStyle w:val="TableParagraph"/>
              <w:spacing w:line="256" w:lineRule="exact"/>
              <w:ind w:left="7"/>
              <w:jc w:val="center"/>
              <w:rPr>
                <w:sz w:val="24"/>
                <w:szCs w:val="24"/>
              </w:rPr>
            </w:pPr>
            <w:r w:rsidRPr="00A3054C">
              <w:rPr>
                <w:w w:val="99"/>
                <w:sz w:val="24"/>
                <w:szCs w:val="24"/>
              </w:rPr>
              <w:t>3</w:t>
            </w:r>
          </w:p>
        </w:tc>
        <w:tc>
          <w:tcPr>
            <w:tcW w:w="869" w:type="dxa"/>
          </w:tcPr>
          <w:p w:rsidR="00DF6252" w:rsidRPr="00A3054C" w:rsidRDefault="00DF6252" w:rsidP="00A3054C">
            <w:pPr>
              <w:pStyle w:val="TableParagraph"/>
              <w:spacing w:line="256" w:lineRule="exact"/>
              <w:ind w:left="10"/>
              <w:jc w:val="center"/>
              <w:rPr>
                <w:sz w:val="24"/>
                <w:szCs w:val="24"/>
              </w:rPr>
            </w:pPr>
            <w:r w:rsidRPr="00A3054C">
              <w:rPr>
                <w:w w:val="99"/>
                <w:sz w:val="24"/>
                <w:szCs w:val="24"/>
              </w:rPr>
              <w:t>4</w:t>
            </w:r>
          </w:p>
        </w:tc>
        <w:tc>
          <w:tcPr>
            <w:tcW w:w="2179" w:type="dxa"/>
          </w:tcPr>
          <w:p w:rsidR="00DF6252" w:rsidRPr="00A3054C" w:rsidRDefault="00DF6252" w:rsidP="00A3054C">
            <w:pPr>
              <w:pStyle w:val="TableParagraph"/>
              <w:spacing w:line="256" w:lineRule="exact"/>
              <w:ind w:left="5"/>
              <w:jc w:val="center"/>
              <w:rPr>
                <w:sz w:val="24"/>
                <w:szCs w:val="24"/>
              </w:rPr>
            </w:pPr>
            <w:r w:rsidRPr="00A3054C">
              <w:rPr>
                <w:w w:val="99"/>
                <w:sz w:val="24"/>
                <w:szCs w:val="24"/>
              </w:rPr>
              <w:t>5</w:t>
            </w:r>
          </w:p>
        </w:tc>
        <w:tc>
          <w:tcPr>
            <w:tcW w:w="696" w:type="dxa"/>
          </w:tcPr>
          <w:p w:rsidR="00DF6252" w:rsidRPr="00A3054C" w:rsidRDefault="00DF6252" w:rsidP="00A3054C">
            <w:pPr>
              <w:pStyle w:val="TableParagraph"/>
              <w:spacing w:line="256" w:lineRule="exact"/>
              <w:ind w:left="10"/>
              <w:jc w:val="center"/>
              <w:rPr>
                <w:sz w:val="24"/>
                <w:szCs w:val="24"/>
              </w:rPr>
            </w:pPr>
            <w:r w:rsidRPr="00A3054C">
              <w:rPr>
                <w:w w:val="99"/>
                <w:sz w:val="24"/>
                <w:szCs w:val="24"/>
              </w:rPr>
              <w:t>6</w:t>
            </w:r>
          </w:p>
        </w:tc>
        <w:tc>
          <w:tcPr>
            <w:tcW w:w="821" w:type="dxa"/>
          </w:tcPr>
          <w:p w:rsidR="00DF6252" w:rsidRPr="00A3054C" w:rsidRDefault="00DF6252" w:rsidP="00A3054C">
            <w:pPr>
              <w:pStyle w:val="TableParagraph"/>
              <w:spacing w:line="256" w:lineRule="exact"/>
              <w:ind w:left="10"/>
              <w:jc w:val="center"/>
              <w:rPr>
                <w:sz w:val="24"/>
                <w:szCs w:val="24"/>
              </w:rPr>
            </w:pPr>
            <w:r w:rsidRPr="00A3054C">
              <w:rPr>
                <w:w w:val="99"/>
                <w:sz w:val="24"/>
                <w:szCs w:val="24"/>
              </w:rPr>
              <w:t>7</w:t>
            </w:r>
          </w:p>
        </w:tc>
      </w:tr>
      <w:tr w:rsidR="00DF6252">
        <w:trPr>
          <w:trHeight w:val="278"/>
        </w:trPr>
        <w:tc>
          <w:tcPr>
            <w:tcW w:w="2630" w:type="dxa"/>
          </w:tcPr>
          <w:p w:rsidR="00DF6252" w:rsidRPr="00A3054C" w:rsidRDefault="00DF6252" w:rsidP="00A3054C">
            <w:pPr>
              <w:pStyle w:val="TableParagraph"/>
              <w:spacing w:line="258" w:lineRule="exact"/>
              <w:ind w:left="107"/>
              <w:rPr>
                <w:sz w:val="24"/>
                <w:szCs w:val="24"/>
              </w:rPr>
            </w:pPr>
            <w:r w:rsidRPr="00A3054C">
              <w:rPr>
                <w:sz w:val="24"/>
                <w:szCs w:val="24"/>
              </w:rPr>
              <w:t>Увесь світ</w:t>
            </w:r>
          </w:p>
        </w:tc>
        <w:tc>
          <w:tcPr>
            <w:tcW w:w="1176" w:type="dxa"/>
          </w:tcPr>
          <w:p w:rsidR="00DF6252" w:rsidRPr="00A3054C" w:rsidRDefault="00DF6252" w:rsidP="00A3054C">
            <w:pPr>
              <w:pStyle w:val="TableParagraph"/>
              <w:spacing w:line="258" w:lineRule="exact"/>
              <w:ind w:right="398"/>
              <w:jc w:val="right"/>
              <w:rPr>
                <w:sz w:val="24"/>
                <w:szCs w:val="24"/>
              </w:rPr>
            </w:pPr>
            <w:r w:rsidRPr="00A3054C">
              <w:rPr>
                <w:w w:val="95"/>
                <w:sz w:val="24"/>
                <w:szCs w:val="24"/>
              </w:rPr>
              <w:t>565</w:t>
            </w:r>
          </w:p>
        </w:tc>
        <w:tc>
          <w:tcPr>
            <w:tcW w:w="919" w:type="dxa"/>
          </w:tcPr>
          <w:p w:rsidR="00DF6252" w:rsidRPr="00A3054C" w:rsidRDefault="00DF6252" w:rsidP="00A3054C">
            <w:pPr>
              <w:pStyle w:val="TableParagraph"/>
              <w:spacing w:line="258" w:lineRule="exact"/>
              <w:ind w:left="169" w:right="159"/>
              <w:jc w:val="center"/>
              <w:rPr>
                <w:sz w:val="24"/>
                <w:szCs w:val="24"/>
              </w:rPr>
            </w:pPr>
            <w:r w:rsidRPr="00A3054C">
              <w:rPr>
                <w:sz w:val="24"/>
                <w:szCs w:val="24"/>
              </w:rPr>
              <w:t>1,006</w:t>
            </w:r>
          </w:p>
        </w:tc>
        <w:tc>
          <w:tcPr>
            <w:tcW w:w="869" w:type="dxa"/>
          </w:tcPr>
          <w:p w:rsidR="00DF6252" w:rsidRPr="00A3054C" w:rsidRDefault="00DF6252" w:rsidP="00A3054C">
            <w:pPr>
              <w:pStyle w:val="TableParagraph"/>
              <w:spacing w:line="258" w:lineRule="exact"/>
              <w:ind w:right="153"/>
              <w:jc w:val="right"/>
              <w:rPr>
                <w:sz w:val="24"/>
                <w:szCs w:val="24"/>
              </w:rPr>
            </w:pPr>
            <w:r w:rsidRPr="00A3054C">
              <w:rPr>
                <w:w w:val="95"/>
                <w:sz w:val="24"/>
                <w:szCs w:val="24"/>
              </w:rPr>
              <w:t>1,561</w:t>
            </w:r>
          </w:p>
        </w:tc>
        <w:tc>
          <w:tcPr>
            <w:tcW w:w="2179" w:type="dxa"/>
          </w:tcPr>
          <w:p w:rsidR="00DF6252" w:rsidRPr="00A3054C" w:rsidRDefault="00DF6252" w:rsidP="00A3054C">
            <w:pPr>
              <w:pStyle w:val="TableParagraph"/>
              <w:spacing w:line="258" w:lineRule="exact"/>
              <w:ind w:left="197" w:right="190"/>
              <w:jc w:val="center"/>
              <w:rPr>
                <w:sz w:val="24"/>
                <w:szCs w:val="24"/>
              </w:rPr>
            </w:pPr>
            <w:r w:rsidRPr="00A3054C">
              <w:rPr>
                <w:sz w:val="24"/>
                <w:szCs w:val="24"/>
              </w:rPr>
              <w:t>4,1</w:t>
            </w:r>
          </w:p>
        </w:tc>
        <w:tc>
          <w:tcPr>
            <w:tcW w:w="696" w:type="dxa"/>
          </w:tcPr>
          <w:p w:rsidR="00DF6252" w:rsidRPr="00A3054C" w:rsidRDefault="00DF6252" w:rsidP="00A3054C">
            <w:pPr>
              <w:pStyle w:val="TableParagraph"/>
              <w:spacing w:line="258" w:lineRule="exact"/>
              <w:ind w:left="88" w:right="78"/>
              <w:jc w:val="center"/>
              <w:rPr>
                <w:sz w:val="24"/>
                <w:szCs w:val="24"/>
              </w:rPr>
            </w:pPr>
            <w:r w:rsidRPr="00A3054C">
              <w:rPr>
                <w:sz w:val="24"/>
                <w:szCs w:val="24"/>
              </w:rPr>
              <w:t>100</w:t>
            </w:r>
          </w:p>
        </w:tc>
        <w:tc>
          <w:tcPr>
            <w:tcW w:w="821" w:type="dxa"/>
          </w:tcPr>
          <w:p w:rsidR="00DF6252" w:rsidRPr="00A3054C" w:rsidRDefault="00DF6252" w:rsidP="00A3054C">
            <w:pPr>
              <w:pStyle w:val="TableParagraph"/>
              <w:spacing w:line="258" w:lineRule="exact"/>
              <w:ind w:left="150" w:right="140"/>
              <w:jc w:val="center"/>
              <w:rPr>
                <w:sz w:val="24"/>
                <w:szCs w:val="24"/>
              </w:rPr>
            </w:pPr>
            <w:r w:rsidRPr="00A3054C">
              <w:rPr>
                <w:sz w:val="24"/>
                <w:szCs w:val="24"/>
              </w:rPr>
              <w:t>100</w:t>
            </w:r>
          </w:p>
        </w:tc>
      </w:tr>
      <w:tr w:rsidR="00DF6252">
        <w:trPr>
          <w:trHeight w:val="275"/>
        </w:trPr>
        <w:tc>
          <w:tcPr>
            <w:tcW w:w="2630" w:type="dxa"/>
          </w:tcPr>
          <w:p w:rsidR="00DF6252" w:rsidRPr="00A3054C" w:rsidRDefault="00DF6252" w:rsidP="00A3054C">
            <w:pPr>
              <w:pStyle w:val="TableParagraph"/>
              <w:spacing w:line="256" w:lineRule="exact"/>
              <w:ind w:left="107"/>
              <w:rPr>
                <w:sz w:val="24"/>
                <w:szCs w:val="24"/>
              </w:rPr>
            </w:pPr>
            <w:r w:rsidRPr="00A3054C">
              <w:rPr>
                <w:sz w:val="24"/>
                <w:szCs w:val="24"/>
              </w:rPr>
              <w:t>Африка</w:t>
            </w:r>
          </w:p>
        </w:tc>
        <w:tc>
          <w:tcPr>
            <w:tcW w:w="1176" w:type="dxa"/>
          </w:tcPr>
          <w:p w:rsidR="00DF6252" w:rsidRPr="00A3054C" w:rsidRDefault="00DF6252" w:rsidP="00A3054C">
            <w:pPr>
              <w:pStyle w:val="TableParagraph"/>
              <w:spacing w:line="256" w:lineRule="exact"/>
              <w:ind w:left="445" w:right="440"/>
              <w:jc w:val="center"/>
              <w:rPr>
                <w:sz w:val="24"/>
                <w:szCs w:val="24"/>
              </w:rPr>
            </w:pPr>
            <w:r w:rsidRPr="00A3054C">
              <w:rPr>
                <w:sz w:val="24"/>
                <w:szCs w:val="24"/>
              </w:rPr>
              <w:t>20</w:t>
            </w:r>
          </w:p>
        </w:tc>
        <w:tc>
          <w:tcPr>
            <w:tcW w:w="919" w:type="dxa"/>
          </w:tcPr>
          <w:p w:rsidR="00DF6252" w:rsidRPr="00A3054C" w:rsidRDefault="00DF6252" w:rsidP="00A3054C">
            <w:pPr>
              <w:pStyle w:val="TableParagraph"/>
              <w:spacing w:line="256" w:lineRule="exact"/>
              <w:ind w:left="166" w:right="159"/>
              <w:jc w:val="center"/>
              <w:rPr>
                <w:sz w:val="24"/>
                <w:szCs w:val="24"/>
              </w:rPr>
            </w:pPr>
            <w:r w:rsidRPr="00A3054C">
              <w:rPr>
                <w:sz w:val="24"/>
                <w:szCs w:val="24"/>
              </w:rPr>
              <w:t>47</w:t>
            </w:r>
          </w:p>
        </w:tc>
        <w:tc>
          <w:tcPr>
            <w:tcW w:w="869" w:type="dxa"/>
          </w:tcPr>
          <w:p w:rsidR="00DF6252" w:rsidRPr="00A3054C" w:rsidRDefault="00DF6252" w:rsidP="00A3054C">
            <w:pPr>
              <w:pStyle w:val="TableParagraph"/>
              <w:spacing w:line="256" w:lineRule="exact"/>
              <w:ind w:left="294" w:right="284"/>
              <w:jc w:val="center"/>
              <w:rPr>
                <w:sz w:val="24"/>
                <w:szCs w:val="24"/>
              </w:rPr>
            </w:pPr>
            <w:r w:rsidRPr="00A3054C">
              <w:rPr>
                <w:sz w:val="24"/>
                <w:szCs w:val="24"/>
              </w:rPr>
              <w:t>77</w:t>
            </w:r>
          </w:p>
        </w:tc>
        <w:tc>
          <w:tcPr>
            <w:tcW w:w="2179" w:type="dxa"/>
          </w:tcPr>
          <w:p w:rsidR="00DF6252" w:rsidRPr="00A3054C" w:rsidRDefault="00DF6252" w:rsidP="00A3054C">
            <w:pPr>
              <w:pStyle w:val="TableParagraph"/>
              <w:spacing w:line="256" w:lineRule="exact"/>
              <w:ind w:left="197" w:right="190"/>
              <w:jc w:val="center"/>
              <w:rPr>
                <w:sz w:val="24"/>
                <w:szCs w:val="24"/>
              </w:rPr>
            </w:pPr>
            <w:r w:rsidRPr="00A3054C">
              <w:rPr>
                <w:sz w:val="24"/>
                <w:szCs w:val="24"/>
              </w:rPr>
              <w:t>5,5</w:t>
            </w:r>
          </w:p>
        </w:tc>
        <w:tc>
          <w:tcPr>
            <w:tcW w:w="696" w:type="dxa"/>
          </w:tcPr>
          <w:p w:rsidR="00DF6252" w:rsidRPr="00A3054C" w:rsidRDefault="00DF6252" w:rsidP="00A3054C">
            <w:pPr>
              <w:pStyle w:val="TableParagraph"/>
              <w:spacing w:line="256" w:lineRule="exact"/>
              <w:ind w:left="86" w:right="78"/>
              <w:jc w:val="center"/>
              <w:rPr>
                <w:sz w:val="24"/>
                <w:szCs w:val="24"/>
              </w:rPr>
            </w:pPr>
            <w:r w:rsidRPr="00A3054C">
              <w:rPr>
                <w:sz w:val="24"/>
                <w:szCs w:val="24"/>
              </w:rPr>
              <w:t>3,6</w:t>
            </w:r>
          </w:p>
        </w:tc>
        <w:tc>
          <w:tcPr>
            <w:tcW w:w="821" w:type="dxa"/>
          </w:tcPr>
          <w:p w:rsidR="00DF6252" w:rsidRPr="00A3054C" w:rsidRDefault="00DF6252" w:rsidP="00A3054C">
            <w:pPr>
              <w:pStyle w:val="TableParagraph"/>
              <w:spacing w:line="256" w:lineRule="exact"/>
              <w:ind w:left="150" w:right="138"/>
              <w:jc w:val="center"/>
              <w:rPr>
                <w:sz w:val="24"/>
                <w:szCs w:val="24"/>
              </w:rPr>
            </w:pPr>
            <w:r w:rsidRPr="00A3054C">
              <w:rPr>
                <w:sz w:val="24"/>
                <w:szCs w:val="24"/>
              </w:rPr>
              <w:t>5,0</w:t>
            </w:r>
          </w:p>
        </w:tc>
      </w:tr>
      <w:tr w:rsidR="00DF6252">
        <w:trPr>
          <w:trHeight w:val="275"/>
        </w:trPr>
        <w:tc>
          <w:tcPr>
            <w:tcW w:w="2630" w:type="dxa"/>
          </w:tcPr>
          <w:p w:rsidR="00DF6252" w:rsidRPr="00A3054C" w:rsidRDefault="00DF6252" w:rsidP="00A3054C">
            <w:pPr>
              <w:pStyle w:val="TableParagraph"/>
              <w:spacing w:line="256" w:lineRule="exact"/>
              <w:ind w:left="107"/>
              <w:rPr>
                <w:sz w:val="24"/>
                <w:szCs w:val="24"/>
              </w:rPr>
            </w:pPr>
            <w:r w:rsidRPr="00A3054C">
              <w:rPr>
                <w:sz w:val="24"/>
                <w:szCs w:val="24"/>
              </w:rPr>
              <w:t>Америки</w:t>
            </w:r>
          </w:p>
        </w:tc>
        <w:tc>
          <w:tcPr>
            <w:tcW w:w="1176" w:type="dxa"/>
          </w:tcPr>
          <w:p w:rsidR="00DF6252" w:rsidRPr="00A3054C" w:rsidRDefault="00DF6252" w:rsidP="00A3054C">
            <w:pPr>
              <w:pStyle w:val="TableParagraph"/>
              <w:spacing w:line="256" w:lineRule="exact"/>
              <w:ind w:right="398"/>
              <w:jc w:val="right"/>
              <w:rPr>
                <w:sz w:val="24"/>
                <w:szCs w:val="24"/>
              </w:rPr>
            </w:pPr>
            <w:r w:rsidRPr="00A3054C">
              <w:rPr>
                <w:w w:val="95"/>
                <w:sz w:val="24"/>
                <w:szCs w:val="24"/>
              </w:rPr>
              <w:t>109</w:t>
            </w:r>
          </w:p>
        </w:tc>
        <w:tc>
          <w:tcPr>
            <w:tcW w:w="919" w:type="dxa"/>
          </w:tcPr>
          <w:p w:rsidR="00DF6252" w:rsidRPr="00A3054C" w:rsidRDefault="00DF6252" w:rsidP="00A3054C">
            <w:pPr>
              <w:pStyle w:val="TableParagraph"/>
              <w:spacing w:line="256" w:lineRule="exact"/>
              <w:ind w:left="166" w:right="159"/>
              <w:jc w:val="center"/>
              <w:rPr>
                <w:sz w:val="24"/>
                <w:szCs w:val="24"/>
              </w:rPr>
            </w:pPr>
            <w:r w:rsidRPr="00A3054C">
              <w:rPr>
                <w:sz w:val="24"/>
                <w:szCs w:val="24"/>
              </w:rPr>
              <w:t>190</w:t>
            </w:r>
          </w:p>
        </w:tc>
        <w:tc>
          <w:tcPr>
            <w:tcW w:w="869" w:type="dxa"/>
          </w:tcPr>
          <w:p w:rsidR="00DF6252" w:rsidRPr="00A3054C" w:rsidRDefault="00DF6252" w:rsidP="00A3054C">
            <w:pPr>
              <w:pStyle w:val="TableParagraph"/>
              <w:spacing w:line="256" w:lineRule="exact"/>
              <w:ind w:right="242"/>
              <w:jc w:val="right"/>
              <w:rPr>
                <w:sz w:val="24"/>
                <w:szCs w:val="24"/>
              </w:rPr>
            </w:pPr>
            <w:r w:rsidRPr="00A3054C">
              <w:rPr>
                <w:w w:val="95"/>
                <w:sz w:val="24"/>
                <w:szCs w:val="24"/>
              </w:rPr>
              <w:t>282</w:t>
            </w:r>
          </w:p>
        </w:tc>
        <w:tc>
          <w:tcPr>
            <w:tcW w:w="2179" w:type="dxa"/>
          </w:tcPr>
          <w:p w:rsidR="00DF6252" w:rsidRPr="00A3054C" w:rsidRDefault="00DF6252" w:rsidP="00A3054C">
            <w:pPr>
              <w:pStyle w:val="TableParagraph"/>
              <w:spacing w:line="256" w:lineRule="exact"/>
              <w:ind w:left="197" w:right="190"/>
              <w:jc w:val="center"/>
              <w:rPr>
                <w:sz w:val="24"/>
                <w:szCs w:val="24"/>
              </w:rPr>
            </w:pPr>
            <w:r w:rsidRPr="00A3054C">
              <w:rPr>
                <w:sz w:val="24"/>
                <w:szCs w:val="24"/>
              </w:rPr>
              <w:t>3,9</w:t>
            </w:r>
          </w:p>
        </w:tc>
        <w:tc>
          <w:tcPr>
            <w:tcW w:w="696" w:type="dxa"/>
          </w:tcPr>
          <w:p w:rsidR="00DF6252" w:rsidRPr="00A3054C" w:rsidRDefault="00DF6252" w:rsidP="00A3054C">
            <w:pPr>
              <w:pStyle w:val="TableParagraph"/>
              <w:spacing w:line="256" w:lineRule="exact"/>
              <w:ind w:left="85" w:right="78"/>
              <w:jc w:val="center"/>
              <w:rPr>
                <w:sz w:val="24"/>
                <w:szCs w:val="24"/>
              </w:rPr>
            </w:pPr>
            <w:r w:rsidRPr="00A3054C">
              <w:rPr>
                <w:sz w:val="24"/>
                <w:szCs w:val="24"/>
              </w:rPr>
              <w:t>19,3</w:t>
            </w:r>
          </w:p>
        </w:tc>
        <w:tc>
          <w:tcPr>
            <w:tcW w:w="821" w:type="dxa"/>
          </w:tcPr>
          <w:p w:rsidR="00DF6252" w:rsidRPr="00A3054C" w:rsidRDefault="00DF6252" w:rsidP="00A3054C">
            <w:pPr>
              <w:pStyle w:val="TableParagraph"/>
              <w:spacing w:line="256" w:lineRule="exact"/>
              <w:ind w:left="150" w:right="138"/>
              <w:jc w:val="center"/>
              <w:rPr>
                <w:sz w:val="24"/>
                <w:szCs w:val="24"/>
              </w:rPr>
            </w:pPr>
            <w:r w:rsidRPr="00A3054C">
              <w:rPr>
                <w:sz w:val="24"/>
                <w:szCs w:val="24"/>
              </w:rPr>
              <w:t>18,1</w:t>
            </w:r>
          </w:p>
        </w:tc>
      </w:tr>
      <w:tr w:rsidR="00DF6252">
        <w:trPr>
          <w:trHeight w:val="551"/>
        </w:trPr>
        <w:tc>
          <w:tcPr>
            <w:tcW w:w="2630" w:type="dxa"/>
          </w:tcPr>
          <w:p w:rsidR="00DF6252" w:rsidRPr="00A3054C" w:rsidRDefault="00DF6252" w:rsidP="00A3054C">
            <w:pPr>
              <w:pStyle w:val="TableParagraph"/>
              <w:tabs>
                <w:tab w:val="left" w:pos="1382"/>
                <w:tab w:val="left" w:pos="2394"/>
              </w:tabs>
              <w:spacing w:line="268" w:lineRule="exact"/>
              <w:ind w:left="107"/>
              <w:rPr>
                <w:sz w:val="24"/>
                <w:szCs w:val="24"/>
              </w:rPr>
            </w:pPr>
            <w:r w:rsidRPr="00A3054C">
              <w:rPr>
                <w:sz w:val="24"/>
                <w:szCs w:val="24"/>
              </w:rPr>
              <w:t>Східна</w:t>
            </w:r>
            <w:r w:rsidRPr="00A3054C">
              <w:rPr>
                <w:sz w:val="24"/>
                <w:szCs w:val="24"/>
              </w:rPr>
              <w:tab/>
              <w:t>Азія</w:t>
            </w:r>
            <w:r w:rsidRPr="00A3054C">
              <w:rPr>
                <w:sz w:val="24"/>
                <w:szCs w:val="24"/>
              </w:rPr>
              <w:tab/>
              <w:t>й</w:t>
            </w:r>
          </w:p>
          <w:p w:rsidR="00DF6252" w:rsidRPr="00A3054C" w:rsidRDefault="00DF6252" w:rsidP="00A3054C">
            <w:pPr>
              <w:pStyle w:val="TableParagraph"/>
              <w:spacing w:line="264" w:lineRule="exact"/>
              <w:ind w:left="107"/>
              <w:rPr>
                <w:sz w:val="24"/>
                <w:szCs w:val="24"/>
              </w:rPr>
            </w:pPr>
            <w:r w:rsidRPr="00A3054C">
              <w:rPr>
                <w:sz w:val="24"/>
                <w:szCs w:val="24"/>
              </w:rPr>
              <w:t>Тихоокеанський</w:t>
            </w:r>
            <w:r w:rsidRPr="00A3054C">
              <w:rPr>
                <w:spacing w:val="-5"/>
                <w:sz w:val="24"/>
                <w:szCs w:val="24"/>
              </w:rPr>
              <w:t xml:space="preserve"> </w:t>
            </w:r>
            <w:r w:rsidRPr="00A3054C">
              <w:rPr>
                <w:sz w:val="24"/>
                <w:szCs w:val="24"/>
              </w:rPr>
              <w:t>регіон</w:t>
            </w:r>
          </w:p>
        </w:tc>
        <w:tc>
          <w:tcPr>
            <w:tcW w:w="1176" w:type="dxa"/>
          </w:tcPr>
          <w:p w:rsidR="00DF6252" w:rsidRPr="00A3054C" w:rsidRDefault="00DF6252" w:rsidP="00A3054C">
            <w:pPr>
              <w:pStyle w:val="TableParagraph"/>
              <w:spacing w:before="128"/>
              <w:ind w:left="445" w:right="440"/>
              <w:jc w:val="center"/>
              <w:rPr>
                <w:sz w:val="24"/>
                <w:szCs w:val="24"/>
              </w:rPr>
            </w:pPr>
            <w:r w:rsidRPr="00A3054C">
              <w:rPr>
                <w:sz w:val="24"/>
                <w:szCs w:val="24"/>
              </w:rPr>
              <w:t>81</w:t>
            </w:r>
          </w:p>
        </w:tc>
        <w:tc>
          <w:tcPr>
            <w:tcW w:w="919" w:type="dxa"/>
          </w:tcPr>
          <w:p w:rsidR="00DF6252" w:rsidRPr="00A3054C" w:rsidRDefault="00DF6252" w:rsidP="00A3054C">
            <w:pPr>
              <w:pStyle w:val="TableParagraph"/>
              <w:spacing w:before="128"/>
              <w:ind w:left="166" w:right="159"/>
              <w:jc w:val="center"/>
              <w:rPr>
                <w:sz w:val="24"/>
                <w:szCs w:val="24"/>
              </w:rPr>
            </w:pPr>
            <w:r w:rsidRPr="00A3054C">
              <w:rPr>
                <w:sz w:val="24"/>
                <w:szCs w:val="24"/>
              </w:rPr>
              <w:t>195</w:t>
            </w:r>
          </w:p>
        </w:tc>
        <w:tc>
          <w:tcPr>
            <w:tcW w:w="869" w:type="dxa"/>
          </w:tcPr>
          <w:p w:rsidR="00DF6252" w:rsidRPr="00A3054C" w:rsidRDefault="00DF6252" w:rsidP="00A3054C">
            <w:pPr>
              <w:pStyle w:val="TableParagraph"/>
              <w:spacing w:before="128"/>
              <w:ind w:right="242"/>
              <w:jc w:val="right"/>
              <w:rPr>
                <w:sz w:val="24"/>
                <w:szCs w:val="24"/>
              </w:rPr>
            </w:pPr>
            <w:r w:rsidRPr="00A3054C">
              <w:rPr>
                <w:w w:val="95"/>
                <w:sz w:val="24"/>
                <w:szCs w:val="24"/>
              </w:rPr>
              <w:t>397</w:t>
            </w:r>
          </w:p>
        </w:tc>
        <w:tc>
          <w:tcPr>
            <w:tcW w:w="2179" w:type="dxa"/>
          </w:tcPr>
          <w:p w:rsidR="00DF6252" w:rsidRPr="00A3054C" w:rsidRDefault="00DF6252" w:rsidP="00A3054C">
            <w:pPr>
              <w:pStyle w:val="TableParagraph"/>
              <w:spacing w:before="128"/>
              <w:ind w:left="197" w:right="190"/>
              <w:jc w:val="center"/>
              <w:rPr>
                <w:sz w:val="24"/>
                <w:szCs w:val="24"/>
              </w:rPr>
            </w:pPr>
            <w:r w:rsidRPr="00A3054C">
              <w:rPr>
                <w:sz w:val="24"/>
                <w:szCs w:val="24"/>
              </w:rPr>
              <w:t>6,5</w:t>
            </w:r>
          </w:p>
        </w:tc>
        <w:tc>
          <w:tcPr>
            <w:tcW w:w="696" w:type="dxa"/>
          </w:tcPr>
          <w:p w:rsidR="00DF6252" w:rsidRPr="00A3054C" w:rsidRDefault="00DF6252" w:rsidP="00A3054C">
            <w:pPr>
              <w:pStyle w:val="TableParagraph"/>
              <w:spacing w:before="128"/>
              <w:ind w:left="86" w:right="78"/>
              <w:jc w:val="center"/>
              <w:rPr>
                <w:sz w:val="24"/>
                <w:szCs w:val="24"/>
              </w:rPr>
            </w:pPr>
            <w:r w:rsidRPr="00A3054C">
              <w:rPr>
                <w:sz w:val="24"/>
                <w:szCs w:val="24"/>
              </w:rPr>
              <w:t>14,4</w:t>
            </w:r>
          </w:p>
        </w:tc>
        <w:tc>
          <w:tcPr>
            <w:tcW w:w="821" w:type="dxa"/>
          </w:tcPr>
          <w:p w:rsidR="00DF6252" w:rsidRPr="00A3054C" w:rsidRDefault="00DF6252" w:rsidP="00A3054C">
            <w:pPr>
              <w:pStyle w:val="TableParagraph"/>
              <w:spacing w:before="128"/>
              <w:ind w:left="150" w:right="138"/>
              <w:jc w:val="center"/>
              <w:rPr>
                <w:sz w:val="24"/>
                <w:szCs w:val="24"/>
              </w:rPr>
            </w:pPr>
            <w:r w:rsidRPr="00A3054C">
              <w:rPr>
                <w:sz w:val="24"/>
                <w:szCs w:val="24"/>
              </w:rPr>
              <w:t>25,4</w:t>
            </w:r>
          </w:p>
        </w:tc>
      </w:tr>
      <w:tr w:rsidR="00DF6252">
        <w:trPr>
          <w:trHeight w:val="275"/>
        </w:trPr>
        <w:tc>
          <w:tcPr>
            <w:tcW w:w="2630" w:type="dxa"/>
          </w:tcPr>
          <w:p w:rsidR="00DF6252" w:rsidRPr="00A3054C" w:rsidRDefault="00DF6252" w:rsidP="00A3054C">
            <w:pPr>
              <w:pStyle w:val="TableParagraph"/>
              <w:spacing w:line="256" w:lineRule="exact"/>
              <w:ind w:left="107"/>
              <w:rPr>
                <w:sz w:val="24"/>
                <w:szCs w:val="24"/>
              </w:rPr>
            </w:pPr>
            <w:r w:rsidRPr="00A3054C">
              <w:rPr>
                <w:sz w:val="24"/>
                <w:szCs w:val="24"/>
              </w:rPr>
              <w:t>Європа</w:t>
            </w:r>
          </w:p>
        </w:tc>
        <w:tc>
          <w:tcPr>
            <w:tcW w:w="1176" w:type="dxa"/>
          </w:tcPr>
          <w:p w:rsidR="00DF6252" w:rsidRPr="00A3054C" w:rsidRDefault="00DF6252" w:rsidP="00A3054C">
            <w:pPr>
              <w:pStyle w:val="TableParagraph"/>
              <w:spacing w:line="256" w:lineRule="exact"/>
              <w:ind w:right="398"/>
              <w:jc w:val="right"/>
              <w:rPr>
                <w:sz w:val="24"/>
                <w:szCs w:val="24"/>
              </w:rPr>
            </w:pPr>
            <w:r w:rsidRPr="00A3054C">
              <w:rPr>
                <w:w w:val="95"/>
                <w:sz w:val="24"/>
                <w:szCs w:val="24"/>
              </w:rPr>
              <w:t>338</w:t>
            </w:r>
          </w:p>
        </w:tc>
        <w:tc>
          <w:tcPr>
            <w:tcW w:w="919" w:type="dxa"/>
          </w:tcPr>
          <w:p w:rsidR="00DF6252" w:rsidRPr="00A3054C" w:rsidRDefault="00DF6252" w:rsidP="00A3054C">
            <w:pPr>
              <w:pStyle w:val="TableParagraph"/>
              <w:spacing w:line="256" w:lineRule="exact"/>
              <w:ind w:left="166" w:right="159"/>
              <w:jc w:val="center"/>
              <w:rPr>
                <w:sz w:val="24"/>
                <w:szCs w:val="24"/>
              </w:rPr>
            </w:pPr>
            <w:r w:rsidRPr="00A3054C">
              <w:rPr>
                <w:sz w:val="24"/>
                <w:szCs w:val="24"/>
              </w:rPr>
              <w:t>527</w:t>
            </w:r>
          </w:p>
        </w:tc>
        <w:tc>
          <w:tcPr>
            <w:tcW w:w="869" w:type="dxa"/>
          </w:tcPr>
          <w:p w:rsidR="00DF6252" w:rsidRPr="00A3054C" w:rsidRDefault="00DF6252" w:rsidP="00A3054C">
            <w:pPr>
              <w:pStyle w:val="TableParagraph"/>
              <w:spacing w:line="256" w:lineRule="exact"/>
              <w:ind w:right="242"/>
              <w:jc w:val="right"/>
              <w:rPr>
                <w:sz w:val="24"/>
                <w:szCs w:val="24"/>
              </w:rPr>
            </w:pPr>
            <w:r w:rsidRPr="00A3054C">
              <w:rPr>
                <w:w w:val="95"/>
                <w:sz w:val="24"/>
                <w:szCs w:val="24"/>
              </w:rPr>
              <w:t>717</w:t>
            </w:r>
          </w:p>
        </w:tc>
        <w:tc>
          <w:tcPr>
            <w:tcW w:w="2179" w:type="dxa"/>
          </w:tcPr>
          <w:p w:rsidR="00DF6252" w:rsidRPr="00A3054C" w:rsidRDefault="00DF6252" w:rsidP="00A3054C">
            <w:pPr>
              <w:pStyle w:val="TableParagraph"/>
              <w:spacing w:line="256" w:lineRule="exact"/>
              <w:ind w:left="197" w:right="190"/>
              <w:jc w:val="center"/>
              <w:rPr>
                <w:sz w:val="24"/>
                <w:szCs w:val="24"/>
              </w:rPr>
            </w:pPr>
            <w:r w:rsidRPr="00A3054C">
              <w:rPr>
                <w:sz w:val="24"/>
                <w:szCs w:val="24"/>
              </w:rPr>
              <w:t>3,0</w:t>
            </w:r>
          </w:p>
        </w:tc>
        <w:tc>
          <w:tcPr>
            <w:tcW w:w="696" w:type="dxa"/>
          </w:tcPr>
          <w:p w:rsidR="00DF6252" w:rsidRPr="00A3054C" w:rsidRDefault="00DF6252" w:rsidP="00A3054C">
            <w:pPr>
              <w:pStyle w:val="TableParagraph"/>
              <w:spacing w:line="256" w:lineRule="exact"/>
              <w:ind w:left="85" w:right="78"/>
              <w:jc w:val="center"/>
              <w:rPr>
                <w:sz w:val="24"/>
                <w:szCs w:val="24"/>
              </w:rPr>
            </w:pPr>
            <w:r w:rsidRPr="00A3054C">
              <w:rPr>
                <w:sz w:val="24"/>
                <w:szCs w:val="24"/>
              </w:rPr>
              <w:t>59,8</w:t>
            </w:r>
          </w:p>
        </w:tc>
        <w:tc>
          <w:tcPr>
            <w:tcW w:w="821" w:type="dxa"/>
          </w:tcPr>
          <w:p w:rsidR="00DF6252" w:rsidRPr="00A3054C" w:rsidRDefault="00DF6252" w:rsidP="00A3054C">
            <w:pPr>
              <w:pStyle w:val="TableParagraph"/>
              <w:spacing w:line="256" w:lineRule="exact"/>
              <w:ind w:left="150" w:right="138"/>
              <w:jc w:val="center"/>
              <w:rPr>
                <w:sz w:val="24"/>
                <w:szCs w:val="24"/>
              </w:rPr>
            </w:pPr>
            <w:r w:rsidRPr="00A3054C">
              <w:rPr>
                <w:sz w:val="24"/>
                <w:szCs w:val="24"/>
              </w:rPr>
              <w:t>45,9</w:t>
            </w:r>
          </w:p>
        </w:tc>
      </w:tr>
      <w:tr w:rsidR="00DF6252">
        <w:trPr>
          <w:trHeight w:val="275"/>
        </w:trPr>
        <w:tc>
          <w:tcPr>
            <w:tcW w:w="2630" w:type="dxa"/>
          </w:tcPr>
          <w:p w:rsidR="00DF6252" w:rsidRPr="00A3054C" w:rsidRDefault="00DF6252" w:rsidP="00A3054C">
            <w:pPr>
              <w:pStyle w:val="TableParagraph"/>
              <w:spacing w:line="256" w:lineRule="exact"/>
              <w:ind w:left="107"/>
              <w:rPr>
                <w:sz w:val="24"/>
                <w:szCs w:val="24"/>
              </w:rPr>
            </w:pPr>
            <w:r w:rsidRPr="00A3054C">
              <w:rPr>
                <w:sz w:val="24"/>
                <w:szCs w:val="24"/>
              </w:rPr>
              <w:t>Близький Схід</w:t>
            </w:r>
          </w:p>
        </w:tc>
        <w:tc>
          <w:tcPr>
            <w:tcW w:w="1176" w:type="dxa"/>
          </w:tcPr>
          <w:p w:rsidR="00DF6252" w:rsidRPr="00A3054C" w:rsidRDefault="00DF6252" w:rsidP="00A3054C">
            <w:pPr>
              <w:pStyle w:val="TableParagraph"/>
              <w:spacing w:line="256" w:lineRule="exact"/>
              <w:ind w:left="445" w:right="440"/>
              <w:jc w:val="center"/>
              <w:rPr>
                <w:sz w:val="24"/>
                <w:szCs w:val="24"/>
              </w:rPr>
            </w:pPr>
            <w:r w:rsidRPr="00A3054C">
              <w:rPr>
                <w:sz w:val="24"/>
                <w:szCs w:val="24"/>
              </w:rPr>
              <w:t>12</w:t>
            </w:r>
          </w:p>
        </w:tc>
        <w:tc>
          <w:tcPr>
            <w:tcW w:w="919" w:type="dxa"/>
          </w:tcPr>
          <w:p w:rsidR="00DF6252" w:rsidRPr="00A3054C" w:rsidRDefault="00DF6252" w:rsidP="00A3054C">
            <w:pPr>
              <w:pStyle w:val="TableParagraph"/>
              <w:spacing w:line="256" w:lineRule="exact"/>
              <w:ind w:left="166" w:right="159"/>
              <w:jc w:val="center"/>
              <w:rPr>
                <w:sz w:val="24"/>
                <w:szCs w:val="24"/>
              </w:rPr>
            </w:pPr>
            <w:r w:rsidRPr="00A3054C">
              <w:rPr>
                <w:sz w:val="24"/>
                <w:szCs w:val="24"/>
              </w:rPr>
              <w:t>36</w:t>
            </w:r>
          </w:p>
        </w:tc>
        <w:tc>
          <w:tcPr>
            <w:tcW w:w="869" w:type="dxa"/>
          </w:tcPr>
          <w:p w:rsidR="00DF6252" w:rsidRPr="00A3054C" w:rsidRDefault="00DF6252" w:rsidP="00A3054C">
            <w:pPr>
              <w:pStyle w:val="TableParagraph"/>
              <w:spacing w:line="256" w:lineRule="exact"/>
              <w:ind w:left="294" w:right="284"/>
              <w:jc w:val="center"/>
              <w:rPr>
                <w:sz w:val="24"/>
                <w:szCs w:val="24"/>
              </w:rPr>
            </w:pPr>
            <w:r w:rsidRPr="00A3054C">
              <w:rPr>
                <w:sz w:val="24"/>
                <w:szCs w:val="24"/>
              </w:rPr>
              <w:t>69</w:t>
            </w:r>
          </w:p>
        </w:tc>
        <w:tc>
          <w:tcPr>
            <w:tcW w:w="2179" w:type="dxa"/>
          </w:tcPr>
          <w:p w:rsidR="00DF6252" w:rsidRPr="00A3054C" w:rsidRDefault="00DF6252" w:rsidP="00A3054C">
            <w:pPr>
              <w:pStyle w:val="TableParagraph"/>
              <w:spacing w:line="256" w:lineRule="exact"/>
              <w:ind w:left="197" w:right="190"/>
              <w:jc w:val="center"/>
              <w:rPr>
                <w:sz w:val="24"/>
                <w:szCs w:val="24"/>
              </w:rPr>
            </w:pPr>
            <w:r w:rsidRPr="00A3054C">
              <w:rPr>
                <w:sz w:val="24"/>
                <w:szCs w:val="24"/>
              </w:rPr>
              <w:t>7,1</w:t>
            </w:r>
          </w:p>
        </w:tc>
        <w:tc>
          <w:tcPr>
            <w:tcW w:w="696" w:type="dxa"/>
          </w:tcPr>
          <w:p w:rsidR="00DF6252" w:rsidRPr="00A3054C" w:rsidRDefault="00DF6252" w:rsidP="00A3054C">
            <w:pPr>
              <w:pStyle w:val="TableParagraph"/>
              <w:spacing w:line="256" w:lineRule="exact"/>
              <w:ind w:left="86" w:right="78"/>
              <w:jc w:val="center"/>
              <w:rPr>
                <w:sz w:val="24"/>
                <w:szCs w:val="24"/>
              </w:rPr>
            </w:pPr>
            <w:r w:rsidRPr="00A3054C">
              <w:rPr>
                <w:sz w:val="24"/>
                <w:szCs w:val="24"/>
              </w:rPr>
              <w:t>2,2</w:t>
            </w:r>
          </w:p>
        </w:tc>
        <w:tc>
          <w:tcPr>
            <w:tcW w:w="821" w:type="dxa"/>
          </w:tcPr>
          <w:p w:rsidR="00DF6252" w:rsidRPr="00A3054C" w:rsidRDefault="00DF6252" w:rsidP="00A3054C">
            <w:pPr>
              <w:pStyle w:val="TableParagraph"/>
              <w:spacing w:line="256" w:lineRule="exact"/>
              <w:ind w:left="150" w:right="138"/>
              <w:jc w:val="center"/>
              <w:rPr>
                <w:sz w:val="24"/>
                <w:szCs w:val="24"/>
              </w:rPr>
            </w:pPr>
            <w:r w:rsidRPr="00A3054C">
              <w:rPr>
                <w:sz w:val="24"/>
                <w:szCs w:val="24"/>
              </w:rPr>
              <w:t>4,4</w:t>
            </w:r>
          </w:p>
        </w:tc>
      </w:tr>
      <w:tr w:rsidR="00DF6252">
        <w:trPr>
          <w:trHeight w:val="278"/>
        </w:trPr>
        <w:tc>
          <w:tcPr>
            <w:tcW w:w="2630" w:type="dxa"/>
          </w:tcPr>
          <w:p w:rsidR="00DF6252" w:rsidRPr="00A3054C" w:rsidRDefault="00DF6252" w:rsidP="00A3054C">
            <w:pPr>
              <w:pStyle w:val="TableParagraph"/>
              <w:spacing w:line="258" w:lineRule="exact"/>
              <w:ind w:left="107"/>
              <w:rPr>
                <w:sz w:val="24"/>
                <w:szCs w:val="24"/>
              </w:rPr>
            </w:pPr>
            <w:r w:rsidRPr="00A3054C">
              <w:rPr>
                <w:sz w:val="24"/>
                <w:szCs w:val="24"/>
              </w:rPr>
              <w:t>Південна Азія</w:t>
            </w:r>
          </w:p>
        </w:tc>
        <w:tc>
          <w:tcPr>
            <w:tcW w:w="1176" w:type="dxa"/>
          </w:tcPr>
          <w:p w:rsidR="00DF6252" w:rsidRPr="00A3054C" w:rsidRDefault="00DF6252" w:rsidP="00A3054C">
            <w:pPr>
              <w:pStyle w:val="TableParagraph"/>
              <w:spacing w:line="258" w:lineRule="exact"/>
              <w:ind w:left="5"/>
              <w:jc w:val="center"/>
              <w:rPr>
                <w:sz w:val="24"/>
                <w:szCs w:val="24"/>
              </w:rPr>
            </w:pPr>
            <w:r w:rsidRPr="00A3054C">
              <w:rPr>
                <w:w w:val="99"/>
                <w:sz w:val="24"/>
                <w:szCs w:val="24"/>
              </w:rPr>
              <w:t>4</w:t>
            </w:r>
          </w:p>
        </w:tc>
        <w:tc>
          <w:tcPr>
            <w:tcW w:w="919" w:type="dxa"/>
          </w:tcPr>
          <w:p w:rsidR="00DF6252" w:rsidRPr="00A3054C" w:rsidRDefault="00DF6252" w:rsidP="00A3054C">
            <w:pPr>
              <w:pStyle w:val="TableParagraph"/>
              <w:spacing w:line="258" w:lineRule="exact"/>
              <w:ind w:left="166" w:right="159"/>
              <w:jc w:val="center"/>
              <w:rPr>
                <w:sz w:val="24"/>
                <w:szCs w:val="24"/>
              </w:rPr>
            </w:pPr>
            <w:r w:rsidRPr="00A3054C">
              <w:rPr>
                <w:sz w:val="24"/>
                <w:szCs w:val="24"/>
              </w:rPr>
              <w:t>11</w:t>
            </w:r>
          </w:p>
        </w:tc>
        <w:tc>
          <w:tcPr>
            <w:tcW w:w="869" w:type="dxa"/>
          </w:tcPr>
          <w:p w:rsidR="00DF6252" w:rsidRPr="00A3054C" w:rsidRDefault="00DF6252" w:rsidP="00A3054C">
            <w:pPr>
              <w:pStyle w:val="TableParagraph"/>
              <w:spacing w:line="258" w:lineRule="exact"/>
              <w:ind w:left="294" w:right="284"/>
              <w:jc w:val="center"/>
              <w:rPr>
                <w:sz w:val="24"/>
                <w:szCs w:val="24"/>
              </w:rPr>
            </w:pPr>
            <w:r w:rsidRPr="00A3054C">
              <w:rPr>
                <w:sz w:val="24"/>
                <w:szCs w:val="24"/>
              </w:rPr>
              <w:t>19</w:t>
            </w:r>
          </w:p>
        </w:tc>
        <w:tc>
          <w:tcPr>
            <w:tcW w:w="2179" w:type="dxa"/>
          </w:tcPr>
          <w:p w:rsidR="00DF6252" w:rsidRPr="00A3054C" w:rsidRDefault="00DF6252" w:rsidP="00A3054C">
            <w:pPr>
              <w:pStyle w:val="TableParagraph"/>
              <w:spacing w:line="258" w:lineRule="exact"/>
              <w:ind w:left="197" w:right="190"/>
              <w:jc w:val="center"/>
              <w:rPr>
                <w:sz w:val="24"/>
                <w:szCs w:val="24"/>
              </w:rPr>
            </w:pPr>
            <w:r w:rsidRPr="00A3054C">
              <w:rPr>
                <w:sz w:val="24"/>
                <w:szCs w:val="24"/>
              </w:rPr>
              <w:t>6,2</w:t>
            </w:r>
          </w:p>
        </w:tc>
        <w:tc>
          <w:tcPr>
            <w:tcW w:w="696" w:type="dxa"/>
          </w:tcPr>
          <w:p w:rsidR="00DF6252" w:rsidRPr="00A3054C" w:rsidRDefault="00DF6252" w:rsidP="00A3054C">
            <w:pPr>
              <w:pStyle w:val="TableParagraph"/>
              <w:spacing w:line="258" w:lineRule="exact"/>
              <w:ind w:left="85" w:right="78"/>
              <w:jc w:val="center"/>
              <w:rPr>
                <w:sz w:val="24"/>
                <w:szCs w:val="24"/>
              </w:rPr>
            </w:pPr>
            <w:r w:rsidRPr="00A3054C">
              <w:rPr>
                <w:sz w:val="24"/>
                <w:szCs w:val="24"/>
              </w:rPr>
              <w:t>0,7</w:t>
            </w:r>
          </w:p>
        </w:tc>
        <w:tc>
          <w:tcPr>
            <w:tcW w:w="821" w:type="dxa"/>
          </w:tcPr>
          <w:p w:rsidR="00DF6252" w:rsidRPr="00A3054C" w:rsidRDefault="00DF6252" w:rsidP="00A3054C">
            <w:pPr>
              <w:pStyle w:val="TableParagraph"/>
              <w:spacing w:line="258" w:lineRule="exact"/>
              <w:ind w:left="150" w:right="138"/>
              <w:jc w:val="center"/>
              <w:rPr>
                <w:sz w:val="24"/>
                <w:szCs w:val="24"/>
              </w:rPr>
            </w:pPr>
            <w:r w:rsidRPr="00A3054C">
              <w:rPr>
                <w:sz w:val="24"/>
                <w:szCs w:val="24"/>
              </w:rPr>
              <w:t>1,2</w:t>
            </w:r>
          </w:p>
        </w:tc>
      </w:tr>
      <w:tr w:rsidR="00DF6252">
        <w:trPr>
          <w:trHeight w:val="551"/>
        </w:trPr>
        <w:tc>
          <w:tcPr>
            <w:tcW w:w="2630" w:type="dxa"/>
          </w:tcPr>
          <w:p w:rsidR="00DF6252" w:rsidRPr="00A3054C" w:rsidRDefault="00DF6252" w:rsidP="00A3054C">
            <w:pPr>
              <w:pStyle w:val="TableParagraph"/>
              <w:spacing w:line="267" w:lineRule="exact"/>
              <w:ind w:left="107"/>
              <w:rPr>
                <w:sz w:val="24"/>
                <w:szCs w:val="24"/>
              </w:rPr>
            </w:pPr>
            <w:r w:rsidRPr="00A3054C">
              <w:rPr>
                <w:sz w:val="24"/>
                <w:szCs w:val="24"/>
              </w:rPr>
              <w:t>Внутрішньорегіональні</w:t>
            </w:r>
          </w:p>
          <w:p w:rsidR="00DF6252" w:rsidRPr="00A3054C" w:rsidRDefault="00DF6252" w:rsidP="00A3054C">
            <w:pPr>
              <w:pStyle w:val="TableParagraph"/>
              <w:spacing w:line="265" w:lineRule="exact"/>
              <w:ind w:left="107"/>
              <w:rPr>
                <w:sz w:val="24"/>
                <w:szCs w:val="24"/>
              </w:rPr>
            </w:pPr>
            <w:r w:rsidRPr="00A3054C">
              <w:rPr>
                <w:sz w:val="24"/>
                <w:szCs w:val="24"/>
              </w:rPr>
              <w:t>прибуття</w:t>
            </w:r>
          </w:p>
        </w:tc>
        <w:tc>
          <w:tcPr>
            <w:tcW w:w="1176" w:type="dxa"/>
          </w:tcPr>
          <w:p w:rsidR="00DF6252" w:rsidRPr="00A3054C" w:rsidRDefault="00DF6252" w:rsidP="00A3054C">
            <w:pPr>
              <w:pStyle w:val="TableParagraph"/>
              <w:spacing w:before="128"/>
              <w:ind w:right="398"/>
              <w:jc w:val="right"/>
              <w:rPr>
                <w:sz w:val="24"/>
                <w:szCs w:val="24"/>
              </w:rPr>
            </w:pPr>
            <w:r w:rsidRPr="00A3054C">
              <w:rPr>
                <w:w w:val="95"/>
                <w:sz w:val="24"/>
                <w:szCs w:val="24"/>
              </w:rPr>
              <w:t>464</w:t>
            </w:r>
          </w:p>
        </w:tc>
        <w:tc>
          <w:tcPr>
            <w:tcW w:w="919" w:type="dxa"/>
          </w:tcPr>
          <w:p w:rsidR="00DF6252" w:rsidRPr="00A3054C" w:rsidRDefault="00DF6252" w:rsidP="00A3054C">
            <w:pPr>
              <w:pStyle w:val="TableParagraph"/>
              <w:spacing w:before="128"/>
              <w:ind w:left="166" w:right="159"/>
              <w:jc w:val="center"/>
              <w:rPr>
                <w:sz w:val="24"/>
                <w:szCs w:val="24"/>
              </w:rPr>
            </w:pPr>
            <w:r w:rsidRPr="00A3054C">
              <w:rPr>
                <w:sz w:val="24"/>
                <w:szCs w:val="24"/>
              </w:rPr>
              <w:t>791</w:t>
            </w:r>
          </w:p>
        </w:tc>
        <w:tc>
          <w:tcPr>
            <w:tcW w:w="869" w:type="dxa"/>
          </w:tcPr>
          <w:p w:rsidR="00DF6252" w:rsidRPr="00A3054C" w:rsidRDefault="00DF6252" w:rsidP="00A3054C">
            <w:pPr>
              <w:pStyle w:val="TableParagraph"/>
              <w:spacing w:before="128"/>
              <w:ind w:right="153"/>
              <w:jc w:val="right"/>
              <w:rPr>
                <w:sz w:val="24"/>
                <w:szCs w:val="24"/>
              </w:rPr>
            </w:pPr>
            <w:r w:rsidRPr="00A3054C">
              <w:rPr>
                <w:sz w:val="24"/>
                <w:szCs w:val="24"/>
              </w:rPr>
              <w:t>1 183</w:t>
            </w:r>
          </w:p>
        </w:tc>
        <w:tc>
          <w:tcPr>
            <w:tcW w:w="2179" w:type="dxa"/>
          </w:tcPr>
          <w:p w:rsidR="00DF6252" w:rsidRPr="00A3054C" w:rsidRDefault="00DF6252" w:rsidP="00A3054C">
            <w:pPr>
              <w:pStyle w:val="TableParagraph"/>
              <w:spacing w:before="128"/>
              <w:ind w:left="197" w:right="190"/>
              <w:jc w:val="center"/>
              <w:rPr>
                <w:sz w:val="24"/>
                <w:szCs w:val="24"/>
              </w:rPr>
            </w:pPr>
            <w:r w:rsidRPr="00A3054C">
              <w:rPr>
                <w:sz w:val="24"/>
                <w:szCs w:val="24"/>
              </w:rPr>
              <w:t>3,8</w:t>
            </w:r>
          </w:p>
        </w:tc>
        <w:tc>
          <w:tcPr>
            <w:tcW w:w="696" w:type="dxa"/>
          </w:tcPr>
          <w:p w:rsidR="00DF6252" w:rsidRPr="00A3054C" w:rsidRDefault="00DF6252" w:rsidP="00A3054C">
            <w:pPr>
              <w:pStyle w:val="TableParagraph"/>
              <w:spacing w:before="128"/>
              <w:ind w:left="85" w:right="78"/>
              <w:jc w:val="center"/>
              <w:rPr>
                <w:sz w:val="24"/>
                <w:szCs w:val="24"/>
              </w:rPr>
            </w:pPr>
            <w:r w:rsidRPr="00A3054C">
              <w:rPr>
                <w:sz w:val="24"/>
                <w:szCs w:val="24"/>
              </w:rPr>
              <w:t>82,1</w:t>
            </w:r>
          </w:p>
        </w:tc>
        <w:tc>
          <w:tcPr>
            <w:tcW w:w="821" w:type="dxa"/>
          </w:tcPr>
          <w:p w:rsidR="00DF6252" w:rsidRPr="00A3054C" w:rsidRDefault="00DF6252" w:rsidP="00A3054C">
            <w:pPr>
              <w:pStyle w:val="TableParagraph"/>
              <w:spacing w:before="128"/>
              <w:ind w:left="150" w:right="138"/>
              <w:jc w:val="center"/>
              <w:rPr>
                <w:sz w:val="24"/>
                <w:szCs w:val="24"/>
              </w:rPr>
            </w:pPr>
            <w:r w:rsidRPr="00A3054C">
              <w:rPr>
                <w:sz w:val="24"/>
                <w:szCs w:val="24"/>
              </w:rPr>
              <w:t>75,8</w:t>
            </w:r>
          </w:p>
        </w:tc>
      </w:tr>
      <w:tr w:rsidR="00DF6252">
        <w:trPr>
          <w:trHeight w:val="551"/>
        </w:trPr>
        <w:tc>
          <w:tcPr>
            <w:tcW w:w="2630" w:type="dxa"/>
          </w:tcPr>
          <w:p w:rsidR="00DF6252" w:rsidRPr="00A3054C" w:rsidRDefault="00DF6252" w:rsidP="00A3054C">
            <w:pPr>
              <w:pStyle w:val="TableParagraph"/>
              <w:tabs>
                <w:tab w:val="left" w:pos="1259"/>
                <w:tab w:val="left" w:pos="1886"/>
              </w:tabs>
              <w:spacing w:line="268" w:lineRule="exact"/>
              <w:ind w:left="107"/>
              <w:rPr>
                <w:sz w:val="24"/>
                <w:szCs w:val="24"/>
              </w:rPr>
            </w:pPr>
            <w:r w:rsidRPr="00A3054C">
              <w:rPr>
                <w:sz w:val="24"/>
                <w:szCs w:val="24"/>
              </w:rPr>
              <w:t>Туризм</w:t>
            </w:r>
            <w:r w:rsidRPr="00A3054C">
              <w:rPr>
                <w:sz w:val="24"/>
                <w:szCs w:val="24"/>
              </w:rPr>
              <w:tab/>
              <w:t>на</w:t>
            </w:r>
            <w:r w:rsidRPr="00A3054C">
              <w:rPr>
                <w:sz w:val="24"/>
                <w:szCs w:val="24"/>
              </w:rPr>
              <w:tab/>
              <w:t>далекі</w:t>
            </w:r>
          </w:p>
          <w:p w:rsidR="00DF6252" w:rsidRPr="00A3054C" w:rsidRDefault="00DF6252" w:rsidP="00A3054C">
            <w:pPr>
              <w:pStyle w:val="TableParagraph"/>
              <w:spacing w:line="264" w:lineRule="exact"/>
              <w:ind w:left="107"/>
              <w:rPr>
                <w:sz w:val="24"/>
                <w:szCs w:val="24"/>
              </w:rPr>
            </w:pPr>
            <w:r w:rsidRPr="00A3054C">
              <w:rPr>
                <w:sz w:val="24"/>
                <w:szCs w:val="24"/>
              </w:rPr>
              <w:t>відстані</w:t>
            </w:r>
          </w:p>
        </w:tc>
        <w:tc>
          <w:tcPr>
            <w:tcW w:w="1176" w:type="dxa"/>
          </w:tcPr>
          <w:p w:rsidR="00DF6252" w:rsidRPr="00A3054C" w:rsidRDefault="00DF6252" w:rsidP="00A3054C">
            <w:pPr>
              <w:pStyle w:val="TableParagraph"/>
              <w:spacing w:before="128"/>
              <w:ind w:right="398"/>
              <w:jc w:val="right"/>
              <w:rPr>
                <w:sz w:val="24"/>
                <w:szCs w:val="24"/>
              </w:rPr>
            </w:pPr>
            <w:r w:rsidRPr="00A3054C">
              <w:rPr>
                <w:w w:val="95"/>
                <w:sz w:val="24"/>
                <w:szCs w:val="24"/>
              </w:rPr>
              <w:t>101</w:t>
            </w:r>
          </w:p>
        </w:tc>
        <w:tc>
          <w:tcPr>
            <w:tcW w:w="919" w:type="dxa"/>
          </w:tcPr>
          <w:p w:rsidR="00DF6252" w:rsidRPr="00A3054C" w:rsidRDefault="00DF6252" w:rsidP="00A3054C">
            <w:pPr>
              <w:pStyle w:val="TableParagraph"/>
              <w:spacing w:before="128"/>
              <w:ind w:left="166" w:right="159"/>
              <w:jc w:val="center"/>
              <w:rPr>
                <w:sz w:val="24"/>
                <w:szCs w:val="24"/>
              </w:rPr>
            </w:pPr>
            <w:r w:rsidRPr="00A3054C">
              <w:rPr>
                <w:sz w:val="24"/>
                <w:szCs w:val="24"/>
              </w:rPr>
              <w:t>216</w:t>
            </w:r>
          </w:p>
        </w:tc>
        <w:tc>
          <w:tcPr>
            <w:tcW w:w="869" w:type="dxa"/>
          </w:tcPr>
          <w:p w:rsidR="00DF6252" w:rsidRPr="00A3054C" w:rsidRDefault="00DF6252" w:rsidP="00A3054C">
            <w:pPr>
              <w:pStyle w:val="TableParagraph"/>
              <w:spacing w:before="128"/>
              <w:ind w:right="242"/>
              <w:jc w:val="right"/>
              <w:rPr>
                <w:sz w:val="24"/>
                <w:szCs w:val="24"/>
              </w:rPr>
            </w:pPr>
            <w:r w:rsidRPr="00A3054C">
              <w:rPr>
                <w:w w:val="95"/>
                <w:sz w:val="24"/>
                <w:szCs w:val="24"/>
              </w:rPr>
              <w:t>378</w:t>
            </w:r>
          </w:p>
        </w:tc>
        <w:tc>
          <w:tcPr>
            <w:tcW w:w="2179" w:type="dxa"/>
          </w:tcPr>
          <w:p w:rsidR="00DF6252" w:rsidRPr="00A3054C" w:rsidRDefault="00DF6252" w:rsidP="00A3054C">
            <w:pPr>
              <w:pStyle w:val="TableParagraph"/>
              <w:spacing w:before="128"/>
              <w:ind w:left="197" w:right="190"/>
              <w:jc w:val="center"/>
              <w:rPr>
                <w:sz w:val="24"/>
                <w:szCs w:val="24"/>
              </w:rPr>
            </w:pPr>
            <w:r w:rsidRPr="00A3054C">
              <w:rPr>
                <w:sz w:val="24"/>
                <w:szCs w:val="24"/>
              </w:rPr>
              <w:t>5,4</w:t>
            </w:r>
          </w:p>
        </w:tc>
        <w:tc>
          <w:tcPr>
            <w:tcW w:w="696" w:type="dxa"/>
          </w:tcPr>
          <w:p w:rsidR="00DF6252" w:rsidRPr="00A3054C" w:rsidRDefault="00DF6252" w:rsidP="00A3054C">
            <w:pPr>
              <w:pStyle w:val="TableParagraph"/>
              <w:spacing w:before="128"/>
              <w:ind w:left="85" w:right="78"/>
              <w:jc w:val="center"/>
              <w:rPr>
                <w:sz w:val="24"/>
                <w:szCs w:val="24"/>
              </w:rPr>
            </w:pPr>
            <w:r w:rsidRPr="00A3054C">
              <w:rPr>
                <w:sz w:val="24"/>
                <w:szCs w:val="24"/>
              </w:rPr>
              <w:t>17,9</w:t>
            </w:r>
          </w:p>
        </w:tc>
        <w:tc>
          <w:tcPr>
            <w:tcW w:w="821" w:type="dxa"/>
          </w:tcPr>
          <w:p w:rsidR="00DF6252" w:rsidRPr="00A3054C" w:rsidRDefault="00DF6252" w:rsidP="00A3054C">
            <w:pPr>
              <w:pStyle w:val="TableParagraph"/>
              <w:spacing w:before="128"/>
              <w:ind w:left="150" w:right="138"/>
              <w:jc w:val="center"/>
              <w:rPr>
                <w:sz w:val="24"/>
                <w:szCs w:val="24"/>
              </w:rPr>
            </w:pPr>
            <w:r w:rsidRPr="00A3054C">
              <w:rPr>
                <w:sz w:val="24"/>
                <w:szCs w:val="24"/>
              </w:rPr>
              <w:t>24,2</w:t>
            </w:r>
          </w:p>
        </w:tc>
      </w:tr>
    </w:tbl>
    <w:p w:rsidR="00DF6252" w:rsidRDefault="00DF6252">
      <w:pPr>
        <w:pStyle w:val="BodyText"/>
        <w:spacing w:before="62"/>
        <w:ind w:left="240" w:right="1119" w:firstLine="566"/>
      </w:pPr>
      <w:r>
        <w:t xml:space="preserve">Незважаючи на найнижчі темпи річного приросту, до 2020 р. трьома найбільш популярними регіонами будуть Європа, Східна Азія й Тихоокеанський регіон, і Америка. Кількість туристів, що прибувають до Африки, може зрости до 75 млн, на Близький Схід </w:t>
      </w:r>
      <w:r>
        <w:rPr>
          <w:rFonts w:ascii="Symbol" w:hAnsi="Symbol" w:cs="Symbol"/>
        </w:rPr>
        <w:t></w:t>
      </w:r>
      <w:r>
        <w:t xml:space="preserve"> до 70 млн і в Південну Азію </w:t>
      </w:r>
      <w:r>
        <w:rPr>
          <w:rFonts w:ascii="Symbol" w:hAnsi="Symbol" w:cs="Symbol"/>
        </w:rPr>
        <w:t></w:t>
      </w:r>
      <w:r>
        <w:t xml:space="preserve"> до 20 млн. Очікується поступовий зсув акцентів у розвитку туризму від традиційних ринків Західної Європи, США, Японії й Канади до альтернативних ринків </w:t>
      </w:r>
      <w:r>
        <w:rPr>
          <w:rFonts w:ascii="Symbol" w:hAnsi="Symbol" w:cs="Symbol"/>
        </w:rPr>
        <w:t></w:t>
      </w:r>
      <w:r>
        <w:t xml:space="preserve"> таких, як Центральна й Східна Європа, включаючи Росію, Китай, Південна Корея, Мексика, а також деякі країни Близького</w:t>
      </w:r>
      <w:r>
        <w:rPr>
          <w:spacing w:val="-29"/>
        </w:rPr>
        <w:t xml:space="preserve"> </w:t>
      </w:r>
      <w:r>
        <w:t>Сходу.</w:t>
      </w:r>
    </w:p>
    <w:p w:rsidR="00DF6252" w:rsidRDefault="00DF6252">
      <w:pPr>
        <w:pStyle w:val="Heading3"/>
        <w:spacing w:before="167" w:line="319" w:lineRule="exact"/>
        <w:ind w:left="2683"/>
        <w:jc w:val="left"/>
      </w:pPr>
      <w:r>
        <w:t>Запитання й завдання для самоперевірки:</w:t>
      </w:r>
    </w:p>
    <w:p w:rsidR="00DF6252" w:rsidRDefault="00DF6252" w:rsidP="008A7BB9">
      <w:pPr>
        <w:pStyle w:val="ListParagraph"/>
        <w:numPr>
          <w:ilvl w:val="0"/>
          <w:numId w:val="1"/>
        </w:numPr>
        <w:tabs>
          <w:tab w:val="left" w:pos="1241"/>
        </w:tabs>
        <w:spacing w:line="319" w:lineRule="exact"/>
        <w:rPr>
          <w:sz w:val="28"/>
          <w:szCs w:val="28"/>
        </w:rPr>
      </w:pPr>
      <w:r>
        <w:rPr>
          <w:sz w:val="28"/>
          <w:szCs w:val="28"/>
        </w:rPr>
        <w:t>Схарактеризуйте сутність і задачі рекреаційного</w:t>
      </w:r>
      <w:r>
        <w:rPr>
          <w:spacing w:val="-10"/>
          <w:sz w:val="28"/>
          <w:szCs w:val="28"/>
        </w:rPr>
        <w:t xml:space="preserve"> </w:t>
      </w:r>
      <w:r>
        <w:rPr>
          <w:sz w:val="28"/>
          <w:szCs w:val="28"/>
        </w:rPr>
        <w:t>районування.</w:t>
      </w:r>
    </w:p>
    <w:p w:rsidR="00DF6252" w:rsidRDefault="00DF6252" w:rsidP="008A7BB9">
      <w:pPr>
        <w:pStyle w:val="ListParagraph"/>
        <w:numPr>
          <w:ilvl w:val="0"/>
          <w:numId w:val="1"/>
        </w:numPr>
        <w:tabs>
          <w:tab w:val="left" w:pos="1241"/>
        </w:tabs>
        <w:spacing w:line="322" w:lineRule="exact"/>
        <w:rPr>
          <w:sz w:val="28"/>
          <w:szCs w:val="28"/>
        </w:rPr>
      </w:pPr>
      <w:r>
        <w:rPr>
          <w:sz w:val="28"/>
          <w:szCs w:val="28"/>
        </w:rPr>
        <w:t>Яка різниця між умовами й факторами рекреаційного</w:t>
      </w:r>
      <w:r>
        <w:rPr>
          <w:spacing w:val="-12"/>
          <w:sz w:val="28"/>
          <w:szCs w:val="28"/>
        </w:rPr>
        <w:t xml:space="preserve"> </w:t>
      </w:r>
      <w:r>
        <w:rPr>
          <w:sz w:val="28"/>
          <w:szCs w:val="28"/>
        </w:rPr>
        <w:t>районування?</w:t>
      </w:r>
    </w:p>
    <w:p w:rsidR="00DF6252" w:rsidRDefault="00DF6252" w:rsidP="008A7BB9">
      <w:pPr>
        <w:pStyle w:val="ListParagraph"/>
        <w:numPr>
          <w:ilvl w:val="0"/>
          <w:numId w:val="1"/>
        </w:numPr>
        <w:tabs>
          <w:tab w:val="left" w:pos="1241"/>
        </w:tabs>
        <w:spacing w:line="322" w:lineRule="exact"/>
        <w:rPr>
          <w:sz w:val="28"/>
          <w:szCs w:val="28"/>
        </w:rPr>
      </w:pPr>
      <w:r>
        <w:rPr>
          <w:sz w:val="28"/>
          <w:szCs w:val="28"/>
        </w:rPr>
        <w:t>Перелічите основні фактори рекреаційного</w:t>
      </w:r>
      <w:r>
        <w:rPr>
          <w:spacing w:val="-9"/>
          <w:sz w:val="28"/>
          <w:szCs w:val="28"/>
        </w:rPr>
        <w:t xml:space="preserve"> </w:t>
      </w:r>
      <w:r>
        <w:rPr>
          <w:sz w:val="28"/>
          <w:szCs w:val="28"/>
        </w:rPr>
        <w:t>районування.</w:t>
      </w:r>
    </w:p>
    <w:p w:rsidR="00DF6252" w:rsidRDefault="00DF6252" w:rsidP="008A7BB9">
      <w:pPr>
        <w:pStyle w:val="ListParagraph"/>
        <w:numPr>
          <w:ilvl w:val="0"/>
          <w:numId w:val="1"/>
        </w:numPr>
        <w:tabs>
          <w:tab w:val="left" w:pos="1241"/>
        </w:tabs>
        <w:spacing w:line="322" w:lineRule="exact"/>
        <w:rPr>
          <w:sz w:val="28"/>
          <w:szCs w:val="28"/>
        </w:rPr>
      </w:pPr>
      <w:r>
        <w:rPr>
          <w:sz w:val="28"/>
          <w:szCs w:val="28"/>
        </w:rPr>
        <w:t>Назвіть основні ознаки рекреаційних</w:t>
      </w:r>
      <w:r>
        <w:rPr>
          <w:spacing w:val="-7"/>
          <w:sz w:val="28"/>
          <w:szCs w:val="28"/>
        </w:rPr>
        <w:t xml:space="preserve"> </w:t>
      </w:r>
      <w:r>
        <w:rPr>
          <w:sz w:val="28"/>
          <w:szCs w:val="28"/>
        </w:rPr>
        <w:t>районів.</w:t>
      </w:r>
    </w:p>
    <w:p w:rsidR="00DF6252" w:rsidRDefault="00DF6252" w:rsidP="008A7BB9">
      <w:pPr>
        <w:pStyle w:val="ListParagraph"/>
        <w:numPr>
          <w:ilvl w:val="0"/>
          <w:numId w:val="1"/>
        </w:numPr>
        <w:tabs>
          <w:tab w:val="left" w:pos="1241"/>
        </w:tabs>
        <w:ind w:left="239" w:right="1118" w:firstLine="566"/>
        <w:jc w:val="both"/>
        <w:rPr>
          <w:sz w:val="28"/>
          <w:szCs w:val="28"/>
        </w:rPr>
      </w:pPr>
      <w:r>
        <w:rPr>
          <w:sz w:val="28"/>
          <w:szCs w:val="28"/>
        </w:rPr>
        <w:t>Які відомі таксономічні одиниці рекреаційного районування? Поясніть, чому при світовому рекреаційному районуванні головною одиницею виступає</w:t>
      </w:r>
      <w:r>
        <w:rPr>
          <w:spacing w:val="-2"/>
          <w:sz w:val="28"/>
          <w:szCs w:val="28"/>
        </w:rPr>
        <w:t xml:space="preserve"> </w:t>
      </w:r>
      <w:r>
        <w:rPr>
          <w:sz w:val="28"/>
          <w:szCs w:val="28"/>
        </w:rPr>
        <w:t>держава.</w:t>
      </w:r>
    </w:p>
    <w:p w:rsidR="00DF6252" w:rsidRDefault="00DF6252" w:rsidP="008A7BB9">
      <w:pPr>
        <w:pStyle w:val="ListParagraph"/>
        <w:numPr>
          <w:ilvl w:val="0"/>
          <w:numId w:val="1"/>
        </w:numPr>
        <w:tabs>
          <w:tab w:val="left" w:pos="1241"/>
        </w:tabs>
        <w:spacing w:before="1"/>
        <w:ind w:left="239" w:right="1120" w:firstLine="566"/>
        <w:jc w:val="both"/>
        <w:rPr>
          <w:sz w:val="28"/>
          <w:szCs w:val="28"/>
        </w:rPr>
      </w:pPr>
      <w:r>
        <w:rPr>
          <w:sz w:val="28"/>
          <w:szCs w:val="28"/>
        </w:rPr>
        <w:t>На які рекреаційно-туристські регіони й субрегіони поділяється територія світу за районуванням</w:t>
      </w:r>
      <w:r>
        <w:rPr>
          <w:spacing w:val="-7"/>
          <w:sz w:val="28"/>
          <w:szCs w:val="28"/>
        </w:rPr>
        <w:t xml:space="preserve"> </w:t>
      </w:r>
      <w:r>
        <w:rPr>
          <w:sz w:val="28"/>
          <w:szCs w:val="28"/>
        </w:rPr>
        <w:t>UNWTO?</w:t>
      </w:r>
    </w:p>
    <w:p w:rsidR="00DF6252" w:rsidRDefault="00DF6252" w:rsidP="008A7BB9">
      <w:pPr>
        <w:pStyle w:val="ListParagraph"/>
        <w:numPr>
          <w:ilvl w:val="0"/>
          <w:numId w:val="1"/>
        </w:numPr>
        <w:tabs>
          <w:tab w:val="left" w:pos="1241"/>
        </w:tabs>
        <w:ind w:left="240" w:right="1120" w:firstLine="566"/>
        <w:jc w:val="both"/>
        <w:rPr>
          <w:sz w:val="28"/>
          <w:szCs w:val="28"/>
        </w:rPr>
      </w:pPr>
      <w:r>
        <w:rPr>
          <w:sz w:val="28"/>
          <w:szCs w:val="28"/>
        </w:rPr>
        <w:t>Назвіть найбільш характерні тенденції світового рекреаційного процесу першого десятиліття ХХ</w:t>
      </w:r>
      <w:r>
        <w:rPr>
          <w:spacing w:val="-9"/>
          <w:sz w:val="28"/>
          <w:szCs w:val="28"/>
        </w:rPr>
        <w:t xml:space="preserve"> </w:t>
      </w:r>
      <w:r>
        <w:rPr>
          <w:sz w:val="28"/>
          <w:szCs w:val="28"/>
        </w:rPr>
        <w:t>століття.</w:t>
      </w:r>
    </w:p>
    <w:p w:rsidR="00DF6252" w:rsidRPr="000D5487" w:rsidRDefault="00DF6252" w:rsidP="008A7BB9">
      <w:pPr>
        <w:pStyle w:val="ListParagraph"/>
        <w:numPr>
          <w:ilvl w:val="0"/>
          <w:numId w:val="1"/>
        </w:numPr>
        <w:tabs>
          <w:tab w:val="left" w:pos="1241"/>
        </w:tabs>
        <w:ind w:left="240" w:right="1122" w:firstLine="566"/>
        <w:jc w:val="both"/>
        <w:rPr>
          <w:sz w:val="28"/>
          <w:szCs w:val="28"/>
        </w:rPr>
        <w:sectPr w:rsidR="00DF6252" w:rsidRPr="000D5487">
          <w:pgSz w:w="11900" w:h="16840"/>
          <w:pgMar w:top="1060" w:right="0" w:bottom="1040" w:left="960" w:header="0" w:footer="844" w:gutter="0"/>
          <w:cols w:space="720"/>
        </w:sectPr>
      </w:pPr>
      <w:r>
        <w:rPr>
          <w:sz w:val="28"/>
          <w:szCs w:val="28"/>
        </w:rPr>
        <w:t>Які основні риси розвитку рекреації прогнозуються в наступне десятиліття</w:t>
      </w:r>
      <w:bookmarkStart w:id="7" w:name="_GoBack"/>
      <w:bookmarkEnd w:id="7"/>
    </w:p>
    <w:p w:rsidR="00DF6252" w:rsidRDefault="00DF6252" w:rsidP="000D5487">
      <w:pPr>
        <w:pStyle w:val="Heading2"/>
        <w:spacing w:line="321" w:lineRule="exact"/>
        <w:ind w:left="0"/>
        <w:jc w:val="left"/>
        <w:rPr>
          <w:sz w:val="20"/>
          <w:szCs w:val="20"/>
        </w:rPr>
      </w:pPr>
      <w:bookmarkStart w:id="8" w:name="_TOC_250016"/>
      <w:bookmarkEnd w:id="8"/>
    </w:p>
    <w:sectPr w:rsidR="00DF6252" w:rsidSect="000D5487">
      <w:footerReference w:type="default" r:id="rId8"/>
      <w:pgSz w:w="11900" w:h="16840"/>
      <w:pgMar w:top="1060" w:right="0" w:bottom="1040" w:left="960" w:header="0" w:footer="844" w:gutter="0"/>
      <w:pgNumType w:start="10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52" w:rsidRDefault="00DF6252">
      <w:r>
        <w:separator/>
      </w:r>
    </w:p>
  </w:endnote>
  <w:endnote w:type="continuationSeparator" w:id="0">
    <w:p w:rsidR="00DF6252" w:rsidRDefault="00DF6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52" w:rsidRDefault="00DF6252">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9" o:spid="_x0000_s2049" type="#_x0000_t202" style="position:absolute;margin-left:286.95pt;margin-top:788.8pt;width:21.5pt;height:17.55pt;z-index:-251656192;visibility:visible;mso-position-horizontal-relative:page;mso-position-vertical-relative:page" filled="f" stroked="f">
          <v:textbox inset="0,0,0,0">
            <w:txbxContent>
              <w:p w:rsidR="00DF6252" w:rsidRDefault="00DF6252">
                <w:pPr>
                  <w:pStyle w:val="BodyText"/>
                  <w:spacing w:before="9"/>
                  <w:ind w:left="40"/>
                  <w:jc w:val="left"/>
                </w:pPr>
                <w:fldSimple w:instr=" PAGE ">
                  <w:r>
                    <w:rPr>
                      <w:noProof/>
                    </w:rPr>
                    <w:t>91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52" w:rsidRDefault="00DF6252">
    <w:pPr>
      <w:pStyle w:val="BodyText"/>
      <w:spacing w:line="14" w:lineRule="auto"/>
      <w:ind w:left="0"/>
      <w:jc w:val="lef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52" w:rsidRDefault="00DF6252">
      <w:r>
        <w:separator/>
      </w:r>
    </w:p>
  </w:footnote>
  <w:footnote w:type="continuationSeparator" w:id="0">
    <w:p w:rsidR="00DF6252" w:rsidRDefault="00DF6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F9"/>
    <w:multiLevelType w:val="hybridMultilevel"/>
    <w:tmpl w:val="1780EFDC"/>
    <w:lvl w:ilvl="0" w:tplc="8BDAAE4A">
      <w:numFmt w:val="bullet"/>
      <w:lvlText w:val=""/>
      <w:lvlJc w:val="left"/>
      <w:pPr>
        <w:ind w:left="172" w:hanging="154"/>
      </w:pPr>
      <w:rPr>
        <w:rFonts w:ascii="Symbol" w:eastAsia="Times New Roman" w:hAnsi="Symbol" w:hint="default"/>
        <w:spacing w:val="24"/>
        <w:w w:val="99"/>
        <w:sz w:val="28"/>
        <w:szCs w:val="28"/>
      </w:rPr>
    </w:lvl>
    <w:lvl w:ilvl="1" w:tplc="F9AAB162">
      <w:numFmt w:val="bullet"/>
      <w:lvlText w:val="•"/>
      <w:lvlJc w:val="left"/>
      <w:pPr>
        <w:ind w:left="1256" w:hanging="154"/>
      </w:pPr>
      <w:rPr>
        <w:rFonts w:hint="default"/>
      </w:rPr>
    </w:lvl>
    <w:lvl w:ilvl="2" w:tplc="7E06174A">
      <w:numFmt w:val="bullet"/>
      <w:lvlText w:val="•"/>
      <w:lvlJc w:val="left"/>
      <w:pPr>
        <w:ind w:left="2332" w:hanging="154"/>
      </w:pPr>
      <w:rPr>
        <w:rFonts w:hint="default"/>
      </w:rPr>
    </w:lvl>
    <w:lvl w:ilvl="3" w:tplc="E9260B00">
      <w:numFmt w:val="bullet"/>
      <w:lvlText w:val="•"/>
      <w:lvlJc w:val="left"/>
      <w:pPr>
        <w:ind w:left="3408" w:hanging="154"/>
      </w:pPr>
      <w:rPr>
        <w:rFonts w:hint="default"/>
      </w:rPr>
    </w:lvl>
    <w:lvl w:ilvl="4" w:tplc="6E96EA2A">
      <w:numFmt w:val="bullet"/>
      <w:lvlText w:val="•"/>
      <w:lvlJc w:val="left"/>
      <w:pPr>
        <w:ind w:left="4484" w:hanging="154"/>
      </w:pPr>
      <w:rPr>
        <w:rFonts w:hint="default"/>
      </w:rPr>
    </w:lvl>
    <w:lvl w:ilvl="5" w:tplc="E0E40DAA">
      <w:numFmt w:val="bullet"/>
      <w:lvlText w:val="•"/>
      <w:lvlJc w:val="left"/>
      <w:pPr>
        <w:ind w:left="5560" w:hanging="154"/>
      </w:pPr>
      <w:rPr>
        <w:rFonts w:hint="default"/>
      </w:rPr>
    </w:lvl>
    <w:lvl w:ilvl="6" w:tplc="B72EFF4E">
      <w:numFmt w:val="bullet"/>
      <w:lvlText w:val="•"/>
      <w:lvlJc w:val="left"/>
      <w:pPr>
        <w:ind w:left="6636" w:hanging="154"/>
      </w:pPr>
      <w:rPr>
        <w:rFonts w:hint="default"/>
      </w:rPr>
    </w:lvl>
    <w:lvl w:ilvl="7" w:tplc="1A2C6F6E">
      <w:numFmt w:val="bullet"/>
      <w:lvlText w:val="•"/>
      <w:lvlJc w:val="left"/>
      <w:pPr>
        <w:ind w:left="7712" w:hanging="154"/>
      </w:pPr>
      <w:rPr>
        <w:rFonts w:hint="default"/>
      </w:rPr>
    </w:lvl>
    <w:lvl w:ilvl="8" w:tplc="65A273AC">
      <w:numFmt w:val="bullet"/>
      <w:lvlText w:val="•"/>
      <w:lvlJc w:val="left"/>
      <w:pPr>
        <w:ind w:left="8788" w:hanging="154"/>
      </w:pPr>
      <w:rPr>
        <w:rFonts w:hint="default"/>
      </w:rPr>
    </w:lvl>
  </w:abstractNum>
  <w:abstractNum w:abstractNumId="1">
    <w:nsid w:val="0E8A7531"/>
    <w:multiLevelType w:val="hybridMultilevel"/>
    <w:tmpl w:val="572EF6D2"/>
    <w:lvl w:ilvl="0" w:tplc="833405EE">
      <w:start w:val="1"/>
      <w:numFmt w:val="decimal"/>
      <w:lvlText w:val="%1."/>
      <w:lvlJc w:val="left"/>
      <w:pPr>
        <w:ind w:left="172" w:hanging="401"/>
      </w:pPr>
      <w:rPr>
        <w:rFonts w:ascii="Times New Roman" w:eastAsia="Times New Roman" w:hAnsi="Times New Roman" w:hint="default"/>
        <w:spacing w:val="0"/>
        <w:w w:val="100"/>
        <w:sz w:val="28"/>
        <w:szCs w:val="28"/>
      </w:rPr>
    </w:lvl>
    <w:lvl w:ilvl="1" w:tplc="CAC437BA">
      <w:numFmt w:val="bullet"/>
      <w:lvlText w:val=""/>
      <w:lvlJc w:val="left"/>
      <w:pPr>
        <w:ind w:left="172" w:hanging="200"/>
      </w:pPr>
      <w:rPr>
        <w:rFonts w:ascii="Symbol" w:eastAsia="Times New Roman" w:hAnsi="Symbol" w:hint="default"/>
        <w:w w:val="99"/>
        <w:sz w:val="28"/>
        <w:szCs w:val="28"/>
      </w:rPr>
    </w:lvl>
    <w:lvl w:ilvl="2" w:tplc="4880BDA6">
      <w:numFmt w:val="bullet"/>
      <w:lvlText w:val="•"/>
      <w:lvlJc w:val="left"/>
      <w:pPr>
        <w:ind w:left="2332" w:hanging="200"/>
      </w:pPr>
      <w:rPr>
        <w:rFonts w:hint="default"/>
      </w:rPr>
    </w:lvl>
    <w:lvl w:ilvl="3" w:tplc="36140E6A">
      <w:numFmt w:val="bullet"/>
      <w:lvlText w:val="•"/>
      <w:lvlJc w:val="left"/>
      <w:pPr>
        <w:ind w:left="3408" w:hanging="200"/>
      </w:pPr>
      <w:rPr>
        <w:rFonts w:hint="default"/>
      </w:rPr>
    </w:lvl>
    <w:lvl w:ilvl="4" w:tplc="3B521F2A">
      <w:numFmt w:val="bullet"/>
      <w:lvlText w:val="•"/>
      <w:lvlJc w:val="left"/>
      <w:pPr>
        <w:ind w:left="4484" w:hanging="200"/>
      </w:pPr>
      <w:rPr>
        <w:rFonts w:hint="default"/>
      </w:rPr>
    </w:lvl>
    <w:lvl w:ilvl="5" w:tplc="043A7804">
      <w:numFmt w:val="bullet"/>
      <w:lvlText w:val="•"/>
      <w:lvlJc w:val="left"/>
      <w:pPr>
        <w:ind w:left="5560" w:hanging="200"/>
      </w:pPr>
      <w:rPr>
        <w:rFonts w:hint="default"/>
      </w:rPr>
    </w:lvl>
    <w:lvl w:ilvl="6" w:tplc="C3C8556C">
      <w:numFmt w:val="bullet"/>
      <w:lvlText w:val="•"/>
      <w:lvlJc w:val="left"/>
      <w:pPr>
        <w:ind w:left="6636" w:hanging="200"/>
      </w:pPr>
      <w:rPr>
        <w:rFonts w:hint="default"/>
      </w:rPr>
    </w:lvl>
    <w:lvl w:ilvl="7" w:tplc="6F72E872">
      <w:numFmt w:val="bullet"/>
      <w:lvlText w:val="•"/>
      <w:lvlJc w:val="left"/>
      <w:pPr>
        <w:ind w:left="7712" w:hanging="200"/>
      </w:pPr>
      <w:rPr>
        <w:rFonts w:hint="default"/>
      </w:rPr>
    </w:lvl>
    <w:lvl w:ilvl="8" w:tplc="112063EE">
      <w:numFmt w:val="bullet"/>
      <w:lvlText w:val="•"/>
      <w:lvlJc w:val="left"/>
      <w:pPr>
        <w:ind w:left="8788" w:hanging="200"/>
      </w:pPr>
      <w:rPr>
        <w:rFonts w:hint="default"/>
      </w:rPr>
    </w:lvl>
  </w:abstractNum>
  <w:abstractNum w:abstractNumId="2">
    <w:nsid w:val="15DC5032"/>
    <w:multiLevelType w:val="multilevel"/>
    <w:tmpl w:val="B422FD24"/>
    <w:lvl w:ilvl="0">
      <w:start w:val="8"/>
      <w:numFmt w:val="decimal"/>
      <w:lvlText w:val="%1"/>
      <w:lvlJc w:val="left"/>
      <w:pPr>
        <w:tabs>
          <w:tab w:val="num" w:pos="0"/>
        </w:tabs>
        <w:ind w:left="1298" w:hanging="492"/>
      </w:pPr>
      <w:rPr>
        <w:rFonts w:hint="default"/>
      </w:rPr>
    </w:lvl>
    <w:lvl w:ilvl="1">
      <w:start w:val="3"/>
      <w:numFmt w:val="decimal"/>
      <w:lvlText w:val="%1.%2."/>
      <w:lvlJc w:val="left"/>
      <w:pPr>
        <w:tabs>
          <w:tab w:val="num" w:pos="0"/>
        </w:tabs>
        <w:ind w:left="1298" w:hanging="492"/>
      </w:pPr>
      <w:rPr>
        <w:rFonts w:ascii="Times New Roman" w:eastAsia="Times New Roman" w:hAnsi="Times New Roman" w:hint="default"/>
        <w:i/>
        <w:iCs/>
        <w:spacing w:val="-1"/>
        <w:w w:val="99"/>
        <w:sz w:val="28"/>
        <w:szCs w:val="28"/>
      </w:rPr>
    </w:lvl>
    <w:lvl w:ilvl="2">
      <w:numFmt w:val="bullet"/>
      <w:lvlText w:val="•"/>
      <w:lvlJc w:val="left"/>
      <w:pPr>
        <w:tabs>
          <w:tab w:val="num" w:pos="0"/>
        </w:tabs>
        <w:ind w:left="3228" w:hanging="492"/>
      </w:pPr>
      <w:rPr>
        <w:rFonts w:hint="default"/>
      </w:rPr>
    </w:lvl>
    <w:lvl w:ilvl="3">
      <w:numFmt w:val="bullet"/>
      <w:lvlText w:val="•"/>
      <w:lvlJc w:val="left"/>
      <w:pPr>
        <w:tabs>
          <w:tab w:val="num" w:pos="0"/>
        </w:tabs>
        <w:ind w:left="4192" w:hanging="492"/>
      </w:pPr>
      <w:rPr>
        <w:rFonts w:hint="default"/>
      </w:rPr>
    </w:lvl>
    <w:lvl w:ilvl="4">
      <w:numFmt w:val="bullet"/>
      <w:lvlText w:val="•"/>
      <w:lvlJc w:val="left"/>
      <w:pPr>
        <w:tabs>
          <w:tab w:val="num" w:pos="0"/>
        </w:tabs>
        <w:ind w:left="5156" w:hanging="492"/>
      </w:pPr>
      <w:rPr>
        <w:rFonts w:hint="default"/>
      </w:rPr>
    </w:lvl>
    <w:lvl w:ilvl="5">
      <w:numFmt w:val="bullet"/>
      <w:lvlText w:val="•"/>
      <w:lvlJc w:val="left"/>
      <w:pPr>
        <w:tabs>
          <w:tab w:val="num" w:pos="0"/>
        </w:tabs>
        <w:ind w:left="6120" w:hanging="492"/>
      </w:pPr>
      <w:rPr>
        <w:rFonts w:hint="default"/>
      </w:rPr>
    </w:lvl>
    <w:lvl w:ilvl="6">
      <w:numFmt w:val="bullet"/>
      <w:lvlText w:val="•"/>
      <w:lvlJc w:val="left"/>
      <w:pPr>
        <w:tabs>
          <w:tab w:val="num" w:pos="0"/>
        </w:tabs>
        <w:ind w:left="7084" w:hanging="492"/>
      </w:pPr>
      <w:rPr>
        <w:rFonts w:hint="default"/>
      </w:rPr>
    </w:lvl>
    <w:lvl w:ilvl="7">
      <w:numFmt w:val="bullet"/>
      <w:lvlText w:val="•"/>
      <w:lvlJc w:val="left"/>
      <w:pPr>
        <w:tabs>
          <w:tab w:val="num" w:pos="0"/>
        </w:tabs>
        <w:ind w:left="8048" w:hanging="492"/>
      </w:pPr>
      <w:rPr>
        <w:rFonts w:hint="default"/>
      </w:rPr>
    </w:lvl>
    <w:lvl w:ilvl="8">
      <w:numFmt w:val="bullet"/>
      <w:lvlText w:val="•"/>
      <w:lvlJc w:val="left"/>
      <w:pPr>
        <w:tabs>
          <w:tab w:val="num" w:pos="0"/>
        </w:tabs>
        <w:ind w:left="9012" w:hanging="492"/>
      </w:pPr>
      <w:rPr>
        <w:rFonts w:hint="default"/>
      </w:rPr>
    </w:lvl>
  </w:abstractNum>
  <w:abstractNum w:abstractNumId="3">
    <w:nsid w:val="33D9579E"/>
    <w:multiLevelType w:val="hybridMultilevel"/>
    <w:tmpl w:val="FEC6B50E"/>
    <w:lvl w:ilvl="0" w:tplc="497CA70A">
      <w:start w:val="1"/>
      <w:numFmt w:val="decimal"/>
      <w:lvlText w:val="%1)"/>
      <w:lvlJc w:val="left"/>
      <w:pPr>
        <w:ind w:left="739" w:hanging="500"/>
      </w:pPr>
      <w:rPr>
        <w:rFonts w:ascii="Times New Roman" w:eastAsia="Times New Roman" w:hAnsi="Times New Roman" w:hint="default"/>
        <w:spacing w:val="0"/>
        <w:w w:val="100"/>
        <w:sz w:val="28"/>
        <w:szCs w:val="28"/>
      </w:rPr>
    </w:lvl>
    <w:lvl w:ilvl="1" w:tplc="D09EE2D0">
      <w:numFmt w:val="bullet"/>
      <w:lvlText w:val=""/>
      <w:lvlJc w:val="left"/>
      <w:pPr>
        <w:ind w:left="172" w:hanging="200"/>
      </w:pPr>
      <w:rPr>
        <w:rFonts w:ascii="Symbol" w:eastAsia="Times New Roman" w:hAnsi="Symbol" w:hint="default"/>
        <w:w w:val="99"/>
        <w:sz w:val="28"/>
        <w:szCs w:val="28"/>
      </w:rPr>
    </w:lvl>
    <w:lvl w:ilvl="2" w:tplc="D256C798">
      <w:numFmt w:val="bullet"/>
      <w:lvlText w:val="•"/>
      <w:lvlJc w:val="left"/>
      <w:pPr>
        <w:ind w:left="1873" w:hanging="200"/>
      </w:pPr>
      <w:rPr>
        <w:rFonts w:hint="default"/>
      </w:rPr>
    </w:lvl>
    <w:lvl w:ilvl="3" w:tplc="8E945E64">
      <w:numFmt w:val="bullet"/>
      <w:lvlText w:val="•"/>
      <w:lvlJc w:val="left"/>
      <w:pPr>
        <w:ind w:left="3006" w:hanging="200"/>
      </w:pPr>
      <w:rPr>
        <w:rFonts w:hint="default"/>
      </w:rPr>
    </w:lvl>
    <w:lvl w:ilvl="4" w:tplc="C00ABACC">
      <w:numFmt w:val="bullet"/>
      <w:lvlText w:val="•"/>
      <w:lvlJc w:val="left"/>
      <w:pPr>
        <w:ind w:left="4140" w:hanging="200"/>
      </w:pPr>
      <w:rPr>
        <w:rFonts w:hint="default"/>
      </w:rPr>
    </w:lvl>
    <w:lvl w:ilvl="5" w:tplc="CFEAC068">
      <w:numFmt w:val="bullet"/>
      <w:lvlText w:val="•"/>
      <w:lvlJc w:val="left"/>
      <w:pPr>
        <w:ind w:left="5273" w:hanging="200"/>
      </w:pPr>
      <w:rPr>
        <w:rFonts w:hint="default"/>
      </w:rPr>
    </w:lvl>
    <w:lvl w:ilvl="6" w:tplc="03A2DA00">
      <w:numFmt w:val="bullet"/>
      <w:lvlText w:val="•"/>
      <w:lvlJc w:val="left"/>
      <w:pPr>
        <w:ind w:left="6406" w:hanging="200"/>
      </w:pPr>
      <w:rPr>
        <w:rFonts w:hint="default"/>
      </w:rPr>
    </w:lvl>
    <w:lvl w:ilvl="7" w:tplc="BCEEAD7C">
      <w:numFmt w:val="bullet"/>
      <w:lvlText w:val="•"/>
      <w:lvlJc w:val="left"/>
      <w:pPr>
        <w:ind w:left="7540" w:hanging="200"/>
      </w:pPr>
      <w:rPr>
        <w:rFonts w:hint="default"/>
      </w:rPr>
    </w:lvl>
    <w:lvl w:ilvl="8" w:tplc="E31AF7F4">
      <w:numFmt w:val="bullet"/>
      <w:lvlText w:val="•"/>
      <w:lvlJc w:val="left"/>
      <w:pPr>
        <w:ind w:left="8673" w:hanging="200"/>
      </w:pPr>
      <w:rPr>
        <w:rFonts w:hint="default"/>
      </w:rPr>
    </w:lvl>
  </w:abstractNum>
  <w:abstractNum w:abstractNumId="4">
    <w:nsid w:val="34D16B2A"/>
    <w:multiLevelType w:val="hybridMultilevel"/>
    <w:tmpl w:val="D8B07A20"/>
    <w:lvl w:ilvl="0" w:tplc="A5146A7A">
      <w:start w:val="1"/>
      <w:numFmt w:val="decimal"/>
      <w:lvlText w:val="%1."/>
      <w:lvlJc w:val="left"/>
      <w:pPr>
        <w:ind w:left="1240" w:hanging="435"/>
      </w:pPr>
      <w:rPr>
        <w:rFonts w:ascii="Times New Roman" w:eastAsia="Times New Roman" w:hAnsi="Times New Roman" w:hint="default"/>
        <w:spacing w:val="0"/>
        <w:w w:val="100"/>
        <w:sz w:val="28"/>
        <w:szCs w:val="28"/>
      </w:rPr>
    </w:lvl>
    <w:lvl w:ilvl="1" w:tplc="50508D12">
      <w:numFmt w:val="bullet"/>
      <w:lvlText w:val="•"/>
      <w:lvlJc w:val="left"/>
      <w:pPr>
        <w:ind w:left="2210" w:hanging="435"/>
      </w:pPr>
      <w:rPr>
        <w:rFonts w:hint="default"/>
      </w:rPr>
    </w:lvl>
    <w:lvl w:ilvl="2" w:tplc="8EBC6158">
      <w:numFmt w:val="bullet"/>
      <w:lvlText w:val="•"/>
      <w:lvlJc w:val="left"/>
      <w:pPr>
        <w:ind w:left="3180" w:hanging="435"/>
      </w:pPr>
      <w:rPr>
        <w:rFonts w:hint="default"/>
      </w:rPr>
    </w:lvl>
    <w:lvl w:ilvl="3" w:tplc="D9088918">
      <w:numFmt w:val="bullet"/>
      <w:lvlText w:val="•"/>
      <w:lvlJc w:val="left"/>
      <w:pPr>
        <w:ind w:left="4150" w:hanging="435"/>
      </w:pPr>
      <w:rPr>
        <w:rFonts w:hint="default"/>
      </w:rPr>
    </w:lvl>
    <w:lvl w:ilvl="4" w:tplc="04E87A28">
      <w:numFmt w:val="bullet"/>
      <w:lvlText w:val="•"/>
      <w:lvlJc w:val="left"/>
      <w:pPr>
        <w:ind w:left="5120" w:hanging="435"/>
      </w:pPr>
      <w:rPr>
        <w:rFonts w:hint="default"/>
      </w:rPr>
    </w:lvl>
    <w:lvl w:ilvl="5" w:tplc="D862E99E">
      <w:numFmt w:val="bullet"/>
      <w:lvlText w:val="•"/>
      <w:lvlJc w:val="left"/>
      <w:pPr>
        <w:ind w:left="6090" w:hanging="435"/>
      </w:pPr>
      <w:rPr>
        <w:rFonts w:hint="default"/>
      </w:rPr>
    </w:lvl>
    <w:lvl w:ilvl="6" w:tplc="D4766032">
      <w:numFmt w:val="bullet"/>
      <w:lvlText w:val="•"/>
      <w:lvlJc w:val="left"/>
      <w:pPr>
        <w:ind w:left="7060" w:hanging="435"/>
      </w:pPr>
      <w:rPr>
        <w:rFonts w:hint="default"/>
      </w:rPr>
    </w:lvl>
    <w:lvl w:ilvl="7" w:tplc="E700AE08">
      <w:numFmt w:val="bullet"/>
      <w:lvlText w:val="•"/>
      <w:lvlJc w:val="left"/>
      <w:pPr>
        <w:ind w:left="8030" w:hanging="435"/>
      </w:pPr>
      <w:rPr>
        <w:rFonts w:hint="default"/>
      </w:rPr>
    </w:lvl>
    <w:lvl w:ilvl="8" w:tplc="00FC1A9A">
      <w:numFmt w:val="bullet"/>
      <w:lvlText w:val="•"/>
      <w:lvlJc w:val="left"/>
      <w:pPr>
        <w:ind w:left="9000" w:hanging="435"/>
      </w:pPr>
      <w:rPr>
        <w:rFonts w:hint="default"/>
      </w:rPr>
    </w:lvl>
  </w:abstractNum>
  <w:abstractNum w:abstractNumId="5">
    <w:nsid w:val="41465318"/>
    <w:multiLevelType w:val="multilevel"/>
    <w:tmpl w:val="A2BC7694"/>
    <w:lvl w:ilvl="0">
      <w:start w:val="7"/>
      <w:numFmt w:val="decimal"/>
      <w:lvlText w:val="%1"/>
      <w:lvlJc w:val="left"/>
      <w:pPr>
        <w:ind w:left="1250" w:hanging="492"/>
      </w:pPr>
      <w:rPr>
        <w:rFonts w:hint="default"/>
      </w:rPr>
    </w:lvl>
    <w:lvl w:ilvl="1">
      <w:start w:val="1"/>
      <w:numFmt w:val="decimal"/>
      <w:lvlText w:val="%1.%2."/>
      <w:lvlJc w:val="left"/>
      <w:pPr>
        <w:ind w:left="1250" w:hanging="492"/>
      </w:pPr>
      <w:rPr>
        <w:rFonts w:ascii="Times New Roman" w:eastAsia="Times New Roman" w:hAnsi="Times New Roman" w:hint="default"/>
        <w:b/>
        <w:bCs/>
        <w:i/>
        <w:iCs/>
        <w:spacing w:val="-1"/>
        <w:w w:val="100"/>
        <w:sz w:val="28"/>
        <w:szCs w:val="28"/>
      </w:rPr>
    </w:lvl>
    <w:lvl w:ilvl="2">
      <w:numFmt w:val="bullet"/>
      <w:lvlText w:val=""/>
      <w:lvlJc w:val="left"/>
      <w:pPr>
        <w:ind w:left="240" w:hanging="200"/>
      </w:pPr>
      <w:rPr>
        <w:rFonts w:ascii="Symbol" w:eastAsia="Times New Roman" w:hAnsi="Symbol" w:hint="default"/>
        <w:w w:val="99"/>
        <w:sz w:val="28"/>
        <w:szCs w:val="28"/>
      </w:rPr>
    </w:lvl>
    <w:lvl w:ilvl="3">
      <w:numFmt w:val="bullet"/>
      <w:lvlText w:val="•"/>
      <w:lvlJc w:val="left"/>
      <w:pPr>
        <w:ind w:left="3411" w:hanging="200"/>
      </w:pPr>
      <w:rPr>
        <w:rFonts w:hint="default"/>
      </w:rPr>
    </w:lvl>
    <w:lvl w:ilvl="4">
      <w:numFmt w:val="bullet"/>
      <w:lvlText w:val="•"/>
      <w:lvlJc w:val="left"/>
      <w:pPr>
        <w:ind w:left="4486" w:hanging="200"/>
      </w:pPr>
      <w:rPr>
        <w:rFonts w:hint="default"/>
      </w:rPr>
    </w:lvl>
    <w:lvl w:ilvl="5">
      <w:numFmt w:val="bullet"/>
      <w:lvlText w:val="•"/>
      <w:lvlJc w:val="left"/>
      <w:pPr>
        <w:ind w:left="5562" w:hanging="200"/>
      </w:pPr>
      <w:rPr>
        <w:rFonts w:hint="default"/>
      </w:rPr>
    </w:lvl>
    <w:lvl w:ilvl="6">
      <w:numFmt w:val="bullet"/>
      <w:lvlText w:val="•"/>
      <w:lvlJc w:val="left"/>
      <w:pPr>
        <w:ind w:left="6637" w:hanging="200"/>
      </w:pPr>
      <w:rPr>
        <w:rFonts w:hint="default"/>
      </w:rPr>
    </w:lvl>
    <w:lvl w:ilvl="7">
      <w:numFmt w:val="bullet"/>
      <w:lvlText w:val="•"/>
      <w:lvlJc w:val="left"/>
      <w:pPr>
        <w:ind w:left="7713" w:hanging="200"/>
      </w:pPr>
      <w:rPr>
        <w:rFonts w:hint="default"/>
      </w:rPr>
    </w:lvl>
    <w:lvl w:ilvl="8">
      <w:numFmt w:val="bullet"/>
      <w:lvlText w:val="•"/>
      <w:lvlJc w:val="left"/>
      <w:pPr>
        <w:ind w:left="8788" w:hanging="200"/>
      </w:pPr>
      <w:rPr>
        <w:rFonts w:hint="default"/>
      </w:rPr>
    </w:lvl>
  </w:abstractNum>
  <w:abstractNum w:abstractNumId="6">
    <w:nsid w:val="50034FB7"/>
    <w:multiLevelType w:val="multilevel"/>
    <w:tmpl w:val="DD70D060"/>
    <w:lvl w:ilvl="0">
      <w:start w:val="8"/>
      <w:numFmt w:val="decimal"/>
      <w:lvlText w:val="%1"/>
      <w:lvlJc w:val="left"/>
      <w:pPr>
        <w:tabs>
          <w:tab w:val="num" w:pos="0"/>
        </w:tabs>
        <w:ind w:left="1250" w:hanging="492"/>
      </w:pPr>
      <w:rPr>
        <w:rFonts w:hint="default"/>
      </w:rPr>
    </w:lvl>
    <w:lvl w:ilvl="1">
      <w:start w:val="1"/>
      <w:numFmt w:val="decimal"/>
      <w:lvlText w:val="%1.%2."/>
      <w:lvlJc w:val="left"/>
      <w:pPr>
        <w:tabs>
          <w:tab w:val="num" w:pos="0"/>
        </w:tabs>
        <w:ind w:left="1250" w:hanging="492"/>
      </w:pPr>
      <w:rPr>
        <w:rFonts w:ascii="Times New Roman" w:eastAsia="Times New Roman" w:hAnsi="Times New Roman" w:hint="default"/>
        <w:b/>
        <w:bCs/>
        <w:i/>
        <w:iCs/>
        <w:spacing w:val="-1"/>
        <w:w w:val="100"/>
        <w:sz w:val="28"/>
        <w:szCs w:val="28"/>
      </w:rPr>
    </w:lvl>
    <w:lvl w:ilvl="2">
      <w:numFmt w:val="bullet"/>
      <w:lvlText w:val=""/>
      <w:lvlJc w:val="left"/>
      <w:pPr>
        <w:tabs>
          <w:tab w:val="num" w:pos="0"/>
        </w:tabs>
        <w:ind w:left="240" w:hanging="200"/>
      </w:pPr>
      <w:rPr>
        <w:rFonts w:ascii="Symbol" w:eastAsia="Times New Roman" w:hAnsi="Symbol" w:hint="default"/>
        <w:w w:val="99"/>
        <w:sz w:val="28"/>
        <w:szCs w:val="28"/>
      </w:rPr>
    </w:lvl>
    <w:lvl w:ilvl="3">
      <w:numFmt w:val="bullet"/>
      <w:lvlText w:val="•"/>
      <w:lvlJc w:val="left"/>
      <w:pPr>
        <w:tabs>
          <w:tab w:val="num" w:pos="0"/>
        </w:tabs>
        <w:ind w:left="3411" w:hanging="200"/>
      </w:pPr>
      <w:rPr>
        <w:rFonts w:hint="default"/>
      </w:rPr>
    </w:lvl>
    <w:lvl w:ilvl="4">
      <w:numFmt w:val="bullet"/>
      <w:lvlText w:val="•"/>
      <w:lvlJc w:val="left"/>
      <w:pPr>
        <w:tabs>
          <w:tab w:val="num" w:pos="0"/>
        </w:tabs>
        <w:ind w:left="4486" w:hanging="200"/>
      </w:pPr>
      <w:rPr>
        <w:rFonts w:hint="default"/>
      </w:rPr>
    </w:lvl>
    <w:lvl w:ilvl="5">
      <w:numFmt w:val="bullet"/>
      <w:lvlText w:val="•"/>
      <w:lvlJc w:val="left"/>
      <w:pPr>
        <w:tabs>
          <w:tab w:val="num" w:pos="0"/>
        </w:tabs>
        <w:ind w:left="5562" w:hanging="200"/>
      </w:pPr>
      <w:rPr>
        <w:rFonts w:hint="default"/>
      </w:rPr>
    </w:lvl>
    <w:lvl w:ilvl="6">
      <w:numFmt w:val="bullet"/>
      <w:lvlText w:val="•"/>
      <w:lvlJc w:val="left"/>
      <w:pPr>
        <w:tabs>
          <w:tab w:val="num" w:pos="0"/>
        </w:tabs>
        <w:ind w:left="6637" w:hanging="200"/>
      </w:pPr>
      <w:rPr>
        <w:rFonts w:hint="default"/>
      </w:rPr>
    </w:lvl>
    <w:lvl w:ilvl="7">
      <w:numFmt w:val="bullet"/>
      <w:lvlText w:val="•"/>
      <w:lvlJc w:val="left"/>
      <w:pPr>
        <w:tabs>
          <w:tab w:val="num" w:pos="0"/>
        </w:tabs>
        <w:ind w:left="7713" w:hanging="200"/>
      </w:pPr>
      <w:rPr>
        <w:rFonts w:hint="default"/>
      </w:rPr>
    </w:lvl>
    <w:lvl w:ilvl="8">
      <w:numFmt w:val="bullet"/>
      <w:lvlText w:val="•"/>
      <w:lvlJc w:val="left"/>
      <w:pPr>
        <w:tabs>
          <w:tab w:val="num" w:pos="0"/>
        </w:tabs>
        <w:ind w:left="8788" w:hanging="200"/>
      </w:pPr>
      <w:rPr>
        <w:rFonts w:hint="default"/>
      </w:rPr>
    </w:lvl>
  </w:abstractNum>
  <w:abstractNum w:abstractNumId="7">
    <w:nsid w:val="73E56173"/>
    <w:multiLevelType w:val="hybridMultilevel"/>
    <w:tmpl w:val="86108884"/>
    <w:lvl w:ilvl="0" w:tplc="C8064198">
      <w:start w:val="1"/>
      <w:numFmt w:val="decimal"/>
      <w:lvlText w:val="%1."/>
      <w:lvlJc w:val="left"/>
      <w:pPr>
        <w:ind w:left="1240" w:hanging="502"/>
      </w:pPr>
      <w:rPr>
        <w:rFonts w:ascii="Times New Roman" w:eastAsia="Times New Roman" w:hAnsi="Times New Roman" w:hint="default"/>
        <w:spacing w:val="0"/>
        <w:w w:val="100"/>
        <w:sz w:val="28"/>
        <w:szCs w:val="28"/>
      </w:rPr>
    </w:lvl>
    <w:lvl w:ilvl="1" w:tplc="C57A6022">
      <w:numFmt w:val="bullet"/>
      <w:lvlText w:val="•"/>
      <w:lvlJc w:val="left"/>
      <w:pPr>
        <w:ind w:left="2210" w:hanging="502"/>
      </w:pPr>
      <w:rPr>
        <w:rFonts w:hint="default"/>
      </w:rPr>
    </w:lvl>
    <w:lvl w:ilvl="2" w:tplc="736C7394">
      <w:numFmt w:val="bullet"/>
      <w:lvlText w:val="•"/>
      <w:lvlJc w:val="left"/>
      <w:pPr>
        <w:ind w:left="3180" w:hanging="502"/>
      </w:pPr>
      <w:rPr>
        <w:rFonts w:hint="default"/>
      </w:rPr>
    </w:lvl>
    <w:lvl w:ilvl="3" w:tplc="84E4AA30">
      <w:numFmt w:val="bullet"/>
      <w:lvlText w:val="•"/>
      <w:lvlJc w:val="left"/>
      <w:pPr>
        <w:ind w:left="4150" w:hanging="502"/>
      </w:pPr>
      <w:rPr>
        <w:rFonts w:hint="default"/>
      </w:rPr>
    </w:lvl>
    <w:lvl w:ilvl="4" w:tplc="7A28B788">
      <w:numFmt w:val="bullet"/>
      <w:lvlText w:val="•"/>
      <w:lvlJc w:val="left"/>
      <w:pPr>
        <w:ind w:left="5120" w:hanging="502"/>
      </w:pPr>
      <w:rPr>
        <w:rFonts w:hint="default"/>
      </w:rPr>
    </w:lvl>
    <w:lvl w:ilvl="5" w:tplc="498608FA">
      <w:numFmt w:val="bullet"/>
      <w:lvlText w:val="•"/>
      <w:lvlJc w:val="left"/>
      <w:pPr>
        <w:ind w:left="6090" w:hanging="502"/>
      </w:pPr>
      <w:rPr>
        <w:rFonts w:hint="default"/>
      </w:rPr>
    </w:lvl>
    <w:lvl w:ilvl="6" w:tplc="B11622E8">
      <w:numFmt w:val="bullet"/>
      <w:lvlText w:val="•"/>
      <w:lvlJc w:val="left"/>
      <w:pPr>
        <w:ind w:left="7060" w:hanging="502"/>
      </w:pPr>
      <w:rPr>
        <w:rFonts w:hint="default"/>
      </w:rPr>
    </w:lvl>
    <w:lvl w:ilvl="7" w:tplc="8F04F790">
      <w:numFmt w:val="bullet"/>
      <w:lvlText w:val="•"/>
      <w:lvlJc w:val="left"/>
      <w:pPr>
        <w:ind w:left="8030" w:hanging="502"/>
      </w:pPr>
      <w:rPr>
        <w:rFonts w:hint="default"/>
      </w:rPr>
    </w:lvl>
    <w:lvl w:ilvl="8" w:tplc="11762204">
      <w:numFmt w:val="bullet"/>
      <w:lvlText w:val="•"/>
      <w:lvlJc w:val="left"/>
      <w:pPr>
        <w:ind w:left="9000" w:hanging="502"/>
      </w:pPr>
      <w:rPr>
        <w:rFonts w:hint="default"/>
      </w:rPr>
    </w:lvl>
  </w:abstractNum>
  <w:abstractNum w:abstractNumId="8">
    <w:nsid w:val="760C6DBD"/>
    <w:multiLevelType w:val="hybridMultilevel"/>
    <w:tmpl w:val="8634F96E"/>
    <w:lvl w:ilvl="0" w:tplc="B1385856">
      <w:start w:val="1"/>
      <w:numFmt w:val="upperRoman"/>
      <w:lvlText w:val="%1."/>
      <w:lvlJc w:val="left"/>
      <w:pPr>
        <w:ind w:left="172" w:hanging="264"/>
      </w:pPr>
      <w:rPr>
        <w:rFonts w:ascii="Times New Roman" w:eastAsia="Times New Roman" w:hAnsi="Times New Roman" w:hint="default"/>
        <w:w w:val="100"/>
        <w:sz w:val="28"/>
        <w:szCs w:val="28"/>
      </w:rPr>
    </w:lvl>
    <w:lvl w:ilvl="1" w:tplc="33A6AD6C">
      <w:numFmt w:val="bullet"/>
      <w:lvlText w:val=""/>
      <w:lvlJc w:val="left"/>
      <w:pPr>
        <w:ind w:left="240" w:hanging="200"/>
      </w:pPr>
      <w:rPr>
        <w:rFonts w:ascii="Symbol" w:eastAsia="Times New Roman" w:hAnsi="Symbol" w:hint="default"/>
        <w:w w:val="99"/>
        <w:sz w:val="28"/>
        <w:szCs w:val="28"/>
      </w:rPr>
    </w:lvl>
    <w:lvl w:ilvl="2" w:tplc="8D824D66">
      <w:numFmt w:val="bullet"/>
      <w:lvlText w:val="•"/>
      <w:lvlJc w:val="left"/>
      <w:pPr>
        <w:ind w:left="1428" w:hanging="200"/>
      </w:pPr>
      <w:rPr>
        <w:rFonts w:hint="default"/>
      </w:rPr>
    </w:lvl>
    <w:lvl w:ilvl="3" w:tplc="A0402FA8">
      <w:numFmt w:val="bullet"/>
      <w:lvlText w:val="•"/>
      <w:lvlJc w:val="left"/>
      <w:pPr>
        <w:ind w:left="2617" w:hanging="200"/>
      </w:pPr>
      <w:rPr>
        <w:rFonts w:hint="default"/>
      </w:rPr>
    </w:lvl>
    <w:lvl w:ilvl="4" w:tplc="97C05064">
      <w:numFmt w:val="bullet"/>
      <w:lvlText w:val="•"/>
      <w:lvlJc w:val="left"/>
      <w:pPr>
        <w:ind w:left="3806" w:hanging="200"/>
      </w:pPr>
      <w:rPr>
        <w:rFonts w:hint="default"/>
      </w:rPr>
    </w:lvl>
    <w:lvl w:ilvl="5" w:tplc="7F7C3582">
      <w:numFmt w:val="bullet"/>
      <w:lvlText w:val="•"/>
      <w:lvlJc w:val="left"/>
      <w:pPr>
        <w:ind w:left="4995" w:hanging="200"/>
      </w:pPr>
      <w:rPr>
        <w:rFonts w:hint="default"/>
      </w:rPr>
    </w:lvl>
    <w:lvl w:ilvl="6" w:tplc="3D7295A4">
      <w:numFmt w:val="bullet"/>
      <w:lvlText w:val="•"/>
      <w:lvlJc w:val="left"/>
      <w:pPr>
        <w:ind w:left="6184" w:hanging="200"/>
      </w:pPr>
      <w:rPr>
        <w:rFonts w:hint="default"/>
      </w:rPr>
    </w:lvl>
    <w:lvl w:ilvl="7" w:tplc="27E01A12">
      <w:numFmt w:val="bullet"/>
      <w:lvlText w:val="•"/>
      <w:lvlJc w:val="left"/>
      <w:pPr>
        <w:ind w:left="7373" w:hanging="200"/>
      </w:pPr>
      <w:rPr>
        <w:rFonts w:hint="default"/>
      </w:rPr>
    </w:lvl>
    <w:lvl w:ilvl="8" w:tplc="644A04D4">
      <w:numFmt w:val="bullet"/>
      <w:lvlText w:val="•"/>
      <w:lvlJc w:val="left"/>
      <w:pPr>
        <w:ind w:left="8562" w:hanging="200"/>
      </w:pPr>
      <w:rPr>
        <w:rFonts w:hint="default"/>
      </w:rPr>
    </w:lvl>
  </w:abstractNum>
  <w:abstractNum w:abstractNumId="9">
    <w:nsid w:val="7A6421EA"/>
    <w:multiLevelType w:val="hybridMultilevel"/>
    <w:tmpl w:val="937463FA"/>
    <w:lvl w:ilvl="0" w:tplc="E4F670DE">
      <w:start w:val="1"/>
      <w:numFmt w:val="decimal"/>
      <w:lvlText w:val="%1."/>
      <w:lvlJc w:val="left"/>
      <w:pPr>
        <w:ind w:left="239" w:hanging="852"/>
      </w:pPr>
      <w:rPr>
        <w:rFonts w:ascii="Times New Roman" w:eastAsia="Times New Roman" w:hAnsi="Times New Roman" w:hint="default"/>
        <w:spacing w:val="0"/>
        <w:w w:val="100"/>
        <w:sz w:val="28"/>
        <w:szCs w:val="28"/>
      </w:rPr>
    </w:lvl>
    <w:lvl w:ilvl="1" w:tplc="9326C68E">
      <w:numFmt w:val="bullet"/>
      <w:lvlText w:val="•"/>
      <w:lvlJc w:val="left"/>
      <w:pPr>
        <w:ind w:left="1310" w:hanging="852"/>
      </w:pPr>
      <w:rPr>
        <w:rFonts w:hint="default"/>
      </w:rPr>
    </w:lvl>
    <w:lvl w:ilvl="2" w:tplc="B43E56BA">
      <w:numFmt w:val="bullet"/>
      <w:lvlText w:val="•"/>
      <w:lvlJc w:val="left"/>
      <w:pPr>
        <w:ind w:left="2380" w:hanging="852"/>
      </w:pPr>
      <w:rPr>
        <w:rFonts w:hint="default"/>
      </w:rPr>
    </w:lvl>
    <w:lvl w:ilvl="3" w:tplc="9EAA46E6">
      <w:numFmt w:val="bullet"/>
      <w:lvlText w:val="•"/>
      <w:lvlJc w:val="left"/>
      <w:pPr>
        <w:ind w:left="3450" w:hanging="852"/>
      </w:pPr>
      <w:rPr>
        <w:rFonts w:hint="default"/>
      </w:rPr>
    </w:lvl>
    <w:lvl w:ilvl="4" w:tplc="4FDE79C0">
      <w:numFmt w:val="bullet"/>
      <w:lvlText w:val="•"/>
      <w:lvlJc w:val="left"/>
      <w:pPr>
        <w:ind w:left="4520" w:hanging="852"/>
      </w:pPr>
      <w:rPr>
        <w:rFonts w:hint="default"/>
      </w:rPr>
    </w:lvl>
    <w:lvl w:ilvl="5" w:tplc="30409024">
      <w:numFmt w:val="bullet"/>
      <w:lvlText w:val="•"/>
      <w:lvlJc w:val="left"/>
      <w:pPr>
        <w:ind w:left="5590" w:hanging="852"/>
      </w:pPr>
      <w:rPr>
        <w:rFonts w:hint="default"/>
      </w:rPr>
    </w:lvl>
    <w:lvl w:ilvl="6" w:tplc="286E85D2">
      <w:numFmt w:val="bullet"/>
      <w:lvlText w:val="•"/>
      <w:lvlJc w:val="left"/>
      <w:pPr>
        <w:ind w:left="6660" w:hanging="852"/>
      </w:pPr>
      <w:rPr>
        <w:rFonts w:hint="default"/>
      </w:rPr>
    </w:lvl>
    <w:lvl w:ilvl="7" w:tplc="675CC476">
      <w:numFmt w:val="bullet"/>
      <w:lvlText w:val="•"/>
      <w:lvlJc w:val="left"/>
      <w:pPr>
        <w:ind w:left="7730" w:hanging="852"/>
      </w:pPr>
      <w:rPr>
        <w:rFonts w:hint="default"/>
      </w:rPr>
    </w:lvl>
    <w:lvl w:ilvl="8" w:tplc="690EAFE2">
      <w:numFmt w:val="bullet"/>
      <w:lvlText w:val="•"/>
      <w:lvlJc w:val="left"/>
      <w:pPr>
        <w:ind w:left="8800" w:hanging="852"/>
      </w:pPr>
      <w:rPr>
        <w:rFonts w:hint="default"/>
      </w:rPr>
    </w:lvl>
  </w:abstractNum>
  <w:abstractNum w:abstractNumId="10">
    <w:nsid w:val="7D5A3C71"/>
    <w:multiLevelType w:val="multilevel"/>
    <w:tmpl w:val="337CA1AE"/>
    <w:lvl w:ilvl="0">
      <w:start w:val="7"/>
      <w:numFmt w:val="decimal"/>
      <w:lvlText w:val="%1"/>
      <w:lvlJc w:val="left"/>
      <w:pPr>
        <w:ind w:left="1298" w:hanging="492"/>
      </w:pPr>
      <w:rPr>
        <w:rFonts w:hint="default"/>
      </w:rPr>
    </w:lvl>
    <w:lvl w:ilvl="1">
      <w:start w:val="3"/>
      <w:numFmt w:val="decimal"/>
      <w:lvlText w:val="%1.%2."/>
      <w:lvlJc w:val="left"/>
      <w:pPr>
        <w:ind w:left="1298" w:hanging="492"/>
      </w:pPr>
      <w:rPr>
        <w:rFonts w:ascii="Times New Roman" w:eastAsia="Times New Roman" w:hAnsi="Times New Roman" w:hint="default"/>
        <w:i/>
        <w:iCs/>
        <w:spacing w:val="-1"/>
        <w:w w:val="99"/>
        <w:sz w:val="28"/>
        <w:szCs w:val="28"/>
      </w:rPr>
    </w:lvl>
    <w:lvl w:ilvl="2">
      <w:numFmt w:val="bullet"/>
      <w:lvlText w:val="•"/>
      <w:lvlJc w:val="left"/>
      <w:pPr>
        <w:ind w:left="3228" w:hanging="492"/>
      </w:pPr>
      <w:rPr>
        <w:rFonts w:hint="default"/>
      </w:rPr>
    </w:lvl>
    <w:lvl w:ilvl="3">
      <w:numFmt w:val="bullet"/>
      <w:lvlText w:val="•"/>
      <w:lvlJc w:val="left"/>
      <w:pPr>
        <w:ind w:left="4192" w:hanging="492"/>
      </w:pPr>
      <w:rPr>
        <w:rFonts w:hint="default"/>
      </w:rPr>
    </w:lvl>
    <w:lvl w:ilvl="4">
      <w:numFmt w:val="bullet"/>
      <w:lvlText w:val="•"/>
      <w:lvlJc w:val="left"/>
      <w:pPr>
        <w:ind w:left="5156" w:hanging="492"/>
      </w:pPr>
      <w:rPr>
        <w:rFonts w:hint="default"/>
      </w:rPr>
    </w:lvl>
    <w:lvl w:ilvl="5">
      <w:numFmt w:val="bullet"/>
      <w:lvlText w:val="•"/>
      <w:lvlJc w:val="left"/>
      <w:pPr>
        <w:ind w:left="6120" w:hanging="492"/>
      </w:pPr>
      <w:rPr>
        <w:rFonts w:hint="default"/>
      </w:rPr>
    </w:lvl>
    <w:lvl w:ilvl="6">
      <w:numFmt w:val="bullet"/>
      <w:lvlText w:val="•"/>
      <w:lvlJc w:val="left"/>
      <w:pPr>
        <w:ind w:left="7084" w:hanging="492"/>
      </w:pPr>
      <w:rPr>
        <w:rFonts w:hint="default"/>
      </w:rPr>
    </w:lvl>
    <w:lvl w:ilvl="7">
      <w:numFmt w:val="bullet"/>
      <w:lvlText w:val="•"/>
      <w:lvlJc w:val="left"/>
      <w:pPr>
        <w:ind w:left="8048" w:hanging="492"/>
      </w:pPr>
      <w:rPr>
        <w:rFonts w:hint="default"/>
      </w:rPr>
    </w:lvl>
    <w:lvl w:ilvl="8">
      <w:numFmt w:val="bullet"/>
      <w:lvlText w:val="•"/>
      <w:lvlJc w:val="left"/>
      <w:pPr>
        <w:ind w:left="9012" w:hanging="492"/>
      </w:pPr>
      <w:rPr>
        <w:rFonts w:hint="default"/>
      </w:rPr>
    </w:lvl>
  </w:abstractNum>
  <w:num w:numId="1">
    <w:abstractNumId w:val="4"/>
  </w:num>
  <w:num w:numId="2">
    <w:abstractNumId w:val="0"/>
  </w:num>
  <w:num w:numId="3">
    <w:abstractNumId w:val="9"/>
  </w:num>
  <w:num w:numId="4">
    <w:abstractNumId w:val="7"/>
  </w:num>
  <w:num w:numId="5">
    <w:abstractNumId w:val="3"/>
  </w:num>
  <w:num w:numId="6">
    <w:abstractNumId w:val="8"/>
  </w:num>
  <w:num w:numId="7">
    <w:abstractNumId w:val="6"/>
  </w:num>
  <w:num w:numId="8">
    <w:abstractNumId w:val="2"/>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5A4"/>
    <w:rsid w:val="000145A4"/>
    <w:rsid w:val="000D5487"/>
    <w:rsid w:val="00243E40"/>
    <w:rsid w:val="00250C07"/>
    <w:rsid w:val="00710203"/>
    <w:rsid w:val="00800A79"/>
    <w:rsid w:val="008A7BB9"/>
    <w:rsid w:val="00A3054C"/>
    <w:rsid w:val="00DF625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3"/>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710203"/>
    <w:pPr>
      <w:spacing w:line="366" w:lineRule="exact"/>
      <w:ind w:left="86" w:right="1106"/>
      <w:jc w:val="center"/>
      <w:outlineLvl w:val="0"/>
    </w:pPr>
    <w:rPr>
      <w:b/>
      <w:bCs/>
      <w:sz w:val="32"/>
      <w:szCs w:val="32"/>
    </w:rPr>
  </w:style>
  <w:style w:type="paragraph" w:styleId="Heading2">
    <w:name w:val="heading 2"/>
    <w:basedOn w:val="Normal"/>
    <w:link w:val="Heading2Char"/>
    <w:uiPriority w:val="99"/>
    <w:qFormat/>
    <w:rsid w:val="00710203"/>
    <w:pPr>
      <w:spacing w:before="70"/>
      <w:ind w:left="285"/>
      <w:jc w:val="center"/>
      <w:outlineLvl w:val="1"/>
    </w:pPr>
    <w:rPr>
      <w:b/>
      <w:bCs/>
      <w:sz w:val="28"/>
      <w:szCs w:val="28"/>
    </w:rPr>
  </w:style>
  <w:style w:type="paragraph" w:styleId="Heading3">
    <w:name w:val="heading 3"/>
    <w:basedOn w:val="Normal"/>
    <w:link w:val="Heading3Char"/>
    <w:uiPriority w:val="99"/>
    <w:qFormat/>
    <w:rsid w:val="00710203"/>
    <w:pPr>
      <w:spacing w:line="318" w:lineRule="exact"/>
      <w:ind w:left="1718"/>
      <w:jc w:val="both"/>
      <w:outlineLvl w:val="2"/>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6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76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7660"/>
    <w:rPr>
      <w:rFonts w:asciiTheme="majorHAnsi" w:eastAsiaTheme="majorEastAsia" w:hAnsiTheme="majorHAnsi" w:cstheme="majorBidi"/>
      <w:b/>
      <w:bCs/>
      <w:sz w:val="26"/>
      <w:szCs w:val="26"/>
    </w:rPr>
  </w:style>
  <w:style w:type="table" w:customStyle="1" w:styleId="TableNormal1">
    <w:name w:val="Table Normal1"/>
    <w:uiPriority w:val="99"/>
    <w:semiHidden/>
    <w:rsid w:val="00710203"/>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710203"/>
    <w:pPr>
      <w:spacing w:before="64"/>
      <w:ind w:right="116"/>
      <w:jc w:val="right"/>
    </w:pPr>
    <w:rPr>
      <w:sz w:val="24"/>
      <w:szCs w:val="24"/>
    </w:rPr>
  </w:style>
  <w:style w:type="paragraph" w:styleId="TOC2">
    <w:name w:val="toc 2"/>
    <w:basedOn w:val="Normal"/>
    <w:autoRedefine/>
    <w:uiPriority w:val="99"/>
    <w:semiHidden/>
    <w:rsid w:val="00710203"/>
    <w:pPr>
      <w:spacing w:before="64"/>
      <w:ind w:right="116"/>
      <w:jc w:val="right"/>
    </w:pPr>
    <w:rPr>
      <w:b/>
      <w:bCs/>
      <w:i/>
      <w:iCs/>
    </w:rPr>
  </w:style>
  <w:style w:type="paragraph" w:styleId="TOC3">
    <w:name w:val="toc 3"/>
    <w:basedOn w:val="Normal"/>
    <w:autoRedefine/>
    <w:uiPriority w:val="99"/>
    <w:semiHidden/>
    <w:rsid w:val="00710203"/>
    <w:pPr>
      <w:ind w:left="112" w:firstLine="300"/>
    </w:pPr>
    <w:rPr>
      <w:sz w:val="24"/>
      <w:szCs w:val="24"/>
    </w:rPr>
  </w:style>
  <w:style w:type="paragraph" w:styleId="TOC4">
    <w:name w:val="toc 4"/>
    <w:basedOn w:val="Normal"/>
    <w:autoRedefine/>
    <w:uiPriority w:val="99"/>
    <w:semiHidden/>
    <w:rsid w:val="00710203"/>
    <w:pPr>
      <w:ind w:left="112" w:right="255" w:firstLine="300"/>
    </w:pPr>
    <w:rPr>
      <w:b/>
      <w:bCs/>
      <w:i/>
      <w:iCs/>
    </w:rPr>
  </w:style>
  <w:style w:type="paragraph" w:styleId="TOC5">
    <w:name w:val="toc 5"/>
    <w:basedOn w:val="Normal"/>
    <w:autoRedefine/>
    <w:uiPriority w:val="99"/>
    <w:semiHidden/>
    <w:rsid w:val="00710203"/>
    <w:pPr>
      <w:spacing w:before="64"/>
      <w:ind w:left="112"/>
    </w:pPr>
    <w:rPr>
      <w:sz w:val="24"/>
      <w:szCs w:val="24"/>
    </w:rPr>
  </w:style>
  <w:style w:type="paragraph" w:styleId="TOC6">
    <w:name w:val="toc 6"/>
    <w:basedOn w:val="Normal"/>
    <w:autoRedefine/>
    <w:uiPriority w:val="99"/>
    <w:semiHidden/>
    <w:rsid w:val="00710203"/>
    <w:pPr>
      <w:ind w:left="112" w:right="185" w:firstLine="600"/>
    </w:pPr>
    <w:rPr>
      <w:b/>
      <w:bCs/>
      <w:i/>
      <w:iCs/>
    </w:rPr>
  </w:style>
  <w:style w:type="paragraph" w:styleId="BodyText">
    <w:name w:val="Body Text"/>
    <w:basedOn w:val="Normal"/>
    <w:link w:val="BodyTextChar"/>
    <w:uiPriority w:val="99"/>
    <w:rsid w:val="00710203"/>
    <w:pPr>
      <w:ind w:left="172"/>
      <w:jc w:val="both"/>
    </w:pPr>
    <w:rPr>
      <w:sz w:val="28"/>
      <w:szCs w:val="28"/>
    </w:rPr>
  </w:style>
  <w:style w:type="character" w:customStyle="1" w:styleId="BodyTextChar">
    <w:name w:val="Body Text Char"/>
    <w:basedOn w:val="DefaultParagraphFont"/>
    <w:link w:val="BodyText"/>
    <w:uiPriority w:val="99"/>
    <w:semiHidden/>
    <w:rsid w:val="00AC7660"/>
    <w:rPr>
      <w:rFonts w:ascii="Times New Roman" w:eastAsia="Times New Roman" w:hAnsi="Times New Roman"/>
    </w:rPr>
  </w:style>
  <w:style w:type="paragraph" w:styleId="ListParagraph">
    <w:name w:val="List Paragraph"/>
    <w:basedOn w:val="Normal"/>
    <w:uiPriority w:val="99"/>
    <w:qFormat/>
    <w:rsid w:val="00710203"/>
    <w:pPr>
      <w:ind w:left="172" w:firstLine="566"/>
    </w:pPr>
  </w:style>
  <w:style w:type="paragraph" w:customStyle="1" w:styleId="TableParagraph">
    <w:name w:val="Table Paragraph"/>
    <w:basedOn w:val="Normal"/>
    <w:uiPriority w:val="99"/>
    <w:rsid w:val="00710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14822</Words>
  <Characters>8449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\376\377\004\032\004\033\000 \004 \004\032\000+\004"\004 \004#\000 \004?\0045\004G\000 \0002\0000\0001\0000</dc:title>
  <dc:subject/>
  <dc:creator>\376\377\004\037\0040\0042\004;\004&gt;\0042\0040\000 \004\020\004\036</dc:creator>
  <cp:keywords/>
  <dc:description/>
  <cp:lastModifiedBy>Sergii</cp:lastModifiedBy>
  <cp:revision>4</cp:revision>
  <dcterms:created xsi:type="dcterms:W3CDTF">2020-10-03T18:05:00Z</dcterms:created>
  <dcterms:modified xsi:type="dcterms:W3CDTF">2023-10-05T06:34:00Z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\0000\000.\0009\000.\0006</vt:lpwstr>
  </property>
</Properties>
</file>