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3E" w:rsidRDefault="0036483E" w:rsidP="0036483E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Toc9952428"/>
      <w:r>
        <w:rPr>
          <w:rFonts w:ascii="Times New Roman" w:hAnsi="Times New Roman"/>
          <w:sz w:val="28"/>
          <w:szCs w:val="28"/>
          <w:lang w:val="uk-UA"/>
        </w:rPr>
        <w:t>Рекомендована література</w:t>
      </w:r>
    </w:p>
    <w:p w:rsidR="0036483E" w:rsidRDefault="0036483E" w:rsidP="0036483E">
      <w:pPr>
        <w:pStyle w:val="1"/>
        <w:spacing w:before="0" w:after="0" w:line="360" w:lineRule="auto"/>
        <w:jc w:val="center"/>
        <w:rPr>
          <w:rFonts w:ascii="Times New Roman" w:eastAsia="Arial Unicode MS" w:hAnsi="Times New Roman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Cs w:val="0"/>
          <w:kern w:val="0"/>
          <w:sz w:val="28"/>
          <w:szCs w:val="28"/>
          <w:lang w:val="uk-UA" w:eastAsia="en-US"/>
        </w:rPr>
        <w:t>Основна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1. Про доступ до публічної інформації : Закон України від 13.01.2011 р. №2329-17 // Відомості Верховної Ради України. – 2011. – № 32. – Ст. 314.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2.  Про інформацію :  Закон України від 13.01.2011 р. №2938-VI // Відомості Верховної Ради України. – 2011. – № 32. – Ст. 313.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3. 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Варенко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В. М. Референтна справа. 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Навч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посібник / В. М.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Варенко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– К.: Кондор, 2008. – 212 с.   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3.Варенко В. М. Горбунова О. В. Референтна справа.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Навч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посібник / В. М.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Варенко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, О. В. Горбунова. – К.: ЦУЛ, 2016. – 196 с.   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4. Вербицька Т. С.,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Чіннікова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В. П. Секретарська справа та сучасне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справочинство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/ Т.С. Вербицька, В. П.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Чіннікова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– Львів: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Оріяна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- Нова, 2001. – 392 с.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5. Гордієнко К. Д. Діловодство в роботі секретаря.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Практ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посібник / К. Д.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Гордієнко.–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 К.: КНТ, 2006. – 280 с. 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6.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Кулицький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С. П. Основи організації інформаційної діяльності у сфері управління: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Навч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Посібник / С. П.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Кулицький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. – К.: МАУП, 2002 – 224 с.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7.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Сельченкова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С. В. Діловодство: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Практ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посібник /С. В.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Сельченкова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. – К.: Інкунабула, 2009. – 480 с.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8. Ораторське мистецтво: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Навч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посібник для студентів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вищ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навч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закл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юрид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спец. 2-ге вид. / Н. П. Осипова, В. Д.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Воднік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, Г. П. Клімова та ін. За ред. професора Н. П. Осипової. – Х.: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Одісей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, 2006. – 144 с.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9.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Палеха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Ю. І. Управлінське документування: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Навч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посібник: У 2 ч. 3-тє вид.,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доп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/Ю. І.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Палеха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. – К.: Вид-во Європейського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ун-ту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,  2003. – 223 с.</w:t>
      </w:r>
    </w:p>
    <w:p w:rsidR="0036483E" w:rsidRDefault="0036483E" w:rsidP="0036483E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10.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Шейнов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В. П.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Секретарь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: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секреты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профессии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 xml:space="preserve"> / В. П. </w:t>
      </w:r>
      <w:proofErr w:type="spellStart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Шейнов</w:t>
      </w:r>
      <w:proofErr w:type="spellEnd"/>
      <w:r>
        <w:rPr>
          <w:rFonts w:ascii="Times New Roman" w:eastAsia="Arial Unicode MS" w:hAnsi="Times New Roman"/>
          <w:b w:val="0"/>
          <w:bCs w:val="0"/>
          <w:kern w:val="0"/>
          <w:sz w:val="28"/>
          <w:szCs w:val="28"/>
          <w:lang w:val="uk-UA" w:eastAsia="en-US"/>
        </w:rPr>
        <w:t>. – М.: Ось -89, 2005. – 208 с.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8. </w:t>
      </w:r>
    </w:p>
    <w:bookmarkEnd w:id="0"/>
    <w:p w:rsidR="0036483E" w:rsidRDefault="0036483E" w:rsidP="003648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</w:p>
    <w:p w:rsidR="0036483E" w:rsidRDefault="0036483E" w:rsidP="003648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Амонс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А. Абстрактне реферування на основі вибору фраз та їх злиття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 О.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Амонс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І.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Плехова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Міжнарод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наук. журн.  -  2016.  -  №  5(1).  -  С.  29-32.  -  Режим  доступу: http://nbuv.gov.ua/UJRN/mnj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_2016_5(1)__9  (дата  звернення:  12.04.17).  – Назва з екрана.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М. Референтна справа [Електронний ресурс]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В.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В. Горбунова. – Київ : 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літ., 2016. – 196 с.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Глюза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Секретарь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референт,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помощник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руководителя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перспективы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Глюза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Секретарь-референт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[укр. вид.]. - 2012. - № 7. - С. 64-70.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 Клименко  О.  Референт і  помічник  керівника:  погляд  на  професії  /  О.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Клименко // Довід. секретаря та офіс-менеджера. - 2008. - № 1. - С. 82-91.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 Ковальова  Ю.  О.  Навчання  реферуванню  професійно-орієнтованих  текстів студентів немовних ВНЗ [Електронний ресурс] / Ю. О. Ковальова // Проблеми інженерно-педагогічної освіти : зб. наук. пр. / Укр. інженер.-пед.  акад.  –  Харків,    2010.  -  №  28/29.  -  С.  95-99. 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Ковтун А. 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теорий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референции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А. Л. Ковтун //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Грані. - 2013. - № 7. - С. 49-52.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10 назв.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О. Методи наукового опрацювання першоджерел, суміжні з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реферуванням / І.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Книжк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палати. – 2014. – № 12. – С. 42–44.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І.  О.  Основні  засади  реферування  документів  як  сфери практичної  діяльності  [Електронний  ресурс]  /  І.  О.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//  Бібліотекознавство.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Документознавство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- 2011. - № 2. - С. 59-63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І.  О.  Особливості  підготовки  оглядових  документів  [Електронний ресурс] / І.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акад. культури.  –  Харків,  2014.  –  Вип.  42.  –  C.  155-161. 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І.  О.  Проблеми  та  похибки  методів  автоматизованого  реферування документів / І.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Книжк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палати. – 2014. –  № 9. – С. 1–3.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Реферування документів як затребувана сфера інформаційної 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/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Книжк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палати. - 2009. - № 2. - С. 31-32. 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Кушнаренко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М. Реферування документів / Н.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Кушнаренко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 К.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Удалова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Наукова обробка документів : підручник / Н.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Кушнаренко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В.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Удалова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Київ, 2003. – С. 238–274.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Литвин  В. В. Метод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квазіреферування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текстових документів  на основі онтології предметної області  [Електронний ресурс] / В. В. Литвин, Т.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Ковалевич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Відбір і обробка інформації : зб. наук. пр. / Нац. акад. наук України, Фіз.-мех. ін-т ім. Г. В. Карпенка. – Київ, 2014. - Вип. 41.  -  С.  100-108. 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Майорова Е. В. Практика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подбора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идеального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секретаря-референта / Е. В.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Майорова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Секретарь-референт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- 2007. - № 2. - С. 11-15.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Мельников Ю. О. Реферат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сегодня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завтра.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Видеореферат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Ю. О. Мельников // Географія. - 2013. - № 15/16. - С. 52-54.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Панченко  Д.  І.  Моделювання  семантичних  зв’язків  "текст-реферат"  у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системах автоматичного реферування : автореф. дис. ... канд. філол. наук : 10.02.21 / Панченко Д. І. ; Нац. б-ка України ім. В. І. Вернадського НАН України. - Київ, 2012. - 20 с.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Романюк А. Сучасний  стан і тенденції розвитку  систем автоматичного реферування  [Електронний  ресурс]  /  А.  Романюк  //  Наукові  праці Національної бібліотеки України ім. В. І. Вернадського. – Київ,  2013.  - Вип.  37.  -  С.  253-264. 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Савчук Г. М. Співвідношення професій референта, секретаря-референта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 помічника  керівника  на  основі  типових  посадових  інструкцій [Електронний ресурс] / Г. М. Савчук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Квалілогія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книги : зб. наук. пр. / Укр. акад. друкарства. – Львів, 2014. - № 2. - С. 78-87.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Сандул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Застосування інноваційних технологій у процесі реферування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  з  метою  створення  якісних  інформаційних  ресурсів [Електронний ресурс] /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Сандул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Наук. пр. Нац. б-ки України ім. В. І. Вернадського.  – Київ,  2013.  - Вип.  37.  - С.  265-275. 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Г.  В.  Методика  інформаційного  реферування  як  предмет викладання  [Електронний  ресурс]  /  Г.  В.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//  Поліграфія  і  видавнича справа : наук.-техн. зб. / Укр. акад. друкарства. – Львів, 2008. - №  2.  -  С.  115-123. 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Скібіцька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І. Організація праці менеджера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: [для студентів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ВНЗ] / Л.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Скібіцька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Київ : 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літ., 2010. - 360 с.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Скібіцька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І. Тайм-менеджмент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ВНЗ / Л.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Скібіцька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; М-во освіти і науки України. - Київ : Кондор, 2009. - 528 с. 23. Степанюк,  О.  В.  Редагування  як  напрям  діяльності  референта  /  О.  В.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Степанюк // Поліграфія і видавнича справа : наук.-техн. зб. / М-во освіти і науки України, Укр. акад. друкарства. - Львів, 2008. - Вип. № 2 (48). - С.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Теорія  і  практика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референтської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 офісної  діяльності  [Електронний ресурс]  /  уклад.  Н.  Ю. Зозуля. –  Київ 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2016. – Режим  доступу: http://www.dut.edu.ua/uploads/p_1628_14291821.pdf  (дата  звернення: 13.04.17). – Назва з екрана.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практика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референтской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ред. О. 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Гойхмана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1999. - 272 с.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Трофимова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Е. Ю.  Референт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рекламном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агенстве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необходимость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/ Е.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Трофимова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Секретарское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- 2007. - № 7. - С. 67-71. </w:t>
      </w:r>
    </w:p>
    <w:p w:rsidR="0036483E" w:rsidRDefault="0036483E" w:rsidP="003648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Я.  Референт:  професійні  обрії  та  специфіка  роботи  /  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Довід. секретаря та офіс-менеджера. - 2007. - № 8. - С. 88-94.</w:t>
      </w:r>
    </w:p>
    <w:p w:rsidR="0036483E" w:rsidRDefault="0036483E" w:rsidP="0036483E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483E" w:rsidRDefault="0036483E" w:rsidP="0036483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Інформаційні ресурси Інтернет:</w:t>
      </w:r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http://www.rada.gov.ua/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 ВРУ</w:t>
      </w:r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http://www.uintei.kiev.ua/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УкрІНТЕІ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http://www.ukrbook.net/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І.Федорова</w:t>
      </w:r>
      <w:proofErr w:type="spellEnd"/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http://www.nbuv.gov.ua/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http://www.irbis-nbuv.gov.ua/info_lib.html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Віртуальна бібліографічна довідка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http://www.nplu.kiev.ua/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парламентська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http://www.e-library.ru/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http://www.rsl.ru/ru/s97/s339/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Російська державна бібліотека</w:t>
      </w:r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http://www.rsl.ru/ru/vs/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- Віртуальна довідкова служба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осійської державної бібліотеки</w:t>
      </w:r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>
          <w:rPr>
            <w:rStyle w:val="a3"/>
            <w:rFonts w:ascii="Times New Roman" w:hAnsi="Times New Roman"/>
            <w:sz w:val="28"/>
            <w:szCs w:val="28"/>
          </w:rPr>
          <w:t>http://library.by/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– Білоруська цифрова бібліотека</w:t>
      </w:r>
    </w:p>
    <w:p w:rsidR="0036483E" w:rsidRDefault="0036483E" w:rsidP="0036483E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>
          <w:rPr>
            <w:rStyle w:val="a3"/>
            <w:rFonts w:ascii="Times New Roman" w:hAnsi="Times New Roman"/>
            <w:sz w:val="28"/>
            <w:szCs w:val="28"/>
          </w:rPr>
          <w:t>http://www.nlb.by/portal/page/portal/index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–Національна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ілорусі</w:t>
      </w:r>
    </w:p>
    <w:p w:rsidR="0036483E" w:rsidRDefault="0036483E" w:rsidP="0036483E">
      <w:pPr>
        <w:tabs>
          <w:tab w:val="left" w:pos="1134"/>
        </w:tabs>
        <w:spacing w:line="276" w:lineRule="auto"/>
        <w:ind w:left="710"/>
        <w:rPr>
          <w:rFonts w:ascii="Times New Roman" w:hAnsi="Times New Roman" w:cs="Times New Roman"/>
          <w:sz w:val="28"/>
          <w:szCs w:val="28"/>
        </w:rPr>
      </w:pPr>
    </w:p>
    <w:p w:rsidR="0036483E" w:rsidRDefault="0036483E" w:rsidP="0036483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іодичні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видання:</w:t>
      </w:r>
    </w:p>
    <w:p w:rsidR="0036483E" w:rsidRDefault="0036483E" w:rsidP="0036483E">
      <w:pPr>
        <w:numPr>
          <w:ilvl w:val="1"/>
          <w:numId w:val="2"/>
        </w:numPr>
        <w:shd w:val="clear" w:color="auto" w:fill="FFFFFF"/>
        <w:tabs>
          <w:tab w:val="clear" w:pos="1810"/>
          <w:tab w:val="num" w:pos="0"/>
          <w:tab w:val="num" w:pos="851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Бібліотекознавство.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Документознавство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НАКККіМ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6483E" w:rsidRDefault="0036483E" w:rsidP="0036483E">
      <w:pPr>
        <w:numPr>
          <w:ilvl w:val="1"/>
          <w:numId w:val="2"/>
        </w:numPr>
        <w:shd w:val="clear" w:color="auto" w:fill="FFFFFF"/>
        <w:tabs>
          <w:tab w:val="clear" w:pos="1810"/>
          <w:tab w:val="num" w:pos="0"/>
          <w:tab w:val="num" w:pos="851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Бібліотечна планета</w:t>
      </w:r>
    </w:p>
    <w:p w:rsidR="0036483E" w:rsidRDefault="0036483E" w:rsidP="0036483E">
      <w:pPr>
        <w:numPr>
          <w:ilvl w:val="1"/>
          <w:numId w:val="2"/>
        </w:numPr>
        <w:shd w:val="clear" w:color="auto" w:fill="FFFFFF"/>
        <w:tabs>
          <w:tab w:val="clear" w:pos="1810"/>
          <w:tab w:val="num" w:pos="0"/>
          <w:tab w:val="num" w:pos="851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Бібліотечний вісник</w:t>
      </w:r>
    </w:p>
    <w:p w:rsidR="0036483E" w:rsidRDefault="0036483E" w:rsidP="0036483E">
      <w:pPr>
        <w:numPr>
          <w:ilvl w:val="1"/>
          <w:numId w:val="2"/>
        </w:numPr>
        <w:shd w:val="clear" w:color="auto" w:fill="FFFFFF"/>
        <w:tabs>
          <w:tab w:val="clear" w:pos="1810"/>
          <w:tab w:val="num" w:pos="0"/>
          <w:tab w:val="num" w:pos="851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Бібліотечний форум України</w:t>
      </w:r>
    </w:p>
    <w:p w:rsidR="0036483E" w:rsidRDefault="0036483E" w:rsidP="0036483E">
      <w:pPr>
        <w:numPr>
          <w:ilvl w:val="1"/>
          <w:numId w:val="2"/>
        </w:numPr>
        <w:shd w:val="clear" w:color="auto" w:fill="FFFFFF"/>
        <w:tabs>
          <w:tab w:val="clear" w:pos="1810"/>
          <w:tab w:val="num" w:pos="0"/>
          <w:tab w:val="num" w:pos="851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Вісник Книжкової Палати (Книжкова Палата України)</w:t>
      </w:r>
    </w:p>
    <w:p w:rsidR="0036483E" w:rsidRDefault="0036483E" w:rsidP="0036483E">
      <w:pPr>
        <w:pStyle w:val="Style39"/>
        <w:tabs>
          <w:tab w:val="num" w:pos="0"/>
        </w:tabs>
        <w:spacing w:line="276" w:lineRule="auto"/>
        <w:ind w:firstLine="0"/>
        <w:rPr>
          <w:lang w:val="uk-UA"/>
        </w:rPr>
      </w:pPr>
    </w:p>
    <w:p w:rsidR="001E6403" w:rsidRPr="0036483E" w:rsidRDefault="0036483E">
      <w:pPr>
        <w:rPr>
          <w:lang w:val="uk-UA"/>
        </w:rPr>
      </w:pPr>
    </w:p>
    <w:sectPr w:rsidR="001E6403" w:rsidRPr="0036483E" w:rsidSect="00E171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3FE"/>
    <w:multiLevelType w:val="hybridMultilevel"/>
    <w:tmpl w:val="1C706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57E49"/>
    <w:multiLevelType w:val="hybridMultilevel"/>
    <w:tmpl w:val="15769226"/>
    <w:lvl w:ilvl="0" w:tplc="153AC83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10"/>
        </w:tabs>
        <w:ind w:left="181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6483E"/>
    <w:rsid w:val="00046648"/>
    <w:rsid w:val="000E3A13"/>
    <w:rsid w:val="00136D0E"/>
    <w:rsid w:val="00194008"/>
    <w:rsid w:val="001B6797"/>
    <w:rsid w:val="002B6CF3"/>
    <w:rsid w:val="002C08BD"/>
    <w:rsid w:val="0036483E"/>
    <w:rsid w:val="00432887"/>
    <w:rsid w:val="00454D58"/>
    <w:rsid w:val="005D01C2"/>
    <w:rsid w:val="00851E1A"/>
    <w:rsid w:val="00AE4531"/>
    <w:rsid w:val="00C0625C"/>
    <w:rsid w:val="00C917D2"/>
    <w:rsid w:val="00D2085B"/>
    <w:rsid w:val="00E171BF"/>
    <w:rsid w:val="00E8028B"/>
    <w:rsid w:val="00EB268D"/>
    <w:rsid w:val="00F43422"/>
    <w:rsid w:val="00F6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36483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83E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/>
    </w:rPr>
  </w:style>
  <w:style w:type="character" w:styleId="a3">
    <w:name w:val="Hyperlink"/>
    <w:uiPriority w:val="99"/>
    <w:semiHidden/>
    <w:unhideWhenUsed/>
    <w:rsid w:val="0036483E"/>
    <w:rPr>
      <w:color w:val="0066CC"/>
      <w:u w:val="single"/>
    </w:rPr>
  </w:style>
  <w:style w:type="paragraph" w:customStyle="1" w:styleId="Style39">
    <w:name w:val="Style39"/>
    <w:basedOn w:val="a"/>
    <w:rsid w:val="0036483E"/>
    <w:pPr>
      <w:widowControl w:val="0"/>
      <w:autoSpaceDE w:val="0"/>
      <w:autoSpaceDN w:val="0"/>
      <w:adjustRightInd w:val="0"/>
      <w:spacing w:line="245" w:lineRule="exact"/>
      <w:ind w:firstLine="298"/>
      <w:jc w:val="both"/>
    </w:pPr>
    <w:rPr>
      <w:rFonts w:ascii="Franklin Gothic Book" w:eastAsia="Times New Roman" w:hAnsi="Franklin Gothic Book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hyperlink" Target="http://www.rsl.ru/ru/v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book.net/" TargetMode="External"/><Relationship Id="rId12" Type="http://schemas.openxmlformats.org/officeDocument/2006/relationships/hyperlink" Target="http://www.rsl.ru/ru/s97/s33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intei.kiev.ua/" TargetMode="External"/><Relationship Id="rId11" Type="http://schemas.openxmlformats.org/officeDocument/2006/relationships/hyperlink" Target="http://www.e-library.ru/" TargetMode="External"/><Relationship Id="rId5" Type="http://schemas.openxmlformats.org/officeDocument/2006/relationships/hyperlink" Target="http://www.rada.gov.ua/" TargetMode="External"/><Relationship Id="rId15" Type="http://schemas.openxmlformats.org/officeDocument/2006/relationships/hyperlink" Target="http://www.nlb.by/portal/page/portal/index" TargetMode="External"/><Relationship Id="rId10" Type="http://schemas.openxmlformats.org/officeDocument/2006/relationships/hyperlink" Target="http://www.nplu.kie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info_lib.html" TargetMode="External"/><Relationship Id="rId14" Type="http://schemas.openxmlformats.org/officeDocument/2006/relationships/hyperlink" Target="http://library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5343</Words>
  <Characters>3046</Characters>
  <Application>Microsoft Office Word</Application>
  <DocSecurity>0</DocSecurity>
  <Lines>25</Lines>
  <Paragraphs>16</Paragraphs>
  <ScaleCrop>false</ScaleCrop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2020-09-27T15:23:00Z</dcterms:created>
  <dcterms:modified xsi:type="dcterms:W3CDTF">2020-09-27T15:23:00Z</dcterms:modified>
</cp:coreProperties>
</file>