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AE" w:rsidRPr="00DC76AE" w:rsidRDefault="00DC76AE" w:rsidP="00DC76AE">
      <w:pPr>
        <w:spacing w:line="295" w:lineRule="auto"/>
        <w:jc w:val="center"/>
        <w:rPr>
          <w:b/>
          <w:i/>
          <w:sz w:val="36"/>
          <w:szCs w:val="36"/>
          <w:lang w:val="uk-UA"/>
        </w:rPr>
      </w:pPr>
      <w:bookmarkStart w:id="0" w:name="_GoBack"/>
      <w:r w:rsidRPr="00DC76AE">
        <w:rPr>
          <w:b/>
          <w:i/>
          <w:sz w:val="36"/>
          <w:szCs w:val="36"/>
          <w:lang w:val="uk-UA"/>
        </w:rPr>
        <w:t>Загальна інформація про</w:t>
      </w:r>
      <w:r w:rsidRPr="00DC76AE">
        <w:rPr>
          <w:b/>
          <w:i/>
          <w:sz w:val="36"/>
          <w:szCs w:val="36"/>
          <w:lang w:val="uk-UA"/>
        </w:rPr>
        <w:t xml:space="preserve"> </w:t>
      </w:r>
      <w:r w:rsidRPr="00DC76AE">
        <w:rPr>
          <w:b/>
          <w:i/>
          <w:sz w:val="36"/>
          <w:szCs w:val="36"/>
          <w:lang w:val="uk-UA"/>
        </w:rPr>
        <w:t>курс</w:t>
      </w:r>
      <w:r w:rsidRPr="00DC76AE">
        <w:rPr>
          <w:b/>
          <w:i/>
          <w:sz w:val="36"/>
          <w:szCs w:val="36"/>
          <w:lang w:val="uk-UA"/>
        </w:rPr>
        <w:t xml:space="preserve"> </w:t>
      </w:r>
    </w:p>
    <w:p w:rsidR="00DC76AE" w:rsidRPr="00DC76AE" w:rsidRDefault="00DC76AE" w:rsidP="00DC76AE">
      <w:pPr>
        <w:shd w:val="clear" w:color="auto" w:fill="FFFFFF"/>
        <w:spacing w:line="295" w:lineRule="auto"/>
        <w:jc w:val="center"/>
        <w:rPr>
          <w:b/>
          <w:i/>
          <w:sz w:val="36"/>
          <w:szCs w:val="36"/>
          <w:lang w:val="uk-UA"/>
        </w:rPr>
      </w:pPr>
      <w:r w:rsidRPr="00DC76AE">
        <w:rPr>
          <w:b/>
          <w:i/>
          <w:sz w:val="36"/>
          <w:szCs w:val="36"/>
          <w:lang w:val="uk-UA"/>
        </w:rPr>
        <w:t>«Фінансовий менеджмент»</w:t>
      </w:r>
    </w:p>
    <w:p w:rsidR="00DC76AE" w:rsidRPr="00DC76AE" w:rsidRDefault="00DC76AE" w:rsidP="00DC76AE">
      <w:pPr>
        <w:shd w:val="clear" w:color="auto" w:fill="FFFFFF"/>
        <w:spacing w:line="295" w:lineRule="auto"/>
        <w:jc w:val="center"/>
        <w:rPr>
          <w:bCs/>
          <w:color w:val="000000"/>
          <w:sz w:val="28"/>
          <w:szCs w:val="28"/>
          <w:lang w:val="uk-UA"/>
        </w:rPr>
      </w:pPr>
    </w:p>
    <w:p w:rsidR="00DC76AE" w:rsidRPr="00DC76AE" w:rsidRDefault="00DC76AE" w:rsidP="00DC76AE">
      <w:pPr>
        <w:shd w:val="clear" w:color="auto" w:fill="FFFFFF"/>
        <w:spacing w:line="295" w:lineRule="auto"/>
        <w:jc w:val="center"/>
        <w:rPr>
          <w:b/>
          <w:bCs/>
          <w:color w:val="000000"/>
          <w:sz w:val="28"/>
          <w:szCs w:val="28"/>
          <w:lang w:val="uk-UA"/>
        </w:rPr>
      </w:pPr>
      <w:r w:rsidRPr="00DC76AE">
        <w:rPr>
          <w:bCs/>
          <w:color w:val="000000"/>
          <w:sz w:val="28"/>
          <w:szCs w:val="28"/>
          <w:lang w:val="uk-UA"/>
        </w:rPr>
        <w:t xml:space="preserve">ТЕМА 1. </w:t>
      </w:r>
      <w:r w:rsidRPr="00DC76AE">
        <w:rPr>
          <w:b/>
          <w:bCs/>
          <w:color w:val="000000"/>
          <w:sz w:val="28"/>
          <w:szCs w:val="28"/>
          <w:lang w:val="uk-UA"/>
        </w:rPr>
        <w:t xml:space="preserve">ТЕОРЕТИЧНІ ТА ОРГАНІЗАЦІЙНІ ОСНОВИ </w:t>
      </w:r>
    </w:p>
    <w:p w:rsidR="00DC76AE" w:rsidRPr="00DC76AE" w:rsidRDefault="00DC76AE" w:rsidP="00DC76AE">
      <w:pPr>
        <w:shd w:val="clear" w:color="auto" w:fill="FFFFFF"/>
        <w:spacing w:line="295" w:lineRule="auto"/>
        <w:jc w:val="center"/>
        <w:rPr>
          <w:bCs/>
          <w:color w:val="000000"/>
          <w:sz w:val="28"/>
          <w:szCs w:val="28"/>
          <w:lang w:val="uk-UA"/>
        </w:rPr>
      </w:pPr>
      <w:r w:rsidRPr="00DC76AE">
        <w:rPr>
          <w:b/>
          <w:bCs/>
          <w:color w:val="000000"/>
          <w:sz w:val="28"/>
          <w:szCs w:val="28"/>
          <w:lang w:val="uk-UA"/>
        </w:rPr>
        <w:t>ФІНАНСОВОГО МЕНЕДЖМЕНТУ</w:t>
      </w:r>
    </w:p>
    <w:p w:rsidR="00DC76AE" w:rsidRPr="00DC76AE" w:rsidRDefault="00DC76AE" w:rsidP="00DC76AE">
      <w:pPr>
        <w:shd w:val="clear" w:color="auto" w:fill="FFFFFF"/>
        <w:tabs>
          <w:tab w:val="left" w:pos="0"/>
        </w:tabs>
        <w:spacing w:line="295" w:lineRule="auto"/>
        <w:ind w:firstLine="567"/>
        <w:rPr>
          <w:color w:val="000000"/>
          <w:sz w:val="28"/>
          <w:szCs w:val="28"/>
          <w:lang w:val="uk-UA"/>
        </w:rPr>
      </w:pPr>
      <w:r w:rsidRPr="00DC76AE">
        <w:rPr>
          <w:color w:val="000000"/>
          <w:sz w:val="28"/>
          <w:szCs w:val="28"/>
          <w:lang w:val="uk-UA"/>
        </w:rPr>
        <w:t>Сутність фінансового менеджменту. Функції фінансового менеджменту та їх значення. Фінансовий менеджмент як система управління фінансами підприємства. Необхідність і умови ефективності фінансового менеджменту та умови її досягнення.</w:t>
      </w:r>
    </w:p>
    <w:p w:rsidR="00DC76AE" w:rsidRPr="00DC76AE" w:rsidRDefault="00DC76AE" w:rsidP="00DC76AE">
      <w:pPr>
        <w:shd w:val="clear" w:color="auto" w:fill="FFFFFF"/>
        <w:spacing w:line="295" w:lineRule="auto"/>
        <w:ind w:firstLine="567"/>
        <w:rPr>
          <w:color w:val="000000"/>
          <w:sz w:val="28"/>
          <w:szCs w:val="28"/>
          <w:lang w:val="uk-UA"/>
        </w:rPr>
      </w:pPr>
      <w:r w:rsidRPr="00DC76AE">
        <w:rPr>
          <w:color w:val="000000"/>
          <w:sz w:val="28"/>
          <w:szCs w:val="28"/>
          <w:lang w:val="uk-UA"/>
        </w:rPr>
        <w:t>Мета фінансового менеджменту. Основні завдання фінансового менеджменту. Забезпечення максимізації прибутку і ринкової вартості підприємства в реалізації кінцевих інтересів його власників.</w:t>
      </w:r>
    </w:p>
    <w:p w:rsidR="00DC76AE" w:rsidRPr="00DC76AE" w:rsidRDefault="00DC76AE" w:rsidP="00DC76AE">
      <w:pPr>
        <w:shd w:val="clear" w:color="auto" w:fill="FFFFFF"/>
        <w:spacing w:line="295" w:lineRule="auto"/>
        <w:ind w:firstLine="567"/>
        <w:rPr>
          <w:color w:val="000000"/>
          <w:sz w:val="28"/>
          <w:szCs w:val="28"/>
          <w:lang w:val="uk-UA"/>
        </w:rPr>
      </w:pPr>
      <w:r w:rsidRPr="00DC76AE">
        <w:rPr>
          <w:color w:val="000000"/>
          <w:sz w:val="28"/>
          <w:szCs w:val="28"/>
          <w:lang w:val="uk-UA"/>
        </w:rPr>
        <w:t>Стратегія і тактика фінансового менеджменту. Об'єкти і суб'єкти фінансового менеджменту. Завдання фінансового менеджменту.</w:t>
      </w:r>
    </w:p>
    <w:p w:rsidR="00DC76AE" w:rsidRPr="00DC76AE" w:rsidRDefault="00DC76AE" w:rsidP="00DC76AE">
      <w:pPr>
        <w:shd w:val="clear" w:color="auto" w:fill="FFFFFF"/>
        <w:spacing w:line="295" w:lineRule="auto"/>
        <w:ind w:firstLine="567"/>
        <w:rPr>
          <w:color w:val="000000"/>
          <w:sz w:val="28"/>
          <w:szCs w:val="28"/>
          <w:lang w:val="uk-UA"/>
        </w:rPr>
      </w:pPr>
      <w:r w:rsidRPr="00DC76AE">
        <w:rPr>
          <w:color w:val="000000"/>
          <w:sz w:val="28"/>
          <w:szCs w:val="28"/>
          <w:lang w:val="uk-UA"/>
        </w:rPr>
        <w:t>Механізм фінансового менеджменту. Місце фінансового менеджменту в організаційній структурі підприємств. Методи і прийоми фінансового менеджменту.</w:t>
      </w:r>
    </w:p>
    <w:p w:rsidR="00DC76AE" w:rsidRPr="00DC76AE" w:rsidRDefault="00DC76AE" w:rsidP="00DC76AE">
      <w:pPr>
        <w:pStyle w:val="1"/>
        <w:spacing w:before="0" w:after="0" w:line="295" w:lineRule="auto"/>
        <w:ind w:firstLine="567"/>
        <w:rPr>
          <w:rFonts w:ascii="Times New Roman" w:hAnsi="Times New Roman"/>
          <w:color w:val="000000"/>
          <w:sz w:val="20"/>
          <w:lang w:val="uk-UA"/>
        </w:rPr>
      </w:pPr>
    </w:p>
    <w:p w:rsidR="00DC76AE" w:rsidRPr="00DC76AE" w:rsidRDefault="00DC76AE" w:rsidP="00DC76AE">
      <w:pPr>
        <w:pStyle w:val="1"/>
        <w:keepNext w:val="0"/>
        <w:spacing w:before="0" w:after="0" w:line="295" w:lineRule="auto"/>
        <w:jc w:val="center"/>
        <w:rPr>
          <w:rFonts w:ascii="Times New Roman" w:hAnsi="Times New Roman"/>
          <w:b w:val="0"/>
          <w:bCs/>
          <w:color w:val="000000"/>
          <w:szCs w:val="28"/>
          <w:lang w:val="uk-UA"/>
        </w:rPr>
      </w:pPr>
      <w:r w:rsidRPr="00DC76AE">
        <w:rPr>
          <w:rFonts w:ascii="Times New Roman" w:hAnsi="Times New Roman"/>
          <w:b w:val="0"/>
          <w:bCs/>
          <w:color w:val="000000"/>
          <w:szCs w:val="28"/>
          <w:lang w:val="uk-UA"/>
        </w:rPr>
        <w:t xml:space="preserve">ТЕМА 2. </w:t>
      </w:r>
      <w:r w:rsidRPr="00DC76AE">
        <w:rPr>
          <w:rFonts w:ascii="Times New Roman" w:hAnsi="Times New Roman"/>
          <w:bCs/>
          <w:color w:val="000000"/>
          <w:szCs w:val="28"/>
          <w:lang w:val="uk-UA"/>
        </w:rPr>
        <w:t>СИСТЕМА ЗАБЕЗПЕЧЕННЯ ФІНАНСОВОГО МЕНЕДЖМЕНТУ</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Методологічні основи побудови системи забезпечення фінансового менеджменту.</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Організаційне забезпечення фінансового менеджменту. Характеристика моделі фінансової інфраструктури підприємства. Системи і методи внутрішнього фінансового контролю.</w:t>
      </w:r>
    </w:p>
    <w:p w:rsidR="00DC76AE" w:rsidRPr="00DC76AE" w:rsidRDefault="00DC76AE" w:rsidP="00DC76AE">
      <w:pPr>
        <w:shd w:val="clear" w:color="auto" w:fill="FFFFFF"/>
        <w:spacing w:line="295" w:lineRule="auto"/>
        <w:ind w:firstLine="567"/>
        <w:rPr>
          <w:color w:val="000000"/>
          <w:sz w:val="28"/>
          <w:szCs w:val="28"/>
          <w:lang w:val="uk-UA"/>
        </w:rPr>
      </w:pPr>
      <w:r w:rsidRPr="00DC76AE">
        <w:rPr>
          <w:color w:val="000000"/>
          <w:sz w:val="28"/>
          <w:szCs w:val="28"/>
          <w:lang w:val="uk-UA"/>
        </w:rPr>
        <w:t>Інформаційне забезпечення фінансового менеджменту. Фінансова інформаційна база. Показники інформаційного забезпечення фінансового менеджменту. Зміст фінансової звітності. Загальні вимоги до інформаційної бази. Основні користувачі фінансової інформації.</w:t>
      </w:r>
    </w:p>
    <w:p w:rsidR="00DC76AE" w:rsidRPr="00DC76AE" w:rsidRDefault="00DC76AE" w:rsidP="00DC76AE">
      <w:pPr>
        <w:pStyle w:val="1"/>
        <w:keepNext w:val="0"/>
        <w:spacing w:before="0" w:after="0" w:line="295" w:lineRule="auto"/>
        <w:jc w:val="center"/>
        <w:rPr>
          <w:rFonts w:ascii="Times New Roman" w:hAnsi="Times New Roman"/>
          <w:b w:val="0"/>
          <w:bCs/>
          <w:color w:val="000000"/>
          <w:szCs w:val="28"/>
          <w:lang w:val="uk-UA"/>
        </w:rPr>
      </w:pPr>
    </w:p>
    <w:p w:rsidR="00DC76AE" w:rsidRPr="00DC76AE" w:rsidRDefault="00DC76AE" w:rsidP="00DC76AE">
      <w:pPr>
        <w:pStyle w:val="1"/>
        <w:keepNext w:val="0"/>
        <w:spacing w:before="0" w:after="0" w:line="295" w:lineRule="auto"/>
        <w:jc w:val="center"/>
        <w:rPr>
          <w:rFonts w:ascii="Times New Roman" w:hAnsi="Times New Roman"/>
          <w:bCs/>
          <w:color w:val="000000"/>
          <w:szCs w:val="28"/>
          <w:lang w:val="uk-UA"/>
        </w:rPr>
      </w:pPr>
      <w:r w:rsidRPr="00DC76AE">
        <w:rPr>
          <w:rFonts w:ascii="Times New Roman" w:hAnsi="Times New Roman"/>
          <w:b w:val="0"/>
          <w:bCs/>
          <w:color w:val="000000"/>
          <w:szCs w:val="28"/>
          <w:lang w:val="uk-UA"/>
        </w:rPr>
        <w:t xml:space="preserve">ТЕМА 3. </w:t>
      </w:r>
      <w:r w:rsidRPr="00DC76AE">
        <w:rPr>
          <w:rFonts w:ascii="Times New Roman" w:hAnsi="Times New Roman"/>
          <w:bCs/>
          <w:color w:val="000000"/>
          <w:szCs w:val="28"/>
          <w:lang w:val="uk-UA"/>
        </w:rPr>
        <w:t xml:space="preserve">УПРАВЛІННЯ ГРОШОВИМИ ПОТОКАМИ </w:t>
      </w:r>
    </w:p>
    <w:p w:rsidR="00DC76AE" w:rsidRPr="00DC76AE" w:rsidRDefault="00DC76AE" w:rsidP="00DC76AE">
      <w:pPr>
        <w:pStyle w:val="1"/>
        <w:keepNext w:val="0"/>
        <w:spacing w:before="0" w:after="0" w:line="295" w:lineRule="auto"/>
        <w:jc w:val="center"/>
        <w:rPr>
          <w:rFonts w:ascii="Times New Roman" w:hAnsi="Times New Roman"/>
          <w:b w:val="0"/>
          <w:bCs/>
          <w:color w:val="000000"/>
          <w:szCs w:val="28"/>
          <w:lang w:val="uk-UA"/>
        </w:rPr>
      </w:pPr>
      <w:r w:rsidRPr="00DC76AE">
        <w:rPr>
          <w:rFonts w:ascii="Times New Roman" w:hAnsi="Times New Roman"/>
          <w:bCs/>
          <w:color w:val="000000"/>
          <w:szCs w:val="28"/>
          <w:lang w:val="uk-UA"/>
        </w:rPr>
        <w:t>НА ПІДПРИЄМСТВІ</w:t>
      </w:r>
    </w:p>
    <w:p w:rsidR="00DC76AE" w:rsidRPr="00DC76AE" w:rsidRDefault="00DC76AE" w:rsidP="00DC76AE">
      <w:pPr>
        <w:shd w:val="clear" w:color="auto" w:fill="FFFFFF"/>
        <w:tabs>
          <w:tab w:val="left" w:pos="6946"/>
        </w:tabs>
        <w:spacing w:line="295" w:lineRule="auto"/>
        <w:ind w:firstLine="567"/>
        <w:rPr>
          <w:sz w:val="28"/>
          <w:szCs w:val="28"/>
          <w:lang w:val="uk-UA"/>
        </w:rPr>
      </w:pPr>
      <w:r w:rsidRPr="00DC76AE">
        <w:rPr>
          <w:color w:val="000000"/>
          <w:sz w:val="28"/>
          <w:szCs w:val="28"/>
          <w:lang w:val="uk-UA"/>
        </w:rPr>
        <w:t>Поняття грошового потоку. Значення грошових потоків у діяльності підприємства. Оптимізація грошових потоків. Види грошових потоків та їх класифікація. Принципи управління грошовими потоками. Складання звіту про рух грошових коштів.</w:t>
      </w:r>
    </w:p>
    <w:p w:rsidR="00DC76AE" w:rsidRPr="00DC76AE" w:rsidRDefault="00DC76AE" w:rsidP="00DC76AE">
      <w:pPr>
        <w:shd w:val="clear" w:color="auto" w:fill="FFFFFF"/>
        <w:tabs>
          <w:tab w:val="left" w:pos="6917"/>
        </w:tabs>
        <w:spacing w:line="295" w:lineRule="auto"/>
        <w:ind w:firstLine="567"/>
        <w:rPr>
          <w:sz w:val="28"/>
          <w:szCs w:val="28"/>
          <w:lang w:val="uk-UA"/>
        </w:rPr>
      </w:pPr>
      <w:r w:rsidRPr="00DC76AE">
        <w:rPr>
          <w:color w:val="000000"/>
          <w:sz w:val="28"/>
          <w:szCs w:val="28"/>
          <w:lang w:val="uk-UA"/>
        </w:rPr>
        <w:lastRenderedPageBreak/>
        <w:t>Вхідні грошові потоки та їх характеристика. Зміст і завдання управління вхідними грошовими потоками. Управління грошовими потоками, пов’язаними з операційною діяльністю. Управління грошовими потоками, пов’язаними з фінансовими операціями.</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Управління вихідними грошовими потоками. Зміст і завдання управління вихідними грошовими потоками. Управління грошовими потоками: оплата рахунків суб’єктів господарювання, перерахування коштів у бюджет і цільові державні фонди, погашення зобов'язань по кредитах та інших боргових зобов’язаннях, витрати на оплату праці.</w:t>
      </w:r>
    </w:p>
    <w:p w:rsidR="00DC76AE" w:rsidRPr="00DC76AE" w:rsidRDefault="00DC76AE" w:rsidP="00DC76AE">
      <w:pPr>
        <w:shd w:val="clear" w:color="auto" w:fill="FFFFFF"/>
        <w:spacing w:line="295" w:lineRule="auto"/>
        <w:ind w:firstLine="567"/>
        <w:rPr>
          <w:color w:val="000000"/>
          <w:sz w:val="28"/>
          <w:szCs w:val="28"/>
          <w:lang w:val="uk-UA"/>
        </w:rPr>
      </w:pPr>
      <w:r w:rsidRPr="00DC76AE">
        <w:rPr>
          <w:color w:val="000000"/>
          <w:sz w:val="28"/>
          <w:szCs w:val="28"/>
          <w:lang w:val="uk-UA"/>
        </w:rPr>
        <w:t>Планування надходження і використання грошових коштів. Розробка і застосування платіжного календаря.</w:t>
      </w:r>
    </w:p>
    <w:p w:rsidR="00DC76AE" w:rsidRPr="00DC76AE" w:rsidRDefault="00DC76AE" w:rsidP="00DC76AE">
      <w:pPr>
        <w:shd w:val="clear" w:color="auto" w:fill="FFFFFF"/>
        <w:spacing w:line="295" w:lineRule="auto"/>
        <w:ind w:firstLine="567"/>
        <w:rPr>
          <w:lang w:val="uk-UA"/>
        </w:rPr>
      </w:pPr>
    </w:p>
    <w:p w:rsidR="00DC76AE" w:rsidRPr="00DC76AE" w:rsidRDefault="00DC76AE" w:rsidP="00DC76AE">
      <w:pPr>
        <w:pStyle w:val="1"/>
        <w:keepNext w:val="0"/>
        <w:spacing w:before="0" w:after="0" w:line="295" w:lineRule="auto"/>
        <w:jc w:val="center"/>
        <w:rPr>
          <w:rFonts w:ascii="Times New Roman" w:hAnsi="Times New Roman"/>
          <w:bCs/>
          <w:color w:val="000000"/>
          <w:szCs w:val="28"/>
          <w:lang w:val="uk-UA"/>
        </w:rPr>
      </w:pPr>
      <w:r w:rsidRPr="00DC76AE">
        <w:rPr>
          <w:rFonts w:ascii="Times New Roman" w:hAnsi="Times New Roman"/>
          <w:b w:val="0"/>
          <w:bCs/>
          <w:color w:val="000000"/>
          <w:szCs w:val="28"/>
          <w:lang w:val="uk-UA"/>
        </w:rPr>
        <w:t xml:space="preserve">ТЕМА 4. </w:t>
      </w:r>
      <w:r w:rsidRPr="00DC76AE">
        <w:rPr>
          <w:rFonts w:ascii="Times New Roman" w:hAnsi="Times New Roman"/>
          <w:bCs/>
          <w:color w:val="000000"/>
          <w:szCs w:val="28"/>
          <w:lang w:val="uk-UA"/>
        </w:rPr>
        <w:t xml:space="preserve">ВИЗНАЧЕННЯ ВАРТОСТІ ГРОШЕЙ У ЧАСІ </w:t>
      </w:r>
    </w:p>
    <w:p w:rsidR="00DC76AE" w:rsidRPr="00DC76AE" w:rsidRDefault="00DC76AE" w:rsidP="00DC76AE">
      <w:pPr>
        <w:pStyle w:val="1"/>
        <w:keepNext w:val="0"/>
        <w:spacing w:before="0" w:after="0" w:line="295" w:lineRule="auto"/>
        <w:jc w:val="center"/>
        <w:rPr>
          <w:rFonts w:ascii="Times New Roman" w:hAnsi="Times New Roman"/>
          <w:b w:val="0"/>
          <w:bCs/>
          <w:color w:val="000000"/>
          <w:szCs w:val="28"/>
          <w:lang w:val="uk-UA"/>
        </w:rPr>
      </w:pPr>
      <w:r w:rsidRPr="00DC76AE">
        <w:rPr>
          <w:rFonts w:ascii="Times New Roman" w:hAnsi="Times New Roman"/>
          <w:bCs/>
          <w:color w:val="000000"/>
          <w:szCs w:val="28"/>
          <w:lang w:val="uk-UA"/>
        </w:rPr>
        <w:t>ТА ЇЇ ВИКОРИСТАННЯ У ФІНАНСОВИХ РОЗРАХУНКАХ</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Необхідність і значення визначення вартості грошей у часі. Фактори, що впливають на зміну вартості грошей у часі. Вплив інфляції на зміну вартості грошей. Ризик та його вплив на зміну вартості грошей.</w:t>
      </w:r>
    </w:p>
    <w:p w:rsidR="00DC76AE" w:rsidRPr="00DC76AE" w:rsidRDefault="00DC76AE" w:rsidP="00DC76AE">
      <w:pPr>
        <w:shd w:val="clear" w:color="auto" w:fill="FFFFFF"/>
        <w:tabs>
          <w:tab w:val="left" w:pos="0"/>
        </w:tabs>
        <w:spacing w:line="295" w:lineRule="auto"/>
        <w:ind w:firstLine="567"/>
        <w:rPr>
          <w:sz w:val="28"/>
          <w:szCs w:val="28"/>
          <w:lang w:val="uk-UA"/>
        </w:rPr>
      </w:pPr>
      <w:r w:rsidRPr="00DC76AE">
        <w:rPr>
          <w:color w:val="000000"/>
          <w:sz w:val="28"/>
          <w:szCs w:val="28"/>
          <w:lang w:val="uk-UA"/>
        </w:rPr>
        <w:t>Нарахування простих і складних процентів.</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 xml:space="preserve">Майбутня вартість грошей та її зміст. Поняття </w:t>
      </w:r>
      <w:proofErr w:type="spellStart"/>
      <w:r w:rsidRPr="00DC76AE">
        <w:rPr>
          <w:color w:val="000000"/>
          <w:sz w:val="28"/>
          <w:szCs w:val="28"/>
          <w:lang w:val="uk-UA"/>
        </w:rPr>
        <w:t>компаундирування</w:t>
      </w:r>
      <w:proofErr w:type="spellEnd"/>
      <w:r w:rsidRPr="00DC76AE">
        <w:rPr>
          <w:color w:val="000000"/>
          <w:sz w:val="28"/>
          <w:szCs w:val="28"/>
          <w:lang w:val="uk-UA"/>
        </w:rPr>
        <w:t xml:space="preserve">. Розрахунок майбутньої вартості грошей з урахуванням </w:t>
      </w:r>
      <w:proofErr w:type="spellStart"/>
      <w:r w:rsidRPr="00DC76AE">
        <w:rPr>
          <w:color w:val="000000"/>
          <w:sz w:val="28"/>
          <w:szCs w:val="28"/>
          <w:lang w:val="uk-UA"/>
        </w:rPr>
        <w:t>ануїтетів</w:t>
      </w:r>
      <w:proofErr w:type="spellEnd"/>
      <w:r w:rsidRPr="00DC76AE">
        <w:rPr>
          <w:color w:val="000000"/>
          <w:sz w:val="28"/>
          <w:szCs w:val="28"/>
          <w:lang w:val="uk-UA"/>
        </w:rPr>
        <w:t xml:space="preserve">. Використання процентного </w:t>
      </w:r>
      <w:proofErr w:type="spellStart"/>
      <w:r w:rsidRPr="00DC76AE">
        <w:rPr>
          <w:color w:val="000000"/>
          <w:sz w:val="28"/>
          <w:szCs w:val="28"/>
          <w:lang w:val="uk-UA"/>
        </w:rPr>
        <w:t>фактора</w:t>
      </w:r>
      <w:proofErr w:type="spellEnd"/>
      <w:r w:rsidRPr="00DC76AE">
        <w:rPr>
          <w:color w:val="000000"/>
          <w:sz w:val="28"/>
          <w:szCs w:val="28"/>
          <w:lang w:val="uk-UA"/>
        </w:rPr>
        <w:t xml:space="preserve"> у розрахунках майбутньої вартості грошей.</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 xml:space="preserve">Теперішня вартість грошей та її зміст. Поняття дисконтування та сфери його застосування. Визначення суми дисконту. Визначення чистого дисконтного доходу. Розрахунок теперішньої вартості </w:t>
      </w:r>
      <w:proofErr w:type="spellStart"/>
      <w:r w:rsidRPr="00DC76AE">
        <w:rPr>
          <w:color w:val="000000"/>
          <w:sz w:val="28"/>
          <w:szCs w:val="28"/>
          <w:lang w:val="uk-UA"/>
        </w:rPr>
        <w:t>ануїтетів</w:t>
      </w:r>
      <w:proofErr w:type="spellEnd"/>
      <w:r w:rsidRPr="00DC76AE">
        <w:rPr>
          <w:color w:val="000000"/>
          <w:sz w:val="28"/>
          <w:szCs w:val="28"/>
          <w:lang w:val="uk-UA"/>
        </w:rPr>
        <w:t xml:space="preserve">. Поточна вартість довічної ренти. Використання процентного </w:t>
      </w:r>
      <w:proofErr w:type="spellStart"/>
      <w:r w:rsidRPr="00DC76AE">
        <w:rPr>
          <w:color w:val="000000"/>
          <w:sz w:val="28"/>
          <w:szCs w:val="28"/>
          <w:lang w:val="uk-UA"/>
        </w:rPr>
        <w:t>фактора</w:t>
      </w:r>
      <w:proofErr w:type="spellEnd"/>
      <w:r w:rsidRPr="00DC76AE">
        <w:rPr>
          <w:color w:val="000000"/>
          <w:sz w:val="28"/>
          <w:szCs w:val="28"/>
          <w:lang w:val="uk-UA"/>
        </w:rPr>
        <w:t xml:space="preserve"> при розрахунках теперішньої вартості грошей.</w:t>
      </w:r>
    </w:p>
    <w:p w:rsidR="00DC76AE" w:rsidRPr="00DC76AE" w:rsidRDefault="00DC76AE" w:rsidP="00DC76AE">
      <w:pPr>
        <w:shd w:val="clear" w:color="auto" w:fill="FFFFFF"/>
        <w:spacing w:line="295" w:lineRule="auto"/>
        <w:ind w:firstLine="567"/>
        <w:rPr>
          <w:color w:val="000000"/>
          <w:sz w:val="28"/>
          <w:szCs w:val="28"/>
          <w:lang w:val="uk-UA"/>
        </w:rPr>
      </w:pPr>
      <w:r w:rsidRPr="00DC76AE">
        <w:rPr>
          <w:color w:val="000000"/>
          <w:sz w:val="28"/>
          <w:szCs w:val="28"/>
          <w:lang w:val="uk-UA"/>
        </w:rPr>
        <w:t xml:space="preserve">Врахування </w:t>
      </w:r>
      <w:proofErr w:type="spellStart"/>
      <w:r w:rsidRPr="00DC76AE">
        <w:rPr>
          <w:color w:val="000000"/>
          <w:sz w:val="28"/>
          <w:szCs w:val="28"/>
          <w:lang w:val="uk-UA"/>
        </w:rPr>
        <w:t>фактора</w:t>
      </w:r>
      <w:proofErr w:type="spellEnd"/>
      <w:r w:rsidRPr="00DC76AE">
        <w:rPr>
          <w:color w:val="000000"/>
          <w:sz w:val="28"/>
          <w:szCs w:val="28"/>
          <w:lang w:val="uk-UA"/>
        </w:rPr>
        <w:t xml:space="preserve"> часу у розрахунках вартості облігацій та акцій.</w:t>
      </w:r>
    </w:p>
    <w:p w:rsidR="00DC76AE" w:rsidRPr="00DC76AE" w:rsidRDefault="00DC76AE" w:rsidP="00DC76AE">
      <w:pPr>
        <w:shd w:val="clear" w:color="auto" w:fill="FFFFFF"/>
        <w:spacing w:line="295" w:lineRule="auto"/>
        <w:ind w:firstLine="567"/>
        <w:rPr>
          <w:lang w:val="uk-UA"/>
        </w:rPr>
      </w:pPr>
    </w:p>
    <w:p w:rsidR="00DC76AE" w:rsidRPr="00DC76AE" w:rsidRDefault="00DC76AE" w:rsidP="00DC76AE">
      <w:pPr>
        <w:pStyle w:val="1"/>
        <w:keepNext w:val="0"/>
        <w:spacing w:before="0" w:after="0" w:line="295" w:lineRule="auto"/>
        <w:jc w:val="center"/>
        <w:rPr>
          <w:rFonts w:ascii="Times New Roman" w:hAnsi="Times New Roman"/>
          <w:b w:val="0"/>
          <w:bCs/>
          <w:color w:val="000000"/>
          <w:szCs w:val="28"/>
          <w:lang w:val="uk-UA"/>
        </w:rPr>
      </w:pPr>
      <w:r w:rsidRPr="00DC76AE">
        <w:rPr>
          <w:rFonts w:ascii="Times New Roman" w:hAnsi="Times New Roman"/>
          <w:b w:val="0"/>
          <w:bCs/>
          <w:color w:val="000000"/>
          <w:szCs w:val="28"/>
          <w:lang w:val="uk-UA"/>
        </w:rPr>
        <w:t xml:space="preserve">ТЕМА 5. </w:t>
      </w:r>
      <w:r w:rsidRPr="00DC76AE">
        <w:rPr>
          <w:rFonts w:ascii="Times New Roman" w:hAnsi="Times New Roman"/>
          <w:bCs/>
          <w:color w:val="000000"/>
          <w:szCs w:val="28"/>
          <w:lang w:val="uk-UA"/>
        </w:rPr>
        <w:t>УПРАВЛІННЯ ПРИБУТКОМ</w:t>
      </w:r>
    </w:p>
    <w:p w:rsidR="00DC76AE" w:rsidRPr="00DC76AE" w:rsidRDefault="00DC76AE" w:rsidP="00DC76AE">
      <w:pPr>
        <w:shd w:val="clear" w:color="auto" w:fill="FFFFFF"/>
        <w:spacing w:line="295" w:lineRule="auto"/>
        <w:ind w:firstLine="567"/>
        <w:rPr>
          <w:color w:val="000000"/>
          <w:sz w:val="28"/>
          <w:szCs w:val="28"/>
          <w:lang w:val="uk-UA"/>
        </w:rPr>
      </w:pPr>
      <w:r w:rsidRPr="00DC76AE">
        <w:rPr>
          <w:color w:val="000000"/>
          <w:sz w:val="28"/>
          <w:szCs w:val="28"/>
          <w:lang w:val="uk-UA"/>
        </w:rPr>
        <w:t>Зміст і завдання управління прибутком підприємства. Системний підхід до управління прибутком. Інформаційна база управління прибутком.</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 xml:space="preserve">Управління прибутком від операційної діяльності. Формування прибутку від основної діяльності. Фактори, що впливають на формування прибутку. Зовнішні і внутрішні фактори Управління формуванням собівартості. Розрахунок граничної виручки і граничних витрат; Аналіз беззбитковості. Розробка цінової політики та її оптимізація на підприємстві. Політика </w:t>
      </w:r>
      <w:r w:rsidRPr="00DC76AE">
        <w:rPr>
          <w:color w:val="000000"/>
          <w:sz w:val="28"/>
          <w:szCs w:val="28"/>
          <w:lang w:val="uk-UA"/>
        </w:rPr>
        <w:lastRenderedPageBreak/>
        <w:t>максимізації прибутку підприємств. Операційний леверидж.</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Управління формуванням прибутку від іншої операційної діяльності. Формування прибутку від фінансових операцій.</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Сутність і завдання управління розподілом прибутку. Фактори, що впливають на розподіл загального прибутку. Вплив на розподіл прибутку системи оподаткування підприємств.</w:t>
      </w:r>
    </w:p>
    <w:p w:rsidR="00DC76AE" w:rsidRPr="00DC76AE" w:rsidRDefault="00DC76AE" w:rsidP="00DC76AE">
      <w:pPr>
        <w:shd w:val="clear" w:color="auto" w:fill="FFFFFF"/>
        <w:spacing w:line="295" w:lineRule="auto"/>
        <w:ind w:firstLine="567"/>
        <w:rPr>
          <w:color w:val="000000"/>
          <w:sz w:val="28"/>
          <w:szCs w:val="28"/>
          <w:lang w:val="uk-UA"/>
        </w:rPr>
      </w:pPr>
      <w:r w:rsidRPr="00DC76AE">
        <w:rPr>
          <w:color w:val="000000"/>
          <w:sz w:val="28"/>
          <w:szCs w:val="28"/>
          <w:lang w:val="uk-UA"/>
        </w:rPr>
        <w:t>Управління використанням чистого прибутку. Аналіз використання прибутку. Створення резервного фонду. Політика розвитку підприємства за використання прибутку. Дивідендна політика.</w:t>
      </w:r>
    </w:p>
    <w:p w:rsidR="00DC76AE" w:rsidRPr="00DC76AE" w:rsidRDefault="00DC76AE" w:rsidP="00DC76AE">
      <w:pPr>
        <w:shd w:val="clear" w:color="auto" w:fill="FFFFFF"/>
        <w:spacing w:line="295" w:lineRule="auto"/>
        <w:ind w:firstLine="567"/>
        <w:rPr>
          <w:lang w:val="uk-UA"/>
        </w:rPr>
      </w:pPr>
    </w:p>
    <w:p w:rsidR="00DC76AE" w:rsidRPr="00DC76AE" w:rsidRDefault="00DC76AE" w:rsidP="00DC76AE">
      <w:pPr>
        <w:pStyle w:val="1"/>
        <w:keepNext w:val="0"/>
        <w:spacing w:before="0" w:after="0" w:line="295" w:lineRule="auto"/>
        <w:jc w:val="center"/>
        <w:rPr>
          <w:rFonts w:ascii="Times New Roman" w:hAnsi="Times New Roman"/>
          <w:b w:val="0"/>
          <w:bCs/>
          <w:color w:val="000000"/>
          <w:szCs w:val="28"/>
          <w:lang w:val="uk-UA"/>
        </w:rPr>
      </w:pPr>
      <w:r w:rsidRPr="00DC76AE">
        <w:rPr>
          <w:rFonts w:ascii="Times New Roman" w:hAnsi="Times New Roman"/>
          <w:b w:val="0"/>
          <w:bCs/>
          <w:color w:val="000000"/>
          <w:szCs w:val="28"/>
          <w:lang w:val="uk-UA"/>
        </w:rPr>
        <w:t xml:space="preserve">ТЕМА 6. </w:t>
      </w:r>
      <w:r w:rsidRPr="00DC76AE">
        <w:rPr>
          <w:rFonts w:ascii="Times New Roman" w:hAnsi="Times New Roman"/>
          <w:bCs/>
          <w:color w:val="000000"/>
          <w:szCs w:val="28"/>
          <w:lang w:val="uk-UA"/>
        </w:rPr>
        <w:t>УПРАВЛІННЯ АКТИВАМИ</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Склад і структура активів підприємства. Оцінка активів.</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Зміст і завдання управління оборотними активами. Управління виробничими запасами. Управління дебіторською заборгованістю. Визначення оптимальної структури дебіторської заборгованості. Забезпечення ефективного контролю за рухом і своєчасним поверненням дебіторської заборгованості. Методи інкасації дебіторської заборгованості. Методи рефінансування дебіторської заборгованості. Управління грошовими коштами. Оптимізація залишку грошових коштів підприємства.</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Джерело формування оборотних активів підприємств та шляхи забезпечення їх оптимальної структури. Стратегія фінансування оборотних активів: агресивна модель, консервативна модель, компромісна модель.</w:t>
      </w:r>
    </w:p>
    <w:p w:rsidR="00DC76AE" w:rsidRPr="00DC76AE" w:rsidRDefault="00DC76AE" w:rsidP="00DC76AE">
      <w:pPr>
        <w:shd w:val="clear" w:color="auto" w:fill="FFFFFF"/>
        <w:spacing w:line="295" w:lineRule="auto"/>
        <w:ind w:firstLine="567"/>
        <w:rPr>
          <w:color w:val="000000"/>
          <w:sz w:val="28"/>
          <w:szCs w:val="28"/>
          <w:lang w:val="uk-UA"/>
        </w:rPr>
      </w:pPr>
      <w:r w:rsidRPr="00DC76AE">
        <w:rPr>
          <w:color w:val="000000"/>
          <w:sz w:val="28"/>
          <w:szCs w:val="28"/>
          <w:lang w:val="uk-UA"/>
        </w:rPr>
        <w:t>Управління необоротними активами підприємства. Управління основними засобами, нематеріальними активами.</w:t>
      </w:r>
    </w:p>
    <w:p w:rsidR="00DC76AE" w:rsidRPr="00DC76AE" w:rsidRDefault="00DC76AE" w:rsidP="00DC76AE">
      <w:pPr>
        <w:spacing w:line="295" w:lineRule="auto"/>
        <w:ind w:firstLine="567"/>
        <w:rPr>
          <w:lang w:val="uk-UA"/>
        </w:rPr>
      </w:pPr>
    </w:p>
    <w:p w:rsidR="00DC76AE" w:rsidRPr="00DC76AE" w:rsidRDefault="00DC76AE" w:rsidP="00DC76AE">
      <w:pPr>
        <w:pStyle w:val="1"/>
        <w:keepNext w:val="0"/>
        <w:spacing w:before="0" w:after="0" w:line="295" w:lineRule="auto"/>
        <w:jc w:val="center"/>
        <w:rPr>
          <w:rFonts w:ascii="Times New Roman" w:hAnsi="Times New Roman"/>
          <w:b w:val="0"/>
          <w:bCs/>
          <w:color w:val="000000"/>
          <w:szCs w:val="28"/>
          <w:lang w:val="uk-UA"/>
        </w:rPr>
      </w:pPr>
      <w:r w:rsidRPr="00DC76AE">
        <w:rPr>
          <w:rFonts w:ascii="Times New Roman" w:hAnsi="Times New Roman"/>
          <w:b w:val="0"/>
          <w:bCs/>
          <w:color w:val="000000"/>
          <w:szCs w:val="28"/>
          <w:lang w:val="uk-UA"/>
        </w:rPr>
        <w:t xml:space="preserve">ТЕМА 7. </w:t>
      </w:r>
      <w:r w:rsidRPr="00DC76AE">
        <w:rPr>
          <w:rFonts w:ascii="Times New Roman" w:hAnsi="Times New Roman"/>
          <w:bCs/>
          <w:color w:val="000000"/>
          <w:szCs w:val="28"/>
          <w:lang w:val="uk-UA"/>
        </w:rPr>
        <w:t>ВАРТІСТЬ ТА ОПТИМІЗАЦІЯ СТРУКТУРИ КАПІТАЛУ</w:t>
      </w:r>
    </w:p>
    <w:p w:rsidR="00DC76AE" w:rsidRPr="00DC76AE" w:rsidRDefault="00DC76AE" w:rsidP="00DC76AE">
      <w:pPr>
        <w:shd w:val="clear" w:color="auto" w:fill="FFFFFF"/>
        <w:tabs>
          <w:tab w:val="left" w:pos="6874"/>
        </w:tabs>
        <w:spacing w:line="295" w:lineRule="auto"/>
        <w:ind w:firstLine="567"/>
        <w:rPr>
          <w:color w:val="000000"/>
          <w:sz w:val="28"/>
          <w:szCs w:val="28"/>
          <w:lang w:val="uk-UA"/>
        </w:rPr>
      </w:pPr>
      <w:r w:rsidRPr="00DC76AE">
        <w:rPr>
          <w:color w:val="000000"/>
          <w:sz w:val="28"/>
          <w:szCs w:val="28"/>
          <w:lang w:val="uk-UA"/>
        </w:rPr>
        <w:t xml:space="preserve">Сутність капіталу підприємства. Класифікація капіталу. Визначення загальної потреби в капіталі. Фактори, що впливають на обсяг капіталу. Власний капітал та його формування. Статутний капітал. Пайовий капітал. Резервний капітал. </w:t>
      </w:r>
    </w:p>
    <w:p w:rsidR="00DC76AE" w:rsidRPr="00DC76AE" w:rsidRDefault="00DC76AE" w:rsidP="00DC76AE">
      <w:pPr>
        <w:shd w:val="clear" w:color="auto" w:fill="FFFFFF"/>
        <w:tabs>
          <w:tab w:val="left" w:pos="6874"/>
        </w:tabs>
        <w:spacing w:line="295" w:lineRule="auto"/>
        <w:ind w:firstLine="567"/>
        <w:rPr>
          <w:sz w:val="28"/>
          <w:szCs w:val="28"/>
          <w:lang w:val="uk-UA"/>
        </w:rPr>
      </w:pPr>
      <w:r w:rsidRPr="00DC76AE">
        <w:rPr>
          <w:color w:val="000000"/>
          <w:sz w:val="28"/>
          <w:szCs w:val="28"/>
          <w:lang w:val="uk-UA"/>
        </w:rPr>
        <w:t>Нерозподілений прибуток. Управління формуванням власного капіталу.</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Позичковий капітал. Довгострокові фінансові зобов'язання. Короткострокові фінансові зобов'язання. Кредиторська заборгованість. Управління позичковим капіталом. Управління кредиторською заборгованістю.</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 xml:space="preserve">Вартість капіталу. Вартість капіталу як міра прибутковості. Норма капіталу. Базова концепція визначення вартості капіталу. Визначення вартості </w:t>
      </w:r>
      <w:r w:rsidRPr="00DC76AE">
        <w:rPr>
          <w:color w:val="000000"/>
          <w:sz w:val="28"/>
          <w:szCs w:val="28"/>
          <w:lang w:val="uk-UA"/>
        </w:rPr>
        <w:lastRenderedPageBreak/>
        <w:t>власного капіталу. Вартість акціонерного капіталу. Оцінка позичок. Оцінка загальної вартості капіталу. Інфляція та ринкова вартість капіталу. Розрахунок середньозваженої вартості капіталу. Фінансовий леверидж. Ефект фінансового левериджу.</w:t>
      </w:r>
    </w:p>
    <w:p w:rsidR="00DC76AE" w:rsidRPr="00DC76AE" w:rsidRDefault="00DC76AE" w:rsidP="00DC76AE">
      <w:pPr>
        <w:shd w:val="clear" w:color="auto" w:fill="FFFFFF"/>
        <w:tabs>
          <w:tab w:val="left" w:pos="6864"/>
        </w:tabs>
        <w:spacing w:line="295" w:lineRule="auto"/>
        <w:ind w:firstLine="567"/>
        <w:rPr>
          <w:color w:val="000000"/>
          <w:sz w:val="28"/>
          <w:szCs w:val="28"/>
          <w:lang w:val="uk-UA"/>
        </w:rPr>
      </w:pPr>
      <w:r w:rsidRPr="00DC76AE">
        <w:rPr>
          <w:color w:val="000000"/>
          <w:sz w:val="28"/>
          <w:szCs w:val="28"/>
          <w:lang w:val="uk-UA"/>
        </w:rPr>
        <w:t>Структура капіталу. Фактори, що впливають на структуру капіталу. Управління структурою капіталу. Оптимізація структурі капіталу. Політика підприємства щодо структури капіталу. Вплив структури капіталу на вартість підприємства.</w:t>
      </w:r>
    </w:p>
    <w:p w:rsidR="00DC76AE" w:rsidRPr="00DC76AE" w:rsidRDefault="00DC76AE" w:rsidP="00DC76AE">
      <w:pPr>
        <w:shd w:val="clear" w:color="auto" w:fill="FFFFFF"/>
        <w:spacing w:line="295" w:lineRule="auto"/>
        <w:ind w:firstLine="567"/>
        <w:rPr>
          <w:lang w:val="uk-UA"/>
        </w:rPr>
      </w:pPr>
    </w:p>
    <w:p w:rsidR="00DC76AE" w:rsidRPr="00DC76AE" w:rsidRDefault="00DC76AE" w:rsidP="00DC76AE">
      <w:pPr>
        <w:pStyle w:val="1"/>
        <w:keepNext w:val="0"/>
        <w:spacing w:before="0" w:after="0" w:line="295" w:lineRule="auto"/>
        <w:jc w:val="center"/>
        <w:rPr>
          <w:rFonts w:ascii="Times New Roman" w:hAnsi="Times New Roman"/>
          <w:b w:val="0"/>
          <w:bCs/>
          <w:color w:val="000000"/>
          <w:szCs w:val="28"/>
          <w:lang w:val="uk-UA"/>
        </w:rPr>
      </w:pPr>
      <w:r w:rsidRPr="00DC76AE">
        <w:rPr>
          <w:rFonts w:ascii="Times New Roman" w:hAnsi="Times New Roman"/>
          <w:b w:val="0"/>
          <w:bCs/>
          <w:color w:val="000000"/>
          <w:szCs w:val="28"/>
          <w:lang w:val="uk-UA"/>
        </w:rPr>
        <w:t xml:space="preserve">ТЕМА 8. </w:t>
      </w:r>
      <w:r w:rsidRPr="00DC76AE">
        <w:rPr>
          <w:rFonts w:ascii="Times New Roman" w:hAnsi="Times New Roman"/>
          <w:bCs/>
          <w:color w:val="000000"/>
          <w:szCs w:val="28"/>
          <w:lang w:val="uk-UA"/>
        </w:rPr>
        <w:t>УПРАВЛІННЯ ІНВЕСТИЦІЯМИ</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Сутність і класифікація інвестицій. Зміст і завдання управління інвестиціями. Види інвестицій. Формування інвестиційної політики.</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Форми реальних інвестицій та особливості управління ними. Капітальні вкладення. Види інвестиційних проектів і вимоги до їх розробки. Методи оцінки ефективності інвестиційних проектів. Окупність капітальних вкладень та її розрахунок. Особливості управління інноваційними інвестиціями підприємств. Управління реалізацією реальних інвестиційних проектів. Порядок розробки бюджету капітальних вкладень.</w:t>
      </w:r>
    </w:p>
    <w:p w:rsidR="00DC76AE" w:rsidRPr="00DC76AE" w:rsidRDefault="00DC76AE" w:rsidP="00DC76AE">
      <w:pPr>
        <w:spacing w:line="295" w:lineRule="auto"/>
        <w:ind w:firstLine="567"/>
        <w:rPr>
          <w:color w:val="000000"/>
          <w:sz w:val="28"/>
          <w:szCs w:val="28"/>
          <w:lang w:val="uk-UA"/>
        </w:rPr>
      </w:pPr>
      <w:r w:rsidRPr="00DC76AE">
        <w:rPr>
          <w:color w:val="000000"/>
          <w:sz w:val="28"/>
          <w:szCs w:val="28"/>
          <w:lang w:val="uk-UA"/>
        </w:rPr>
        <w:t xml:space="preserve">Управління джерелами фінансування капітальних вкладень. Амортизаційна політика підприємства. Використання прибутку. Інструменти довготермінового фінансування інвестицій. Визначення оптимальної структури джерел фінансування капіталовкладень. Прогнозування джерел. </w:t>
      </w:r>
    </w:p>
    <w:p w:rsidR="00DC76AE" w:rsidRPr="00DC76AE" w:rsidRDefault="00DC76AE" w:rsidP="00DC76AE">
      <w:pPr>
        <w:shd w:val="clear" w:color="auto" w:fill="FFFFFF"/>
        <w:spacing w:line="295" w:lineRule="auto"/>
        <w:ind w:firstLine="567"/>
        <w:rPr>
          <w:color w:val="000000"/>
          <w:sz w:val="28"/>
          <w:szCs w:val="28"/>
          <w:lang w:val="uk-UA"/>
        </w:rPr>
      </w:pPr>
      <w:r w:rsidRPr="00DC76AE">
        <w:rPr>
          <w:color w:val="000000"/>
          <w:sz w:val="28"/>
          <w:szCs w:val="28"/>
          <w:lang w:val="uk-UA"/>
        </w:rPr>
        <w:t>Фінансова інвестиційна діяльність підприємства. Управління фінансовими інвестиціями. Вкладення коштів у цінні папери. Розміщення коштів на депозитних рахунках. Портфель фінансових вкладень та принципи його формування. Методи оцінки інвестиційного портфеля з урахуванням ризику. Диверсифікація інвестиційного портфеля. Ризикові інвестиції (венчурний капітал).</w:t>
      </w:r>
    </w:p>
    <w:p w:rsidR="00DC76AE" w:rsidRPr="00DC76AE" w:rsidRDefault="00DC76AE" w:rsidP="00DC76AE">
      <w:pPr>
        <w:shd w:val="clear" w:color="auto" w:fill="FFFFFF"/>
        <w:spacing w:line="295" w:lineRule="auto"/>
        <w:ind w:firstLine="567"/>
        <w:rPr>
          <w:lang w:val="uk-UA"/>
        </w:rPr>
      </w:pPr>
    </w:p>
    <w:p w:rsidR="00DC76AE" w:rsidRPr="00DC76AE" w:rsidRDefault="00DC76AE" w:rsidP="00DC76AE">
      <w:pPr>
        <w:pStyle w:val="1"/>
        <w:keepNext w:val="0"/>
        <w:spacing w:before="0" w:after="0" w:line="295" w:lineRule="auto"/>
        <w:jc w:val="center"/>
        <w:rPr>
          <w:rFonts w:ascii="Times New Roman" w:hAnsi="Times New Roman"/>
          <w:b w:val="0"/>
          <w:bCs/>
          <w:color w:val="000000"/>
          <w:szCs w:val="28"/>
          <w:lang w:val="uk-UA"/>
        </w:rPr>
      </w:pPr>
      <w:r w:rsidRPr="00DC76AE">
        <w:rPr>
          <w:rFonts w:ascii="Times New Roman" w:hAnsi="Times New Roman"/>
          <w:b w:val="0"/>
          <w:bCs/>
          <w:color w:val="000000"/>
          <w:szCs w:val="28"/>
          <w:lang w:val="uk-UA"/>
        </w:rPr>
        <w:t xml:space="preserve">ТЕМА 9. </w:t>
      </w:r>
      <w:r w:rsidRPr="00DC76AE">
        <w:rPr>
          <w:rFonts w:ascii="Times New Roman" w:hAnsi="Times New Roman"/>
          <w:bCs/>
          <w:color w:val="000000"/>
          <w:szCs w:val="28"/>
          <w:lang w:val="uk-UA"/>
        </w:rPr>
        <w:t>УПРАВЛІННЯ ФІНАНСОВИМИ РИЗИКАМИ</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Економічна сутність фінансових ризиків та їх класифікація.</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Основні види фінансових ризиків: валютний, депозитний, і процентний, інфляційний, інвестиційний, кредитний. Фактори, і які впливають на рівень фінансових ризиків. Визначення рівня ризику та його впливу на фінансовий стан підприємства і його І прибутковість.</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t>Зміст управління фінансовими ризиками. Процес їх прогнозування та нейтралізації в фінансовій діяльності підприємств.</w:t>
      </w:r>
    </w:p>
    <w:p w:rsidR="00DC76AE" w:rsidRPr="00DC76AE" w:rsidRDefault="00DC76AE" w:rsidP="00DC76AE">
      <w:pPr>
        <w:shd w:val="clear" w:color="auto" w:fill="FFFFFF"/>
        <w:spacing w:line="295" w:lineRule="auto"/>
        <w:ind w:firstLine="567"/>
        <w:rPr>
          <w:sz w:val="28"/>
          <w:szCs w:val="28"/>
          <w:lang w:val="uk-UA"/>
        </w:rPr>
      </w:pPr>
      <w:r w:rsidRPr="00DC76AE">
        <w:rPr>
          <w:color w:val="000000"/>
          <w:sz w:val="28"/>
          <w:szCs w:val="28"/>
          <w:lang w:val="uk-UA"/>
        </w:rPr>
        <w:lastRenderedPageBreak/>
        <w:t>Методи розрахунку ризиків. Економіко-статистичні методи оцінки рівня ризиків. Експертні методи оцінки. Аналогові методи оцінки. Премія за ризик і порядок її визначення.</w:t>
      </w:r>
    </w:p>
    <w:p w:rsidR="00DC76AE" w:rsidRPr="00DC76AE" w:rsidRDefault="00DC76AE" w:rsidP="00DC76AE">
      <w:pPr>
        <w:shd w:val="clear" w:color="auto" w:fill="FFFFFF"/>
        <w:spacing w:line="295" w:lineRule="auto"/>
        <w:ind w:firstLine="567"/>
        <w:rPr>
          <w:color w:val="000000"/>
          <w:sz w:val="28"/>
          <w:szCs w:val="28"/>
          <w:lang w:val="uk-UA"/>
        </w:rPr>
      </w:pPr>
      <w:r w:rsidRPr="00DC76AE">
        <w:rPr>
          <w:color w:val="000000"/>
          <w:sz w:val="28"/>
          <w:szCs w:val="28"/>
          <w:lang w:val="uk-UA"/>
        </w:rPr>
        <w:t>Способи уникнення та нейтралізації фінансових ризиків. Страхування ризиків. Використання механізмів диверсифікації.</w:t>
      </w:r>
    </w:p>
    <w:p w:rsidR="00DC76AE" w:rsidRPr="00DC76AE" w:rsidRDefault="00DC76AE" w:rsidP="00DC76AE">
      <w:pPr>
        <w:pStyle w:val="1"/>
        <w:keepNext w:val="0"/>
        <w:spacing w:before="0" w:after="0" w:line="295" w:lineRule="auto"/>
        <w:jc w:val="center"/>
        <w:rPr>
          <w:rFonts w:ascii="Times New Roman" w:hAnsi="Times New Roman"/>
          <w:b w:val="0"/>
          <w:bCs/>
          <w:color w:val="000000"/>
          <w:sz w:val="20"/>
          <w:lang w:val="uk-UA"/>
        </w:rPr>
      </w:pPr>
    </w:p>
    <w:p w:rsidR="00DC76AE" w:rsidRPr="00DC76AE" w:rsidRDefault="00DC76AE" w:rsidP="00DC76AE">
      <w:pPr>
        <w:pStyle w:val="1"/>
        <w:keepNext w:val="0"/>
        <w:spacing w:before="0" w:after="0" w:line="295" w:lineRule="auto"/>
        <w:jc w:val="center"/>
        <w:rPr>
          <w:rFonts w:ascii="Times New Roman" w:hAnsi="Times New Roman"/>
          <w:b w:val="0"/>
          <w:bCs/>
          <w:color w:val="000000"/>
          <w:szCs w:val="28"/>
          <w:lang w:val="uk-UA"/>
        </w:rPr>
      </w:pPr>
      <w:r w:rsidRPr="00DC76AE">
        <w:rPr>
          <w:rFonts w:ascii="Times New Roman" w:hAnsi="Times New Roman"/>
          <w:b w:val="0"/>
          <w:bCs/>
          <w:color w:val="000000"/>
          <w:szCs w:val="28"/>
          <w:lang w:val="uk-UA"/>
        </w:rPr>
        <w:t>ТЕМА 1</w:t>
      </w:r>
      <w:r w:rsidRPr="00DC76AE">
        <w:rPr>
          <w:rFonts w:ascii="Times New Roman" w:hAnsi="Times New Roman"/>
          <w:b w:val="0"/>
          <w:bCs/>
          <w:color w:val="000000"/>
          <w:szCs w:val="28"/>
          <w:lang w:val="uk-UA"/>
        </w:rPr>
        <w:t>0</w:t>
      </w:r>
      <w:r w:rsidRPr="00DC76AE">
        <w:rPr>
          <w:rFonts w:ascii="Times New Roman" w:hAnsi="Times New Roman"/>
          <w:b w:val="0"/>
          <w:bCs/>
          <w:color w:val="000000"/>
          <w:szCs w:val="28"/>
          <w:lang w:val="uk-UA"/>
        </w:rPr>
        <w:t>. </w:t>
      </w:r>
      <w:r w:rsidRPr="00DC76AE">
        <w:rPr>
          <w:rFonts w:ascii="Times New Roman" w:hAnsi="Times New Roman"/>
          <w:bCs/>
          <w:color w:val="000000"/>
          <w:szCs w:val="28"/>
          <w:lang w:val="uk-UA"/>
        </w:rPr>
        <w:t>ВНУТРШІНЬОФІРМОВЕ ФІНАНСОВЕ ПРОГНОЗУВАННЯ ТА ПЛАНУВАННЯ</w:t>
      </w:r>
    </w:p>
    <w:p w:rsidR="00DC76AE" w:rsidRPr="00DC76AE" w:rsidRDefault="00DC76AE" w:rsidP="00DC76AE">
      <w:pPr>
        <w:pStyle w:val="3"/>
        <w:spacing w:after="0" w:line="295" w:lineRule="auto"/>
        <w:ind w:firstLine="567"/>
        <w:rPr>
          <w:color w:val="000000"/>
          <w:sz w:val="28"/>
          <w:szCs w:val="28"/>
          <w:lang w:val="uk-UA"/>
        </w:rPr>
      </w:pPr>
      <w:r w:rsidRPr="00DC76AE">
        <w:rPr>
          <w:color w:val="000000"/>
          <w:sz w:val="28"/>
          <w:szCs w:val="28"/>
          <w:lang w:val="uk-UA"/>
        </w:rPr>
        <w:t xml:space="preserve">Фінансове прогнозування і планування в системі фінансового менеджменту. Цілі та завдання </w:t>
      </w:r>
      <w:proofErr w:type="spellStart"/>
      <w:r w:rsidRPr="00DC76AE">
        <w:rPr>
          <w:color w:val="000000"/>
          <w:sz w:val="28"/>
          <w:szCs w:val="28"/>
          <w:lang w:val="uk-UA"/>
        </w:rPr>
        <w:t>внутрішньофірмового</w:t>
      </w:r>
      <w:proofErr w:type="spellEnd"/>
      <w:r w:rsidRPr="00DC76AE">
        <w:rPr>
          <w:color w:val="000000"/>
          <w:sz w:val="28"/>
          <w:szCs w:val="28"/>
          <w:lang w:val="uk-UA"/>
        </w:rPr>
        <w:t xml:space="preserve"> фінансового прогнозування та планування.</w:t>
      </w:r>
    </w:p>
    <w:p w:rsidR="00DC76AE" w:rsidRPr="00DC76AE" w:rsidRDefault="00DC76AE" w:rsidP="00DC76AE">
      <w:pPr>
        <w:pStyle w:val="2"/>
        <w:spacing w:after="0" w:line="295" w:lineRule="auto"/>
        <w:ind w:left="0" w:firstLine="567"/>
        <w:jc w:val="both"/>
        <w:rPr>
          <w:color w:val="000000"/>
          <w:sz w:val="28"/>
          <w:szCs w:val="28"/>
          <w:lang w:val="uk-UA"/>
        </w:rPr>
      </w:pPr>
      <w:r w:rsidRPr="00DC76AE">
        <w:rPr>
          <w:color w:val="000000"/>
          <w:sz w:val="28"/>
          <w:szCs w:val="28"/>
          <w:lang w:val="uk-UA"/>
        </w:rPr>
        <w:t>Методи фінансового прогнозування та планування. Бюджетування та його сутність. Види бюджетів. Складанні бюджетів (кошторисів). Методика розрахунку основних фінансових показників бюджетів.</w:t>
      </w:r>
    </w:p>
    <w:p w:rsidR="00DC76AE" w:rsidRPr="00DC76AE" w:rsidRDefault="00DC76AE" w:rsidP="00DC76AE">
      <w:pPr>
        <w:pStyle w:val="a3"/>
        <w:spacing w:after="0" w:line="295" w:lineRule="auto"/>
        <w:ind w:left="0" w:firstLine="567"/>
        <w:rPr>
          <w:color w:val="000000"/>
          <w:sz w:val="28"/>
          <w:szCs w:val="28"/>
          <w:lang w:val="uk-UA"/>
        </w:rPr>
      </w:pPr>
      <w:r w:rsidRPr="00DC76AE">
        <w:rPr>
          <w:color w:val="000000"/>
          <w:sz w:val="28"/>
          <w:szCs w:val="28"/>
          <w:lang w:val="uk-UA"/>
        </w:rPr>
        <w:t xml:space="preserve">Оперативне фінансове планування як основа </w:t>
      </w:r>
      <w:proofErr w:type="spellStart"/>
      <w:r w:rsidRPr="00DC76AE">
        <w:rPr>
          <w:color w:val="000000"/>
          <w:sz w:val="28"/>
          <w:szCs w:val="28"/>
          <w:lang w:val="uk-UA"/>
        </w:rPr>
        <w:t>внутрішньофірмового</w:t>
      </w:r>
      <w:proofErr w:type="spellEnd"/>
      <w:r w:rsidRPr="00DC76AE">
        <w:rPr>
          <w:color w:val="000000"/>
          <w:sz w:val="28"/>
          <w:szCs w:val="28"/>
          <w:lang w:val="uk-UA"/>
        </w:rPr>
        <w:t xml:space="preserve"> фінансового контролю.</w:t>
      </w:r>
    </w:p>
    <w:p w:rsidR="00DC76AE" w:rsidRPr="00DC76AE" w:rsidRDefault="00DC76AE" w:rsidP="00DC76AE">
      <w:pPr>
        <w:pStyle w:val="1"/>
        <w:spacing w:before="0" w:after="0" w:line="295" w:lineRule="auto"/>
        <w:ind w:firstLine="567"/>
        <w:rPr>
          <w:rFonts w:ascii="Times New Roman" w:hAnsi="Times New Roman"/>
          <w:b w:val="0"/>
          <w:bCs/>
          <w:color w:val="000000"/>
          <w:sz w:val="20"/>
          <w:lang w:val="uk-UA"/>
        </w:rPr>
      </w:pPr>
    </w:p>
    <w:p w:rsidR="00DC76AE" w:rsidRPr="00DC76AE" w:rsidRDefault="00DC76AE" w:rsidP="00DC76AE">
      <w:pPr>
        <w:pStyle w:val="1"/>
        <w:keepNext w:val="0"/>
        <w:spacing w:before="0" w:after="0" w:line="295" w:lineRule="auto"/>
        <w:jc w:val="center"/>
        <w:rPr>
          <w:rFonts w:ascii="Times New Roman" w:hAnsi="Times New Roman"/>
          <w:b w:val="0"/>
          <w:bCs/>
          <w:color w:val="000000"/>
          <w:szCs w:val="28"/>
          <w:lang w:val="uk-UA"/>
        </w:rPr>
      </w:pPr>
      <w:r w:rsidRPr="00DC76AE">
        <w:rPr>
          <w:rFonts w:ascii="Times New Roman" w:hAnsi="Times New Roman"/>
          <w:b w:val="0"/>
          <w:bCs/>
          <w:color w:val="000000"/>
          <w:szCs w:val="28"/>
          <w:lang w:val="uk-UA"/>
        </w:rPr>
        <w:t>ТЕМА 1</w:t>
      </w:r>
      <w:r w:rsidRPr="00DC76AE">
        <w:rPr>
          <w:rFonts w:ascii="Times New Roman" w:hAnsi="Times New Roman"/>
          <w:b w:val="0"/>
          <w:bCs/>
          <w:color w:val="000000"/>
          <w:szCs w:val="28"/>
          <w:lang w:val="uk-UA"/>
        </w:rPr>
        <w:t>1</w:t>
      </w:r>
      <w:r w:rsidRPr="00DC76AE">
        <w:rPr>
          <w:rFonts w:ascii="Times New Roman" w:hAnsi="Times New Roman"/>
          <w:b w:val="0"/>
          <w:bCs/>
          <w:color w:val="000000"/>
          <w:szCs w:val="28"/>
          <w:lang w:val="uk-UA"/>
        </w:rPr>
        <w:t>. </w:t>
      </w:r>
      <w:r w:rsidRPr="00DC76AE">
        <w:rPr>
          <w:rFonts w:ascii="Times New Roman" w:hAnsi="Times New Roman"/>
          <w:bCs/>
          <w:color w:val="000000"/>
          <w:szCs w:val="28"/>
          <w:lang w:val="uk-UA"/>
        </w:rPr>
        <w:t>АНТИКРИЗОВЕ ФІНАНСОВЕ УПРАВЛШНЯ ПІДПРИЄМСТВОМ</w:t>
      </w:r>
    </w:p>
    <w:p w:rsidR="00DC76AE" w:rsidRPr="00DC76AE" w:rsidRDefault="00DC76AE" w:rsidP="00DC76AE">
      <w:pPr>
        <w:shd w:val="clear" w:color="auto" w:fill="FFFFFF"/>
        <w:tabs>
          <w:tab w:val="left" w:pos="6835"/>
        </w:tabs>
        <w:spacing w:line="295" w:lineRule="auto"/>
        <w:ind w:firstLine="567"/>
        <w:rPr>
          <w:color w:val="000000"/>
          <w:sz w:val="28"/>
          <w:szCs w:val="28"/>
          <w:lang w:val="uk-UA"/>
        </w:rPr>
      </w:pPr>
      <w:r w:rsidRPr="00DC76AE">
        <w:rPr>
          <w:color w:val="000000"/>
          <w:sz w:val="28"/>
          <w:szCs w:val="28"/>
          <w:lang w:val="uk-UA"/>
        </w:rPr>
        <w:t>Зміст і завдання антикризового фінансового управління підприємством.</w:t>
      </w:r>
    </w:p>
    <w:p w:rsidR="00DC76AE" w:rsidRPr="00DC76AE" w:rsidRDefault="00DC76AE" w:rsidP="00DC76AE">
      <w:pPr>
        <w:shd w:val="clear" w:color="auto" w:fill="FFFFFF"/>
        <w:tabs>
          <w:tab w:val="left" w:pos="6835"/>
        </w:tabs>
        <w:spacing w:line="295" w:lineRule="auto"/>
        <w:ind w:firstLine="567"/>
        <w:rPr>
          <w:color w:val="000000"/>
          <w:sz w:val="28"/>
          <w:szCs w:val="28"/>
          <w:lang w:val="uk-UA"/>
        </w:rPr>
      </w:pPr>
      <w:r w:rsidRPr="00DC76AE">
        <w:rPr>
          <w:color w:val="000000"/>
          <w:sz w:val="28"/>
          <w:szCs w:val="28"/>
          <w:lang w:val="uk-UA"/>
        </w:rPr>
        <w:t>Методи прогнозування банкрутства підприємства. Система попереднього реагування на загрозу банкрутства і комплекс попереджувальних заходів.</w:t>
      </w:r>
    </w:p>
    <w:p w:rsidR="00DC76AE" w:rsidRPr="00DC76AE" w:rsidRDefault="00DC76AE" w:rsidP="00DC76AE">
      <w:pPr>
        <w:pStyle w:val="2"/>
        <w:spacing w:after="0" w:line="295" w:lineRule="auto"/>
        <w:ind w:left="0" w:firstLine="567"/>
        <w:jc w:val="both"/>
        <w:rPr>
          <w:sz w:val="28"/>
          <w:szCs w:val="28"/>
          <w:lang w:val="uk-UA"/>
        </w:rPr>
      </w:pPr>
      <w:r w:rsidRPr="00DC76AE">
        <w:rPr>
          <w:sz w:val="28"/>
          <w:szCs w:val="28"/>
          <w:lang w:val="uk-UA"/>
        </w:rPr>
        <w:t>Фінансова санація підприємства як елемент антикризового управління. Досудова санація. Санація за рішенням арбітражного суду. Менеджмент санації підприємства, його функції та завдання. Методи фінансування санації підприємства. Управління внутрішніми джерелами фінансування та залучення зовнішніх фінансових джерел.</w:t>
      </w:r>
    </w:p>
    <w:p w:rsidR="00DC76AE" w:rsidRPr="00DC76AE" w:rsidRDefault="00DC76AE" w:rsidP="00DC76AE">
      <w:pPr>
        <w:shd w:val="clear" w:color="auto" w:fill="FFFFFF"/>
        <w:tabs>
          <w:tab w:val="left" w:pos="6854"/>
        </w:tabs>
        <w:spacing w:line="295" w:lineRule="auto"/>
        <w:ind w:firstLine="567"/>
        <w:rPr>
          <w:color w:val="000000"/>
          <w:sz w:val="28"/>
          <w:szCs w:val="28"/>
          <w:lang w:val="uk-UA"/>
        </w:rPr>
      </w:pPr>
      <w:r w:rsidRPr="00DC76AE">
        <w:rPr>
          <w:color w:val="000000"/>
          <w:sz w:val="28"/>
          <w:szCs w:val="28"/>
          <w:lang w:val="uk-UA"/>
        </w:rPr>
        <w:t>Реструктуризація в системі антикризового фінансового управління підприємством. Організаційно-фінансове забезпечення реструктуризації підприємств.</w:t>
      </w:r>
    </w:p>
    <w:bookmarkEnd w:id="0"/>
    <w:p w:rsidR="00AE6F42" w:rsidRPr="00DC76AE" w:rsidRDefault="00AE6F42">
      <w:pPr>
        <w:rPr>
          <w:lang w:val="uk-UA"/>
        </w:rPr>
      </w:pPr>
    </w:p>
    <w:sectPr w:rsidR="00AE6F42" w:rsidRPr="00DC7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51"/>
    <w:rsid w:val="00892D51"/>
    <w:rsid w:val="00AE6F42"/>
    <w:rsid w:val="00DC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4B7C"/>
  <w15:chartTrackingRefBased/>
  <w15:docId w15:val="{1DB05DB7-516D-42A8-83BA-1D1DC10C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6A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DC76AE"/>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6AE"/>
    <w:rPr>
      <w:rFonts w:ascii="Arial" w:eastAsia="Times New Roman" w:hAnsi="Arial" w:cs="Times New Roman"/>
      <w:b/>
      <w:kern w:val="28"/>
      <w:sz w:val="28"/>
      <w:szCs w:val="20"/>
      <w:lang w:eastAsia="ru-RU"/>
    </w:rPr>
  </w:style>
  <w:style w:type="paragraph" w:styleId="a3">
    <w:name w:val="Body Text Indent"/>
    <w:basedOn w:val="a"/>
    <w:link w:val="a4"/>
    <w:rsid w:val="00DC76AE"/>
    <w:pPr>
      <w:spacing w:after="120"/>
      <w:ind w:left="283"/>
    </w:pPr>
  </w:style>
  <w:style w:type="character" w:customStyle="1" w:styleId="a4">
    <w:name w:val="Основной текст с отступом Знак"/>
    <w:basedOn w:val="a0"/>
    <w:link w:val="a3"/>
    <w:rsid w:val="00DC76AE"/>
    <w:rPr>
      <w:rFonts w:ascii="Times New Roman" w:eastAsia="Times New Roman" w:hAnsi="Times New Roman" w:cs="Times New Roman"/>
      <w:sz w:val="20"/>
      <w:szCs w:val="20"/>
      <w:lang w:eastAsia="ru-RU"/>
    </w:rPr>
  </w:style>
  <w:style w:type="paragraph" w:styleId="3">
    <w:name w:val="Body Text Indent 3"/>
    <w:basedOn w:val="a"/>
    <w:link w:val="30"/>
    <w:rsid w:val="00DC76AE"/>
    <w:pPr>
      <w:spacing w:after="120"/>
      <w:ind w:left="283"/>
    </w:pPr>
    <w:rPr>
      <w:sz w:val="16"/>
      <w:szCs w:val="16"/>
    </w:rPr>
  </w:style>
  <w:style w:type="character" w:customStyle="1" w:styleId="30">
    <w:name w:val="Основной текст с отступом 3 Знак"/>
    <w:basedOn w:val="a0"/>
    <w:link w:val="3"/>
    <w:rsid w:val="00DC76AE"/>
    <w:rPr>
      <w:rFonts w:ascii="Times New Roman" w:eastAsia="Times New Roman" w:hAnsi="Times New Roman" w:cs="Times New Roman"/>
      <w:sz w:val="16"/>
      <w:szCs w:val="16"/>
      <w:lang w:eastAsia="ru-RU"/>
    </w:rPr>
  </w:style>
  <w:style w:type="paragraph" w:styleId="2">
    <w:name w:val="Body Text Indent 2"/>
    <w:basedOn w:val="a"/>
    <w:link w:val="20"/>
    <w:rsid w:val="00DC76AE"/>
    <w:pPr>
      <w:widowControl/>
      <w:overflowPunct w:val="0"/>
      <w:autoSpaceDE w:val="0"/>
      <w:autoSpaceDN w:val="0"/>
      <w:spacing w:after="120" w:line="480" w:lineRule="auto"/>
      <w:ind w:left="283"/>
      <w:jc w:val="left"/>
    </w:pPr>
  </w:style>
  <w:style w:type="character" w:customStyle="1" w:styleId="20">
    <w:name w:val="Основной текст с отступом 2 Знак"/>
    <w:basedOn w:val="a0"/>
    <w:link w:val="2"/>
    <w:rsid w:val="00DC76A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2</cp:revision>
  <dcterms:created xsi:type="dcterms:W3CDTF">2020-11-03T18:39:00Z</dcterms:created>
  <dcterms:modified xsi:type="dcterms:W3CDTF">2020-11-03T18:46:00Z</dcterms:modified>
</cp:coreProperties>
</file>