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D14" w:rsidRPr="00436D14" w:rsidRDefault="00436D14" w:rsidP="00436D14">
      <w:pPr>
        <w:pStyle w:val="1"/>
        <w:spacing w:line="276" w:lineRule="auto"/>
        <w:ind w:firstLine="709"/>
        <w:jc w:val="center"/>
        <w:rPr>
          <w:b/>
          <w:szCs w:val="28"/>
        </w:rPr>
      </w:pPr>
      <w:bookmarkStart w:id="0" w:name="_Toc9952427"/>
      <w:r w:rsidRPr="00436D14">
        <w:rPr>
          <w:b/>
          <w:szCs w:val="28"/>
        </w:rPr>
        <w:t>Глосарій</w:t>
      </w:r>
      <w:bookmarkEnd w:id="0"/>
    </w:p>
    <w:p w:rsidR="00436D14" w:rsidRPr="00436D14" w:rsidRDefault="00436D14" w:rsidP="00436D14">
      <w:pPr>
        <w:tabs>
          <w:tab w:val="left" w:pos="2030"/>
          <w:tab w:val="left" w:pos="10065"/>
        </w:tabs>
        <w:spacing w:line="276" w:lineRule="auto"/>
        <w:ind w:firstLine="709"/>
        <w:jc w:val="center"/>
        <w:rPr>
          <w:b/>
          <w:sz w:val="28"/>
          <w:szCs w:val="28"/>
          <w:lang w:val="uk-UA"/>
        </w:rPr>
      </w:pPr>
      <w:r w:rsidRPr="00436D14">
        <w:rPr>
          <w:b/>
          <w:sz w:val="28"/>
          <w:szCs w:val="28"/>
          <w:lang w:val="uk-UA"/>
        </w:rPr>
        <w:t>(термінологічний словник)</w:t>
      </w:r>
    </w:p>
    <w:p w:rsidR="00436D14" w:rsidRPr="00436D14" w:rsidRDefault="00436D14" w:rsidP="00436D14">
      <w:pPr>
        <w:spacing w:line="276" w:lineRule="auto"/>
        <w:ind w:firstLine="720"/>
        <w:rPr>
          <w:sz w:val="28"/>
          <w:szCs w:val="28"/>
          <w:lang w:val="uk-UA"/>
        </w:rPr>
      </w:pPr>
    </w:p>
    <w:tbl>
      <w:tblPr>
        <w:tblW w:w="9795" w:type="dxa"/>
        <w:tblCellSpacing w:w="15" w:type="dxa"/>
        <w:tblCellMar>
          <w:top w:w="15" w:type="dxa"/>
          <w:left w:w="15" w:type="dxa"/>
          <w:bottom w:w="15" w:type="dxa"/>
          <w:right w:w="15" w:type="dxa"/>
        </w:tblCellMar>
        <w:tblLook w:val="04A0" w:firstRow="1" w:lastRow="0" w:firstColumn="1" w:lastColumn="0" w:noHBand="0" w:noVBand="1"/>
      </w:tblPr>
      <w:tblGrid>
        <w:gridCol w:w="9795"/>
      </w:tblGrid>
      <w:tr w:rsidR="00436D14" w:rsidRPr="00436D14" w:rsidTr="00790073">
        <w:trPr>
          <w:trHeight w:val="7325"/>
          <w:tblCellSpacing w:w="15" w:type="dxa"/>
        </w:trPr>
        <w:tc>
          <w:tcPr>
            <w:tcW w:w="0" w:type="auto"/>
            <w:hideMark/>
          </w:tcPr>
          <w:p w:rsidR="00436D14" w:rsidRPr="00436D14" w:rsidRDefault="00436D14" w:rsidP="00436D14">
            <w:pPr>
              <w:spacing w:line="276" w:lineRule="auto"/>
              <w:ind w:firstLine="720"/>
              <w:jc w:val="both"/>
              <w:rPr>
                <w:sz w:val="28"/>
                <w:szCs w:val="28"/>
                <w:lang w:val="uk-UA"/>
              </w:rPr>
            </w:pPr>
            <w:r w:rsidRPr="00436D14">
              <w:rPr>
                <w:b/>
                <w:bCs/>
                <w:sz w:val="28"/>
                <w:szCs w:val="28"/>
                <w:lang w:val="uk-UA"/>
              </w:rPr>
              <w:t>Агреси</w:t>
            </w:r>
            <w:bookmarkStart w:id="1" w:name="_GoBack"/>
            <w:bookmarkEnd w:id="1"/>
            <w:r w:rsidRPr="00436D14">
              <w:rPr>
                <w:b/>
                <w:bCs/>
                <w:sz w:val="28"/>
                <w:szCs w:val="28"/>
                <w:lang w:val="uk-UA"/>
              </w:rPr>
              <w:t>вна кредитна політика</w:t>
            </w:r>
            <w:r w:rsidRPr="00436D14">
              <w:rPr>
                <w:sz w:val="28"/>
                <w:szCs w:val="28"/>
                <w:lang w:val="uk-UA"/>
              </w:rPr>
              <w:t> - форма кредитної діяльності, що ставить пріоритетною метою максимізацію додаткового прибутку за рахунок розширення продажу продукції в кредит, не рахуючись з високим рівнем кредитного ризику, який супроводжує ці операції.</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Агресивна політика формування оборотних активів</w:t>
            </w:r>
            <w:r w:rsidRPr="00436D14">
              <w:rPr>
                <w:sz w:val="28"/>
                <w:szCs w:val="28"/>
                <w:lang w:val="uk-UA"/>
              </w:rPr>
              <w:t> -підхід до формування оборотних активів, що полягає в мінімізації усіх форм страхових резервів за окремими їх видами.</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Акредитив</w:t>
            </w:r>
            <w:r w:rsidRPr="00436D14">
              <w:rPr>
                <w:sz w:val="28"/>
                <w:szCs w:val="28"/>
                <w:lang w:val="uk-UA"/>
              </w:rPr>
              <w:t> - умовне грошове зобов'язання банку, що видається їм за дорученням платника на користь продавця. Банк, який видав акредитив (банк-емітент), зобов'язаний здійснити платіж за продукцію.</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Активи</w:t>
            </w:r>
            <w:r w:rsidRPr="00436D14">
              <w:rPr>
                <w:sz w:val="28"/>
                <w:szCs w:val="28"/>
                <w:lang w:val="uk-UA"/>
              </w:rPr>
              <w:t> - економічні ресурси підприємства у формі сукупних майнових цінностей, що використовуються в господарській діяльності з метою отримання прибутку.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Активи оборотні</w:t>
            </w:r>
            <w:r w:rsidRPr="00436D14">
              <w:rPr>
                <w:sz w:val="28"/>
                <w:szCs w:val="28"/>
                <w:lang w:val="uk-UA"/>
              </w:rPr>
              <w:t> - сукупність майнових цінностей підприємства, що обслуговують поточний господарський процес і повністю споживаних протягом одного операційного циклу.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Акція</w:t>
            </w:r>
            <w:r w:rsidRPr="00436D14">
              <w:rPr>
                <w:sz w:val="28"/>
                <w:szCs w:val="28"/>
                <w:lang w:val="uk-UA"/>
              </w:rPr>
              <w:t> - цінний папір, що засвідчує пайову участь власника в капіталі ділової одиниці бізнесу, що має статус юридичної особи у формі корпорації. Акція є частка акціонера у всьому тому, що має компанія, його узаконене право на частину капіталу, майна, доходу.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Арбітраж</w:t>
            </w:r>
            <w:r w:rsidRPr="00436D14">
              <w:rPr>
                <w:sz w:val="28"/>
                <w:szCs w:val="28"/>
                <w:lang w:val="uk-UA"/>
              </w:rPr>
              <w:t> - отримання безризикової прибутку шляхом використання різних цін на однакову продукцію або цінні папери. Арбітраж, як правило, складається з продажу цінного паперу за відносно високою ціною і одночасної покупки такої ж цінного паперу (або се функціонального еквівалента) за відносно низькою ціною. Оскільки арбітражні доходи є безризиковими за визначенням, то всі інвестори прагнуть отримувати такі доходи при кожній нагоді.</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Баланс</w:t>
            </w:r>
            <w:r w:rsidRPr="00436D14">
              <w:rPr>
                <w:sz w:val="28"/>
                <w:szCs w:val="28"/>
                <w:lang w:val="uk-UA"/>
              </w:rPr>
              <w:t> - головна форма бухгалтерської звітності. Він показує стан майна (активів) підприємства та джерела їх формування на певну дат);</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Коефіцієнт бета</w:t>
            </w:r>
            <w:r w:rsidRPr="00436D14">
              <w:rPr>
                <w:sz w:val="28"/>
                <w:szCs w:val="28"/>
                <w:lang w:val="uk-UA"/>
              </w:rPr>
              <w:t> - показник, який характеризує індивідуальний рівень систематичного ризику, пов'язаний з вкладеннями в конкретні активи (проекти, підприємства). Значення бета-коефіцієнта, більше 1, означає, що ризик інвестування в конкретний актив (вимірюваний среднеквадратическим відхиленням) вище середнього ризику але ринку, а отже, власники активу вправі очікувати від нього і більшої прибутковості.</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Майбутня вартість грошових коштів (future value), </w:t>
            </w:r>
            <w:r w:rsidRPr="00436D14">
              <w:rPr>
                <w:b/>
                <w:bCs/>
                <w:i/>
                <w:iCs/>
                <w:sz w:val="28"/>
                <w:szCs w:val="28"/>
                <w:lang w:val="uk-UA"/>
              </w:rPr>
              <w:t>FVf -</w:t>
            </w:r>
            <w:r w:rsidRPr="00436D14">
              <w:rPr>
                <w:sz w:val="28"/>
                <w:szCs w:val="28"/>
                <w:lang w:val="uk-UA"/>
              </w:rPr>
              <w:t xml:space="preserve"> сума грошей, яка буде отримана в результаті їх інвестування на певний період часу в </w:t>
            </w:r>
            <w:r w:rsidRPr="00436D14">
              <w:rPr>
                <w:sz w:val="28"/>
                <w:szCs w:val="28"/>
                <w:lang w:val="uk-UA"/>
              </w:rPr>
              <w:lastRenderedPageBreak/>
              <w:t>майбутньому при певній процентній ставці. Процес обчислення майбутньої вартості називається </w:t>
            </w:r>
            <w:r w:rsidRPr="00436D14">
              <w:rPr>
                <w:b/>
                <w:bCs/>
                <w:i/>
                <w:iCs/>
                <w:sz w:val="28"/>
                <w:szCs w:val="28"/>
                <w:lang w:val="uk-UA"/>
              </w:rPr>
              <w:t>компаундированием.</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Вексель</w:t>
            </w:r>
            <w:r w:rsidRPr="00436D14">
              <w:rPr>
                <w:sz w:val="28"/>
                <w:szCs w:val="28"/>
                <w:lang w:val="uk-UA"/>
              </w:rPr>
              <w:t> - борговий цінний папір, яка є засобом оформлення комерційного кредиту, пов'язаного з наданням постачальниками своїм споживачам відстрочки платежу за поставлену продукцію або виконані роботи.</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Венчурний капітал</w:t>
            </w:r>
            <w:r w:rsidRPr="00436D14">
              <w:rPr>
                <w:sz w:val="28"/>
                <w:szCs w:val="28"/>
                <w:lang w:val="uk-UA"/>
              </w:rPr>
              <w:t> - фінансові ресурси, що надаються професійними інвесторами, які інвестують в молоді, швидко зростаючі компанії, що володіють потенціалом перетворення в компанії, що вносять значний вклад в економіку. Венчурний капітал є важливим джерелом власних коштів для початківців компаній.</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Необоротні активи</w:t>
            </w:r>
            <w:r w:rsidRPr="00436D14">
              <w:rPr>
                <w:sz w:val="28"/>
                <w:szCs w:val="28"/>
                <w:lang w:val="uk-UA"/>
              </w:rPr>
              <w:t> - частина активів підприємства, яка має тривалий період функціонування. Необоротні активи складаються з основних фондів, нематеріальних активів, вкладень у незавершене капітальне будівництво, довгострокових фінансових вкладень в цінні папери та статутний капітал інших підприємств, інших необоротних активів.</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Внутрішня норма прибутковості інвестиційного проекту (internal rate of return)</w:t>
            </w:r>
            <w:r w:rsidRPr="00436D14">
              <w:rPr>
                <w:sz w:val="28"/>
                <w:szCs w:val="28"/>
                <w:lang w:val="uk-UA"/>
              </w:rPr>
              <w:t> - максимально можлива ставка прибутковості, при якій проект ще окупається. При внутрішній нормі прибутковості чиста поточна вартість проекту дорівнює нулю. Проект є прийнятним, якщо його внутрішня норма прибутковості перевищує рівень прибутковості, необхідний інвестором.</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Дебіторська заборгованість</w:t>
            </w:r>
            <w:r w:rsidRPr="00436D14">
              <w:rPr>
                <w:sz w:val="28"/>
                <w:szCs w:val="28"/>
                <w:lang w:val="uk-UA"/>
              </w:rPr>
              <w:t> - сума заборгованості на користь підприємства, представлена фінансовими зобов'язаннями юридичних і фізичних осіб.</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Грошові активи</w:t>
            </w:r>
            <w:r w:rsidRPr="00436D14">
              <w:rPr>
                <w:sz w:val="28"/>
                <w:szCs w:val="28"/>
                <w:lang w:val="uk-UA"/>
              </w:rPr>
              <w:t> - сукупна сума грошових коштів підприємства, що знаходяться в його розпорядженні на певну дату і представляють собою його активи у формі готових засобів платежу.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Діагностика</w:t>
            </w:r>
            <w:r w:rsidRPr="00436D14">
              <w:rPr>
                <w:sz w:val="28"/>
                <w:szCs w:val="28"/>
                <w:lang w:val="uk-UA"/>
              </w:rPr>
              <w:t> - категорія антикризового управління, яка володіє специфічним порядком зв'язків, структурою, функціями. Метою діагностики в антикризовому управлінні є своєчасне розпізнавання ознак і природи кризи, а також локалізація його небажаних впливів.</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Дивідендна політика</w:t>
            </w:r>
            <w:r w:rsidRPr="00436D14">
              <w:rPr>
                <w:sz w:val="28"/>
                <w:szCs w:val="28"/>
                <w:lang w:val="uk-UA"/>
              </w:rPr>
              <w:t> - складова частина політики розподілу прибутку, що визначає порядок, розміри і форму виплат прибутку власникам. Орієнтована на максимізацію цінності компанії для акціонерів.</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Динамічні методи інвестиційних розрахунків</w:t>
            </w:r>
            <w:r w:rsidRPr="00436D14">
              <w:rPr>
                <w:sz w:val="28"/>
                <w:szCs w:val="28"/>
                <w:lang w:val="uk-UA"/>
              </w:rPr>
              <w:t> - методи, що застосовуються в тому випадку, коли проект є довгостроковим, а витрати і доходи інвестора значно коливаються протягом періоду реалізації проекту.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Дисконтування</w:t>
            </w:r>
            <w:r w:rsidRPr="00436D14">
              <w:rPr>
                <w:sz w:val="28"/>
                <w:szCs w:val="28"/>
                <w:lang w:val="uk-UA"/>
              </w:rPr>
              <w:t> - обчислення поточної вартості якоїсь грошової суми.</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Довгострокові фінансові вкладення</w:t>
            </w:r>
            <w:r w:rsidRPr="00436D14">
              <w:rPr>
                <w:sz w:val="28"/>
                <w:szCs w:val="28"/>
                <w:lang w:val="uk-UA"/>
              </w:rPr>
              <w:t xml:space="preserve"> - частина необоротних активів, що складається з інвестицій у дочірні, залежні та інші суспільства і організації, </w:t>
            </w:r>
            <w:r w:rsidRPr="00436D14">
              <w:rPr>
                <w:sz w:val="28"/>
                <w:szCs w:val="28"/>
                <w:lang w:val="uk-UA"/>
              </w:rPr>
              <w:lastRenderedPageBreak/>
              <w:t>довгострокові державні, муніципальні та корпоративні цінні папери, а також власні акції, викуплені в акціонерів і непогашаемие в поточному році.</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Прибутковість облігації до погашення (yield to maturity), </w:t>
            </w:r>
            <w:r w:rsidRPr="00436D14">
              <w:rPr>
                <w:b/>
                <w:bCs/>
                <w:i/>
                <w:iCs/>
                <w:sz w:val="28"/>
                <w:szCs w:val="28"/>
                <w:lang w:val="uk-UA"/>
              </w:rPr>
              <w:t>YTM, -</w:t>
            </w:r>
            <w:r w:rsidRPr="00436D14">
              <w:rPr>
                <w:sz w:val="28"/>
                <w:szCs w:val="28"/>
                <w:lang w:val="uk-UA"/>
              </w:rPr>
              <w:t> єдина ставка прибутковості, уравнивающая грошові потоки власникам (купонні виплати) та поточний курс облігації. Визначається поточним ринковим курсом облігації та за своєю економічною сутністю являє внутрішню норму прибутковості, з якою порівнюється ставка купона.</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Дюрація облігації (duration)</w:t>
            </w:r>
            <w:r w:rsidRPr="00436D14">
              <w:rPr>
                <w:sz w:val="28"/>
                <w:szCs w:val="28"/>
                <w:lang w:val="uk-UA"/>
              </w:rPr>
              <w:t> - середньозважена зрілість потоку платежів, пов'язаних з певною облігацією. Чим вище дюрація, тим більш ризиковано інвестування в облігацію.</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Єврооблігації</w:t>
            </w:r>
            <w:r w:rsidRPr="00436D14">
              <w:rPr>
                <w:sz w:val="28"/>
                <w:szCs w:val="28"/>
                <w:lang w:val="uk-UA"/>
              </w:rPr>
              <w:t> - облігації, номіновані в іноземній валюті (доларах США або євро) і обертаються на міжнародному фондовому ринку.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Життєвий цикл інвестиційного проекту</w:t>
            </w:r>
            <w:r w:rsidRPr="00436D14">
              <w:rPr>
                <w:sz w:val="28"/>
                <w:szCs w:val="28"/>
                <w:lang w:val="uk-UA"/>
              </w:rPr>
              <w:t> - проміжок часу між розпочатому проекту і його завершенням.</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Життєвий цикл підприємства</w:t>
            </w:r>
            <w:r w:rsidRPr="00436D14">
              <w:rPr>
                <w:sz w:val="28"/>
                <w:szCs w:val="28"/>
                <w:lang w:val="uk-UA"/>
              </w:rPr>
              <w:t> - загальний період часу від початку діяльності підприємства до природного припинення його існування або відродження на новій основі.</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Позиковий капітал</w:t>
            </w:r>
            <w:r w:rsidRPr="00436D14">
              <w:rPr>
                <w:sz w:val="28"/>
                <w:szCs w:val="28"/>
                <w:lang w:val="uk-UA"/>
              </w:rPr>
              <w:t> - залучені для фінансування розвитку підприємства на поворотній основі кошти та інше майно. Позиковий капітан класифікується за видами, термінами використання та іншими ознаками. Всі форми позикового капітана, використовуваного підприємством, являють собою його фінансові зобов'язання, що підлягають погашенню в передбачені терміни.</w:t>
            </w:r>
          </w:p>
          <w:p w:rsidR="00436D14" w:rsidRPr="00436D14" w:rsidRDefault="00436D14" w:rsidP="00436D14">
            <w:pPr>
              <w:spacing w:line="276" w:lineRule="auto"/>
              <w:ind w:firstLine="720"/>
              <w:jc w:val="both"/>
              <w:rPr>
                <w:sz w:val="28"/>
                <w:szCs w:val="28"/>
                <w:lang w:val="uk-UA"/>
              </w:rPr>
            </w:pPr>
            <w:r w:rsidRPr="00436D14">
              <w:rPr>
                <w:b/>
                <w:sz w:val="28"/>
                <w:szCs w:val="28"/>
                <w:lang w:val="uk-UA"/>
              </w:rPr>
              <w:t>Застава</w:t>
            </w:r>
            <w:r w:rsidRPr="00436D14">
              <w:rPr>
                <w:sz w:val="28"/>
                <w:szCs w:val="28"/>
                <w:lang w:val="uk-UA"/>
              </w:rPr>
              <w:t xml:space="preserve"> - форма забезпечення фінансових зобов'язань, заснована на праві однієї особи зберігати у своїй власності майно, що належить іншій особі, поки його фінансові претензії до власника цього майна не будуть задоволені. Предметом застави може бути як майно, так і майнові права.</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Інвестиції</w:t>
            </w:r>
            <w:r w:rsidRPr="00436D14">
              <w:rPr>
                <w:sz w:val="28"/>
                <w:szCs w:val="28"/>
                <w:lang w:val="uk-UA"/>
              </w:rPr>
              <w:t> - вкладення грошових коштів та інших цінностей в цілях отримання доходу або іншого корисного ефекту.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Інвестиційний проект</w:t>
            </w:r>
            <w:r w:rsidRPr="00436D14">
              <w:rPr>
                <w:sz w:val="28"/>
                <w:szCs w:val="28"/>
                <w:lang w:val="uk-UA"/>
              </w:rPr>
              <w:t> - обгрунтування економічної доцільності, обсягу і термінів здійснення капітальних вкладень, у тому числі необхідна проектно-кошторисна документація, розроблена відповідно до законодавства РФ і затвердженими в установленому порядку стандартів (нормами і правилами), а також опис практичних дій по здійсненню інвестицій ( бізнес-план).</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Капітал</w:t>
            </w:r>
            <w:r w:rsidRPr="00436D14">
              <w:rPr>
                <w:sz w:val="28"/>
                <w:szCs w:val="28"/>
                <w:lang w:val="uk-UA"/>
              </w:rPr>
              <w:t> - фінансові ресурси компанії, приватних осіб або держави, необхідні для створення підприємства або реалізації інвестиційного проекту (розвитку підприємства). Ринки, на яких держава, юридичні та фізичні особи реалізують свої фінансові активи (ланцюгові папери) для отримання необхідного фінансування, називаються </w:t>
            </w:r>
            <w:r w:rsidRPr="00436D14">
              <w:rPr>
                <w:b/>
                <w:bCs/>
                <w:i/>
                <w:iCs/>
                <w:sz w:val="28"/>
                <w:szCs w:val="28"/>
                <w:lang w:val="uk-UA"/>
              </w:rPr>
              <w:t>ринками капіталу.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lastRenderedPageBreak/>
              <w:t>Коефіцієнт ануїтету</w:t>
            </w:r>
            <w:r w:rsidRPr="00436D14">
              <w:rPr>
                <w:sz w:val="28"/>
                <w:szCs w:val="28"/>
                <w:lang w:val="uk-UA"/>
              </w:rPr>
              <w:t> - показник, що характеризує розмір постійних щорічних грошових потоків, сучасна вартість яких дорівнює одній грошовій одиниці для заданої кількості років і при заданій процентній ставці.</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Коефіцієнт варіації</w:t>
            </w:r>
            <w:r w:rsidRPr="00436D14">
              <w:rPr>
                <w:sz w:val="28"/>
                <w:szCs w:val="28"/>
                <w:lang w:val="uk-UA"/>
              </w:rPr>
              <w:t> - співвідношення ризику й доходу по проекту. Чим він вищий, тим більше ризикованим є проект. Коефіцієнт варіації дозволяє визначити рівень ризику, якщо показники середніх очікуваних доходів за проектами різні.</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Коефіцієнт дисконтування</w:t>
            </w:r>
            <w:r w:rsidRPr="00436D14">
              <w:rPr>
                <w:sz w:val="28"/>
                <w:szCs w:val="28"/>
                <w:lang w:val="uk-UA"/>
              </w:rPr>
              <w:t> (приведення сум, одержуваних у майбутньому, до справжнього моменту) - показник, що відображає сьогоднішню вартість грошової одиниці, яка буде отримана через </w:t>
            </w:r>
            <w:r w:rsidRPr="00436D14">
              <w:rPr>
                <w:b/>
                <w:bCs/>
                <w:i/>
                <w:iCs/>
                <w:sz w:val="28"/>
                <w:szCs w:val="28"/>
                <w:lang w:val="uk-UA"/>
              </w:rPr>
              <w:t>I</w:t>
            </w:r>
            <w:r w:rsidRPr="00436D14">
              <w:rPr>
                <w:sz w:val="28"/>
                <w:szCs w:val="28"/>
                <w:lang w:val="uk-UA"/>
              </w:rPr>
              <w:t> періодів часу при процентній ставці р</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Коефіцієнт накопичення (складного відсотка, майбутньої вартості)</w:t>
            </w:r>
            <w:r w:rsidRPr="00436D14">
              <w:rPr>
                <w:sz w:val="28"/>
                <w:szCs w:val="28"/>
                <w:lang w:val="uk-UA"/>
              </w:rPr>
              <w:t> - показник, що характеризує майбутню вартість грошової одиниці після заданого числа періодів часу </w:t>
            </w:r>
            <w:r w:rsidRPr="00436D14">
              <w:rPr>
                <w:b/>
                <w:bCs/>
                <w:i/>
                <w:iCs/>
                <w:sz w:val="28"/>
                <w:szCs w:val="28"/>
                <w:lang w:val="uk-UA"/>
              </w:rPr>
              <w:t>I</w:t>
            </w:r>
            <w:r w:rsidRPr="00436D14">
              <w:rPr>
                <w:sz w:val="28"/>
                <w:szCs w:val="28"/>
                <w:lang w:val="uk-UA"/>
              </w:rPr>
              <w:t> і при заданій процентній ставці.</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Коефіцієнти оцінки оборотності капіталу</w:t>
            </w:r>
            <w:r w:rsidRPr="00436D14">
              <w:rPr>
                <w:sz w:val="28"/>
                <w:szCs w:val="28"/>
                <w:lang w:val="uk-UA"/>
              </w:rPr>
              <w:t> - система показників фінансової активності підприємства, що характеризують, наскільки швидко сформований капітал обертається в процесі його господарської діяльності.</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Коефіцієнти оцінки рентабельності</w:t>
            </w:r>
            <w:r w:rsidRPr="00436D14">
              <w:rPr>
                <w:sz w:val="28"/>
                <w:szCs w:val="28"/>
                <w:lang w:val="uk-UA"/>
              </w:rPr>
              <w:t> - система показників, що характеризують здатність підприємства генерувати необхідний прибуток в процесі використання капіталу і визначальну ефективність цього використання.</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Кредит</w:t>
            </w:r>
            <w:r w:rsidRPr="00436D14">
              <w:rPr>
                <w:sz w:val="28"/>
                <w:szCs w:val="28"/>
                <w:lang w:val="uk-UA"/>
              </w:rPr>
              <w:t> - надання позичальнику коштів у грошовій або іншій формах на встановлений термін під певний відсоток.</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Кредитна політика</w:t>
            </w:r>
            <w:r w:rsidRPr="00436D14">
              <w:rPr>
                <w:sz w:val="28"/>
                <w:szCs w:val="28"/>
                <w:lang w:val="uk-UA"/>
              </w:rPr>
              <w:t> - розроблюваний підприємством механізм управління дебіторською заборгованістю. Це сукупність умов, на яких підприємство укладає договори зі своїми покупцями (дебіторами).</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Кредитні ноти (credit linked notes, CLN)</w:t>
            </w:r>
            <w:r w:rsidRPr="00436D14">
              <w:rPr>
                <w:sz w:val="28"/>
                <w:szCs w:val="28"/>
                <w:lang w:val="uk-UA"/>
              </w:rPr>
              <w:t> - боргові цінні папери, що випускаються на міжнародному ринку капіталу спеціально створеної іноземною компанією (емітентом), що надає кредит російської компанії-позичальнику або її афілійованої іноземної структурі.</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Криза підприємства</w:t>
            </w:r>
            <w:r w:rsidRPr="00436D14">
              <w:rPr>
                <w:sz w:val="28"/>
                <w:szCs w:val="28"/>
                <w:lang w:val="uk-UA"/>
              </w:rPr>
              <w:t> - незапланований і небажаний, обмежений за часом процес, який в змозі істотно перешкодити або навіть зробити неможливим функціонування підприємства. Вид знаходяться під загрозою основоположних (концептуальних) цілей підприємства і розмір цієї загрози визначають силу кризи.</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Лізинг</w:t>
            </w:r>
            <w:r w:rsidRPr="00436D14">
              <w:rPr>
                <w:sz w:val="28"/>
                <w:szCs w:val="28"/>
                <w:lang w:val="uk-UA"/>
              </w:rPr>
              <w:t> - особлива форма фінансування основного капіталу підприємства, що не є його власністю, коли орендодавець зобов'язується придбати у власність вказане орендарем майно у певного продавця і надати орендареві це майно за плату в тимчасове володіння і користування </w:t>
            </w:r>
            <w:r w:rsidRPr="00436D14">
              <w:rPr>
                <w:b/>
                <w:bCs/>
                <w:i/>
                <w:iCs/>
                <w:sz w:val="28"/>
                <w:szCs w:val="28"/>
                <w:lang w:val="uk-UA"/>
              </w:rPr>
              <w:t>для</w:t>
            </w:r>
            <w:r w:rsidRPr="00436D14">
              <w:rPr>
                <w:sz w:val="28"/>
                <w:szCs w:val="28"/>
                <w:lang w:val="uk-UA"/>
              </w:rPr>
              <w:t> підприємницьких цілей.</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Ліквідність активу</w:t>
            </w:r>
            <w:r w:rsidRPr="00436D14">
              <w:rPr>
                <w:sz w:val="28"/>
                <w:szCs w:val="28"/>
                <w:lang w:val="uk-UA"/>
              </w:rPr>
              <w:t xml:space="preserve"> - здатність активу звернутися в грошові кошти. Ступінь ліквідності визначається тривалістю періоду часу, протягом якого це </w:t>
            </w:r>
            <w:r w:rsidRPr="00436D14">
              <w:rPr>
                <w:sz w:val="28"/>
                <w:szCs w:val="28"/>
                <w:lang w:val="uk-UA"/>
              </w:rPr>
              <w:lastRenderedPageBreak/>
              <w:t>звернення може бути зроблене. Чим коротший період, тим вище ступінь ліквідності даного виду активів.</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Ліквідність балансу</w:t>
            </w:r>
            <w:r w:rsidRPr="00436D14">
              <w:rPr>
                <w:sz w:val="28"/>
                <w:szCs w:val="28"/>
                <w:lang w:val="uk-UA"/>
              </w:rPr>
              <w:t> - ступінь покриття зобов'язань підприємства його активами, термін перетворення яких у грошову форму відповідає терміну погашення зобов'язань.</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Міра ризику</w:t>
            </w:r>
            <w:r w:rsidRPr="00436D14">
              <w:rPr>
                <w:sz w:val="28"/>
                <w:szCs w:val="28"/>
                <w:lang w:val="uk-UA"/>
              </w:rPr>
              <w:t> - абсолютна (відносна) величина або імовірнісний показник можливих результатів господарської діяльності економічного суб'єкта в заданих умовах протягом певного періоду часу в майбутньому.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Модель оцінки капітальних активів (capital asset pricing model, САРМ)</w:t>
            </w:r>
            <w:r w:rsidRPr="00436D14">
              <w:rPr>
                <w:sz w:val="28"/>
                <w:szCs w:val="28"/>
                <w:lang w:val="uk-UA"/>
              </w:rPr>
              <w:t> - модель визначення необхідної прибутковості акціонерного капіталу, яка розраховується шляхом підсумовування безризикової процентної ставки і додаткової премії за ризик, одержуваної в результаті множення середньоринкового винагороди інвестора (винагорода за інвестування із середнім ступенем ризику) на бета-коефіцієнт, що характеризує рівень систематичного ризику, пов'язаний з вкладеннями в конкретний проект.</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Податковий щит</w:t>
            </w:r>
            <w:r w:rsidRPr="00436D14">
              <w:rPr>
                <w:sz w:val="28"/>
                <w:szCs w:val="28"/>
                <w:lang w:val="uk-UA"/>
              </w:rPr>
              <w:t> - додатковий грошовий потік, що виникає у підприємства у зв'язку з використанням позикового фінансування. Виникнення податкового щита і його величина обумовлені нормами, відповідно до яких в конкретній країні відсотки за користування позиковими коштами дозволяється віднімати з оподатковуваного прибутку.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Несистематичний (специфічний, діверсіфіціруемий) ризик -</w:t>
            </w:r>
            <w:r w:rsidRPr="00436D14">
              <w:rPr>
                <w:sz w:val="28"/>
                <w:szCs w:val="28"/>
                <w:lang w:val="uk-UA"/>
              </w:rPr>
              <w:t> ризик, властивий конкретному об'єкту інвестування або діяльності конкретного інвестора. Він може бути пов'язаний з некваліфікованим керівництвом підприємством; посиленням конкуренції в даному сегменті ринку; нераціональної структурою капіталу. Несистематичний ризик може бути відвернений за рахунок диверсифікації та ефективного управління проектом.</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Облігація</w:t>
            </w:r>
            <w:r w:rsidRPr="00436D14">
              <w:rPr>
                <w:sz w:val="28"/>
                <w:szCs w:val="28"/>
                <w:lang w:val="uk-UA"/>
              </w:rPr>
              <w:t> - цінний папір емісійного характеру, письмове боргове зобов'язання, в якому емітент зобов'язується виконати певну умову - зворотної виплати отриманої грошової суми і встановленого процентної винагороди. Характеризується інвестиційними якостями: надійністю, прибутковістю, ліквідністю.</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Оборотний капітал (оборотні активи, оборотні кошти)</w:t>
            </w:r>
            <w:r w:rsidRPr="00436D14">
              <w:rPr>
                <w:sz w:val="28"/>
                <w:szCs w:val="28"/>
                <w:lang w:val="uk-UA"/>
              </w:rPr>
              <w:t> - мобільні активи в грошовій формі або у вигляді матеріальних запасів, які можуть бути звернені в кошти протягом одного виробничого циклу.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Операційна діяльність</w:t>
            </w:r>
            <w:r w:rsidRPr="00436D14">
              <w:rPr>
                <w:sz w:val="28"/>
                <w:szCs w:val="28"/>
                <w:lang w:val="uk-UA"/>
              </w:rPr>
              <w:t> - основний вид діяльності підприємства, з метою здійснення якої вона створена.</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Операційний важіль</w:t>
            </w:r>
            <w:r w:rsidRPr="00436D14">
              <w:rPr>
                <w:sz w:val="28"/>
                <w:szCs w:val="28"/>
                <w:lang w:val="uk-UA"/>
              </w:rPr>
              <w:t> - можливість отримання більшого чи меншого зміни прибутку при одному і тому ж зміні виручки. Залежить від частки постійних витрат у загальних. Чим більше операційний важіль, тим вище діловий ризик.</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lastRenderedPageBreak/>
              <w:t>Опціон</w:t>
            </w:r>
            <w:r w:rsidRPr="00436D14">
              <w:rPr>
                <w:sz w:val="28"/>
                <w:szCs w:val="28"/>
                <w:lang w:val="uk-UA"/>
              </w:rPr>
              <w:t> - цінний папір, похідний фінансовий інструмент, результат опціонного контракту, відповідно до якого один з його учасників набуває право покупки або право продажу якоїсь кількості цінних паперів за обумовленою ціною протягом деякого періоду часу, а інший учасник за грошову премію зобов'язується при необхідності продати або купити цінні папери за визначеної договором ціною. Опціон - спекулятивна цінний папір, що є об'єктом активної торгівлі на фондових біржах та позабіржовому ринку.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Період повернення (термін окупності) інвестиційного проекту (payback period) </w:t>
            </w:r>
            <w:r w:rsidRPr="00436D14">
              <w:rPr>
                <w:b/>
                <w:bCs/>
                <w:i/>
                <w:iCs/>
                <w:sz w:val="28"/>
                <w:szCs w:val="28"/>
                <w:lang w:val="uk-UA"/>
              </w:rPr>
              <w:t>-</w:t>
            </w:r>
            <w:r w:rsidRPr="00436D14">
              <w:rPr>
                <w:sz w:val="28"/>
                <w:szCs w:val="28"/>
                <w:lang w:val="uk-UA"/>
              </w:rPr>
              <w:t> календарний проміжок часу від моменту первинного вкладення капіталу в інвестиційний проект до моменту часу, коли наростаючий підсумок сумарного чистого доходу (чистого грошового потоку) стає рівним нулю. Інвестиційна пропозиція розглядається, якщо його термін окупності менше максимально допустимого інвестором кількості років.</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Планування</w:t>
            </w:r>
            <w:r w:rsidRPr="00436D14">
              <w:rPr>
                <w:sz w:val="28"/>
                <w:szCs w:val="28"/>
                <w:lang w:val="uk-UA"/>
              </w:rPr>
              <w:t> - процес розробки та прийняття цільових установок кількісного і якісного характеру і визначення шляхів найефективнішого їх досягнення. Ці установки, що розробляються найчастіше у вигляді дерева цілей, характеризують бажане майбутнє і по можливості чисельно виражаються набором показників, ключових для даного рівня управління.</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Платоспроможність підприємства</w:t>
            </w:r>
            <w:r w:rsidRPr="00436D14">
              <w:rPr>
                <w:sz w:val="28"/>
                <w:szCs w:val="28"/>
                <w:lang w:val="uk-UA"/>
              </w:rPr>
              <w:t> наявність у підприємства грошових коштів та їх еквівалентів в кількості, достатній для розрахунків за кредиторською заборгованістю, що вимагає негайного погашення.</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Показники ліквідності (liquidity ratios)</w:t>
            </w:r>
            <w:r w:rsidRPr="00436D14">
              <w:rPr>
                <w:sz w:val="28"/>
                <w:szCs w:val="28"/>
                <w:lang w:val="uk-UA"/>
              </w:rPr>
              <w:t> - показники, що характеризують здатність підприємства розраховуватися за своїми короткостроковими зобов'язаннями.</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Показники оборотності (turnover ratios)</w:t>
            </w:r>
            <w:r w:rsidRPr="00436D14">
              <w:rPr>
                <w:sz w:val="28"/>
                <w:szCs w:val="28"/>
                <w:lang w:val="uk-UA"/>
              </w:rPr>
              <w:t> - показники, що характеризують здатність підприємства управляти активами і оборотним капіталом.</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Показники рентабельності (profitability ratios)</w:t>
            </w:r>
            <w:r w:rsidRPr="00436D14">
              <w:rPr>
                <w:sz w:val="28"/>
                <w:szCs w:val="28"/>
                <w:lang w:val="uk-UA"/>
              </w:rPr>
              <w:t> - показники, що характеризують ефективність управління компанією, вимірювану як прибутковість.</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Показники ринкової вартості (market value ratios)</w:t>
            </w:r>
            <w:r w:rsidRPr="00436D14">
              <w:rPr>
                <w:sz w:val="28"/>
                <w:szCs w:val="28"/>
                <w:lang w:val="uk-UA"/>
              </w:rPr>
              <w:t> - велика група показників, які використовуються зовнішніми користувачами інформації (інвесторами) і характеризують інвестиційну привабливість компанії. Розрахунок цих показників не представляє труднощі для котируються на ринку публічних компаній, однак для закритих форм бізнесу показники ринкової вартості можуть використовуватися з застереженнями.</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Показники фінансової стійкості, або коефіцієнти фінансового важеля (leverage ratios)</w:t>
            </w:r>
            <w:r w:rsidRPr="00436D14">
              <w:rPr>
                <w:sz w:val="28"/>
                <w:szCs w:val="28"/>
                <w:lang w:val="uk-UA"/>
              </w:rPr>
              <w:t xml:space="preserve"> - показники, націлені на вимірювання здатності підприємства виконувати свої довгострокові фінансові зобов'язання. У найбільш загальному </w:t>
            </w:r>
            <w:r w:rsidRPr="00436D14">
              <w:rPr>
                <w:sz w:val="28"/>
                <w:szCs w:val="28"/>
                <w:lang w:val="uk-UA"/>
              </w:rPr>
              <w:lastRenderedPageBreak/>
              <w:t>вигляді ці показники порівнюють балансову вартість зобов'язань компанії з балансовою вартістю її активів або власного капіталу.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Політика управління дебіторською заборгованістю</w:t>
            </w:r>
            <w:r w:rsidRPr="00436D14">
              <w:rPr>
                <w:sz w:val="28"/>
                <w:szCs w:val="28"/>
                <w:lang w:val="uk-UA"/>
              </w:rPr>
              <w:t> - складова частина загальної політики управління оборотним капіталом, що полягає в оптимізації загального її розміру та забезпечення своєчасної її інкасації.</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Політика управління грошовими активами</w:t>
            </w:r>
            <w:r w:rsidRPr="00436D14">
              <w:rPr>
                <w:sz w:val="28"/>
                <w:szCs w:val="28"/>
                <w:lang w:val="uk-UA"/>
              </w:rPr>
              <w:t> - частина загальної політики управління оборотним капіталом, яка полягає в організації їх ефективного обороту та оптимізації їх загального залишку для забезпечення постійної платоспроможності підприємства.</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Політика управління запасами</w:t>
            </w:r>
            <w:r w:rsidRPr="00436D14">
              <w:rPr>
                <w:sz w:val="28"/>
                <w:szCs w:val="28"/>
                <w:lang w:val="uk-UA"/>
              </w:rPr>
              <w:t> - складова частина загальної політики управління оборотним капіталом, що полягає в оптимізації загального розміру і структури запасів товарно-матеріальних цінностей з позиції найбільш ефективного здійснення операційного циклу.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Політика управління оборотним капіталом</w:t>
            </w:r>
            <w:r w:rsidRPr="00436D14">
              <w:rPr>
                <w:sz w:val="28"/>
                <w:szCs w:val="28"/>
                <w:lang w:val="uk-UA"/>
              </w:rPr>
              <w:t> - частина загальної політики управління використанням операційного капітана, що полягає в його ефективному інвестуванні в оборотні активи та раціоналізації їх обороту.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Прибуток</w:t>
            </w:r>
            <w:r w:rsidRPr="00436D14">
              <w:rPr>
                <w:sz w:val="28"/>
                <w:szCs w:val="28"/>
                <w:lang w:val="uk-UA"/>
              </w:rPr>
              <w:t> - основне джерело власних коштів підприємства, який можна розглядати як результат його діяльності та основу для подальшого розвитку.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Раціональний інвестор</w:t>
            </w:r>
            <w:r w:rsidRPr="00436D14">
              <w:rPr>
                <w:sz w:val="28"/>
                <w:szCs w:val="28"/>
                <w:lang w:val="uk-UA"/>
              </w:rPr>
              <w:t> - інвестор, який максимізує очікувану корисність і не змінює своїх переваг щодо цільової функції, а також не схильний до ризику (тобто вимагає компенсації за підвищений ризик). При цьому ігнорується психологія інвесторів, їх соціокультурні національні відмінності.</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Регулярний менеджмент</w:t>
            </w:r>
            <w:r w:rsidRPr="00436D14">
              <w:rPr>
                <w:sz w:val="28"/>
                <w:szCs w:val="28"/>
                <w:lang w:val="uk-UA"/>
              </w:rPr>
              <w:t> - система управління економікою підприємства, що забезпечує ефективне функціонування всіх підсистем і запобігання критичних відхилень у діяльності підприємства і включає в себе механізми планування, обліку, контролю та прийняття управлінських рішень.</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Релевантні грошові потоки</w:t>
            </w:r>
            <w:r w:rsidRPr="00436D14">
              <w:rPr>
                <w:sz w:val="28"/>
                <w:szCs w:val="28"/>
                <w:lang w:val="uk-UA"/>
              </w:rPr>
              <w:t> - різниця між перспективним рухом готівки, пов'язаних з реалізацією проекту, і бути ним за відсутності проекту. Оскільки релевантне рух готівки визначається змінами (приростами) капіталу, його також називають </w:t>
            </w:r>
            <w:r w:rsidRPr="00436D14">
              <w:rPr>
                <w:b/>
                <w:bCs/>
                <w:i/>
                <w:iCs/>
                <w:sz w:val="28"/>
                <w:szCs w:val="28"/>
                <w:lang w:val="uk-UA"/>
              </w:rPr>
              <w:t>ПРИРОСТНОЙ рухом готівки,</w:t>
            </w:r>
            <w:r w:rsidRPr="00436D14">
              <w:rPr>
                <w:sz w:val="28"/>
                <w:szCs w:val="28"/>
                <w:lang w:val="uk-UA"/>
              </w:rPr>
              <w:t> пов'язаним з проектом. При оцінці проекту пріростное рух готівки включає в себе будь-які і всі зміни в перспективних грошових потоках компанії, безпосередньо пов'язані з реалізацією проекту. Звідси випливає висновок, що будь-які руху готівки, що існують незалежно від прийняття або відхилення проекту, є несуттєвими.</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Рентабельність інвестицій (returns on investments) -</w:t>
            </w:r>
            <w:r w:rsidRPr="00436D14">
              <w:rPr>
                <w:sz w:val="28"/>
                <w:szCs w:val="28"/>
                <w:lang w:val="uk-UA"/>
              </w:rPr>
              <w:t xml:space="preserve"> показник, що характеризує "віддачу", ефективність використання інвестиційних ресурсів. Визначається як відношення одержуваної середньорічного прибутку до обсягу використовуваного капіталу. Цей обсяг може бути виражений або величиною авансируемого капіталу (у більшості випадків він дорівнює вартості </w:t>
            </w:r>
            <w:r w:rsidRPr="00436D14">
              <w:rPr>
                <w:sz w:val="28"/>
                <w:szCs w:val="28"/>
                <w:lang w:val="uk-UA"/>
              </w:rPr>
              <w:lastRenderedPageBreak/>
              <w:t>пріобретаемо! Про інвестиційного об'єкта). або величиною середнього пов'язаного капіталу за період експлуатації інвестиційного об'єкта.</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Сила інтегрального важеля (degree of integral market) -</w:t>
            </w:r>
            <w:r w:rsidRPr="00436D14">
              <w:rPr>
                <w:sz w:val="28"/>
                <w:szCs w:val="28"/>
                <w:lang w:val="uk-UA"/>
              </w:rPr>
              <w:t> відносна зміна чистого прибутку на одну акцію на кожну одиницю щодо зміни виручки. Використання інтегрального важеля у фінансовому менеджменті дозволяє встановити точне вплив змін в обсягах продажів на чистий прибуток акціонерів. Підбираючи різні поєднання операційного та фінансового важеля, можна отримати максимальний прибуток при допустимому ризику або мінімізувати ризик при заданій прибутку.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Сила (ступінь) операційного важеля (degree of operating leverage) </w:t>
            </w:r>
            <w:r w:rsidRPr="00436D14">
              <w:rPr>
                <w:b/>
                <w:bCs/>
                <w:i/>
                <w:iCs/>
                <w:sz w:val="28"/>
                <w:szCs w:val="28"/>
                <w:lang w:val="uk-UA"/>
              </w:rPr>
              <w:t>-</w:t>
            </w:r>
            <w:r w:rsidRPr="00436D14">
              <w:rPr>
                <w:sz w:val="28"/>
                <w:szCs w:val="28"/>
                <w:lang w:val="uk-UA"/>
              </w:rPr>
              <w:t> відносна зміна прибутку (відсотка) при зміні обсягу продажів (виручки).</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Сила (ступінь) фінансового важеля (degree of financial leverage) </w:t>
            </w:r>
            <w:r w:rsidRPr="00436D14">
              <w:rPr>
                <w:b/>
                <w:bCs/>
                <w:i/>
                <w:iCs/>
                <w:sz w:val="28"/>
                <w:szCs w:val="28"/>
                <w:lang w:val="uk-UA"/>
              </w:rPr>
              <w:t>-</w:t>
            </w:r>
            <w:r w:rsidRPr="00436D14">
              <w:rPr>
                <w:sz w:val="28"/>
                <w:szCs w:val="28"/>
                <w:lang w:val="uk-UA"/>
              </w:rPr>
              <w:t> зміна чистого прибутку, що належить акціонерам, викликане зміною прибутку до виплати податків і відсотків (являє собою відповідний коефіцієнт еластичності).</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Синдиковані банківські кредити</w:t>
            </w:r>
            <w:r w:rsidRPr="00436D14">
              <w:rPr>
                <w:sz w:val="28"/>
                <w:szCs w:val="28"/>
                <w:lang w:val="uk-UA"/>
              </w:rPr>
              <w:t> - інвестиційні кредити, в яких контрагентом (інвестором) компанії-позичальника виступають декілька банків, організованих в пул на чолі з організатором позики.</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Систематичний (ринковий, недіверсіфіціруемий) ризик</w:t>
            </w:r>
            <w:r w:rsidRPr="00436D14">
              <w:rPr>
                <w:sz w:val="28"/>
                <w:szCs w:val="28"/>
                <w:lang w:val="uk-UA"/>
              </w:rPr>
              <w:t> - ризик, що виникає для всіх учасників інвестиційної діяльності та форм інвестування. Визначається зміною стадій економічного циклу, змінами податкового законодавства та іншими факторами, на які інвестор вплинути при виборі об'єкта інвестування не може.</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Сукупна прибутковість акціонерів (total shareholders return) </w:t>
            </w:r>
            <w:r w:rsidRPr="00436D14">
              <w:rPr>
                <w:b/>
                <w:bCs/>
                <w:i/>
                <w:iCs/>
                <w:sz w:val="28"/>
                <w:szCs w:val="28"/>
                <w:lang w:val="uk-UA"/>
              </w:rPr>
              <w:t>-</w:t>
            </w:r>
            <w:r w:rsidRPr="00436D14">
              <w:rPr>
                <w:sz w:val="28"/>
                <w:szCs w:val="28"/>
                <w:lang w:val="uk-UA"/>
              </w:rPr>
              <w:t> довгостроковий вимірювач фактично отриманих інвестором ефектів за весь час володіння акціями.</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Порівнянність інвестиційних проектів</w:t>
            </w:r>
            <w:r w:rsidRPr="00436D14">
              <w:rPr>
                <w:sz w:val="28"/>
                <w:szCs w:val="28"/>
                <w:lang w:val="uk-UA"/>
              </w:rPr>
              <w:t> - умова, яка означає, що всі показники розглянутих проектів, за винятком враховуються при визначенні обраного в якості критерію показника (прибуток, витрати, рентабельність), повинні бути однакові. В іншому випадку оптимальне значення критеріального показника по одному з проектів може виявитися не відповідним найкращому варіанту, оскільки при проведенні аналізу не були враховані відмінності.</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Середньозважена вартість капіталу</w:t>
            </w:r>
            <w:r w:rsidRPr="00436D14">
              <w:rPr>
                <w:sz w:val="28"/>
                <w:szCs w:val="28"/>
                <w:lang w:val="uk-UA"/>
              </w:rPr>
              <w:t> (weighted average cost of capital) </w:t>
            </w:r>
            <w:r w:rsidRPr="00436D14">
              <w:rPr>
                <w:b/>
                <w:bCs/>
                <w:i/>
                <w:iCs/>
                <w:sz w:val="28"/>
                <w:szCs w:val="28"/>
                <w:lang w:val="uk-UA"/>
              </w:rPr>
              <w:t>-</w:t>
            </w:r>
            <w:r w:rsidRPr="00436D14">
              <w:rPr>
                <w:sz w:val="28"/>
                <w:szCs w:val="28"/>
                <w:lang w:val="uk-UA"/>
              </w:rPr>
              <w:t> модель оцінки вартості капіталу компанії з урахуванням структури фінансування. Вартість капіталу розраховується як вартість його елементів (власного і позикового капіталу), помножена на їх частку в структурі капіталу підприємства.</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Середньорічна прибуток</w:t>
            </w:r>
            <w:r w:rsidRPr="00436D14">
              <w:rPr>
                <w:sz w:val="28"/>
                <w:szCs w:val="28"/>
                <w:lang w:val="uk-UA"/>
              </w:rPr>
              <w:t> (average profits), </w:t>
            </w:r>
            <w:r w:rsidRPr="00436D14">
              <w:rPr>
                <w:b/>
                <w:bCs/>
                <w:i/>
                <w:iCs/>
                <w:sz w:val="28"/>
                <w:szCs w:val="28"/>
                <w:lang w:val="uk-UA"/>
              </w:rPr>
              <w:t>АР, -</w:t>
            </w:r>
            <w:r w:rsidRPr="00436D14">
              <w:rPr>
                <w:sz w:val="28"/>
                <w:szCs w:val="28"/>
                <w:lang w:val="uk-UA"/>
              </w:rPr>
              <w:t> показник, який визначається як різниця між середньорічним доходом </w:t>
            </w:r>
            <w:r w:rsidRPr="00436D14">
              <w:rPr>
                <w:b/>
                <w:bCs/>
                <w:i/>
                <w:iCs/>
                <w:sz w:val="28"/>
                <w:szCs w:val="28"/>
                <w:lang w:val="uk-UA"/>
              </w:rPr>
              <w:t>ATR</w:t>
            </w:r>
            <w:r w:rsidRPr="00436D14">
              <w:rPr>
                <w:sz w:val="28"/>
                <w:szCs w:val="28"/>
                <w:lang w:val="uk-UA"/>
              </w:rPr>
              <w:t xml:space="preserve"> (average total </w:t>
            </w:r>
            <w:r w:rsidRPr="00436D14">
              <w:rPr>
                <w:sz w:val="28"/>
                <w:szCs w:val="28"/>
                <w:lang w:val="uk-UA"/>
              </w:rPr>
              <w:lastRenderedPageBreak/>
              <w:t>revenues) і середньорічними витратами </w:t>
            </w:r>
            <w:r w:rsidRPr="00436D14">
              <w:rPr>
                <w:b/>
                <w:bCs/>
                <w:i/>
                <w:iCs/>
                <w:sz w:val="28"/>
                <w:szCs w:val="28"/>
                <w:lang w:val="uk-UA"/>
              </w:rPr>
              <w:t>АТС</w:t>
            </w:r>
            <w:r w:rsidRPr="00436D14">
              <w:rPr>
                <w:sz w:val="28"/>
                <w:szCs w:val="28"/>
                <w:lang w:val="uk-UA"/>
              </w:rPr>
              <w:t> (average total costs), пов'язаними з реалізацією кожного інвестиційного проекту.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Середнє очікуване значення (математичне очікування) випадкової величини </w:t>
            </w:r>
            <w:r w:rsidRPr="00436D14">
              <w:rPr>
                <w:b/>
                <w:bCs/>
                <w:i/>
                <w:iCs/>
                <w:sz w:val="28"/>
                <w:szCs w:val="28"/>
                <w:lang w:val="uk-UA"/>
              </w:rPr>
              <w:t>X -</w:t>
            </w:r>
            <w:r w:rsidRPr="00436D14">
              <w:rPr>
                <w:sz w:val="28"/>
                <w:szCs w:val="28"/>
                <w:lang w:val="uk-UA"/>
              </w:rPr>
              <w:t> показник, який виражається в грошових одиницях, позначається </w:t>
            </w:r>
            <w:r w:rsidRPr="00436D14">
              <w:rPr>
                <w:b/>
                <w:bCs/>
                <w:i/>
                <w:iCs/>
                <w:sz w:val="28"/>
                <w:szCs w:val="28"/>
                <w:lang w:val="uk-UA"/>
              </w:rPr>
              <w:t>MX</w:t>
            </w:r>
            <w:r w:rsidRPr="00436D14">
              <w:rPr>
                <w:sz w:val="28"/>
                <w:szCs w:val="28"/>
                <w:lang w:val="uk-UA"/>
              </w:rPr>
              <w:t> і обчислюється як середньозважене для всіх різних її значень, де ймовірність кожного значення використовується як вагового коефіцієнта.</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Середньоквадратичне відхилення</w:t>
            </w:r>
            <w:r w:rsidRPr="00436D14">
              <w:rPr>
                <w:sz w:val="28"/>
                <w:szCs w:val="28"/>
                <w:lang w:val="uk-UA"/>
              </w:rPr>
              <w:t> - найбільш поширений показник оцінки рівня ризику. Характеризує середню величину абсолютних відхилень значень дохідності від математичного очікування.</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Статичні методи інвестиційних розрахунків</w:t>
            </w:r>
            <w:r w:rsidRPr="00436D14">
              <w:rPr>
                <w:sz w:val="28"/>
                <w:szCs w:val="28"/>
                <w:lang w:val="uk-UA"/>
              </w:rPr>
              <w:t> - методи, використовувані, якщо інвестиційний проект носить короткостроковий характер (менше одного року, інвестиційні витрати здійснюються на початку періоду, результати проекту визначаються на кінець періоду), а також у тому випадку, коли довгостроковий інвестиційний проект позбавлений значної динаміки показників і його, без шкоди для достовірності, можна описати середньорічними показниками. Статичні методи інвестиційних розрахунків засновані на проведенні порівняльних розрахунків прибутку, витрат або рентабельності та виборі інвестиційного проекту на основі оптимального значення одного з цих показників, які даному випадку розглядаються як короткострокової мети інвестора.</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Вартість капіталу</w:t>
            </w:r>
            <w:r w:rsidRPr="00436D14">
              <w:rPr>
                <w:sz w:val="28"/>
                <w:szCs w:val="28"/>
                <w:lang w:val="uk-UA"/>
              </w:rPr>
              <w:t> - ціна, за якою власники фінансових ресурсів готові надавати їх підприємству (прибутковість інвестицій власників капіталу). З іншого боку, вартість капіталу - це плата компанії за залучені джерела фінансування.</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Структуровані кредити</w:t>
            </w:r>
            <w:r w:rsidRPr="00436D14">
              <w:rPr>
                <w:sz w:val="28"/>
                <w:szCs w:val="28"/>
                <w:lang w:val="uk-UA"/>
              </w:rPr>
              <w:t> - форма кредиту, подразумевающая наявність декількох (або навіть багатьох) інвесторів для корпоративного позичальника, а також допоміжних компаній, що беруть участь у підготовці кредитного продукту. Крім того, деякі інструменти зовнішнього фінансування можуть бути структуровані у вигляді обращаемой цінного паперу, тобто пройти процес сек'юритизації боргу.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Поточна (сучасна, наведена) вартість грошових коштів (present value) </w:t>
            </w:r>
            <w:r w:rsidRPr="00436D14">
              <w:rPr>
                <w:b/>
                <w:bCs/>
                <w:i/>
                <w:iCs/>
                <w:sz w:val="28"/>
                <w:szCs w:val="28"/>
                <w:lang w:val="uk-UA"/>
              </w:rPr>
              <w:t>-</w:t>
            </w:r>
            <w:r w:rsidRPr="00436D14">
              <w:rPr>
                <w:sz w:val="28"/>
                <w:szCs w:val="28"/>
                <w:lang w:val="uk-UA"/>
              </w:rPr>
              <w:t> сьогоднішня вартість сум, які будуть отримані в майбутньому (через певний період часу). Розрахунок поточної вартості грошових сум здійснюється на основі коефіцієнта дисконтування.</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Поточні зобов'язання (короткострокова кредиторська</w:t>
            </w:r>
            <w:r w:rsidRPr="00436D14">
              <w:rPr>
                <w:sz w:val="28"/>
                <w:szCs w:val="28"/>
                <w:lang w:val="uk-UA"/>
              </w:rPr>
              <w:t> за </w:t>
            </w:r>
            <w:r w:rsidRPr="00436D14">
              <w:rPr>
                <w:b/>
                <w:bCs/>
                <w:sz w:val="28"/>
                <w:szCs w:val="28"/>
                <w:lang w:val="uk-UA"/>
              </w:rPr>
              <w:t>ність, короткострокові пасиви)</w:t>
            </w:r>
            <w:r w:rsidRPr="00436D14">
              <w:rPr>
                <w:sz w:val="28"/>
                <w:szCs w:val="28"/>
                <w:lang w:val="uk-UA"/>
              </w:rPr>
              <w:t> - заборгованість, період погашення якої не перевищує одного року.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Точка беззбитковості (break-even point), </w:t>
            </w:r>
            <w:r w:rsidRPr="00436D14">
              <w:rPr>
                <w:b/>
                <w:bCs/>
                <w:i/>
                <w:iCs/>
                <w:sz w:val="28"/>
                <w:szCs w:val="28"/>
                <w:lang w:val="uk-UA"/>
              </w:rPr>
              <w:t>ВЕР, -</w:t>
            </w:r>
            <w:r w:rsidRPr="00436D14">
              <w:rPr>
                <w:sz w:val="28"/>
                <w:szCs w:val="28"/>
                <w:lang w:val="uk-UA"/>
              </w:rPr>
              <w:t> обсяг реалізації продукції (робіт, послуг) проекту, при якому валова виручка від реалізації (77С) стає рівною валовим витратам </w:t>
            </w:r>
            <w:r w:rsidRPr="00436D14">
              <w:rPr>
                <w:b/>
                <w:bCs/>
                <w:i/>
                <w:iCs/>
                <w:sz w:val="28"/>
                <w:szCs w:val="28"/>
                <w:lang w:val="uk-UA"/>
              </w:rPr>
              <w:t>(МС).</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lastRenderedPageBreak/>
              <w:t>Статутний капітал</w:t>
            </w:r>
            <w:r w:rsidRPr="00436D14">
              <w:rPr>
                <w:sz w:val="28"/>
                <w:szCs w:val="28"/>
                <w:lang w:val="uk-UA"/>
              </w:rPr>
              <w:t> - сума вкладів засновників підприємства; величина створюваних ресурсів, що відображаються у статуті підприємства.</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Факторинг</w:t>
            </w:r>
            <w:r w:rsidRPr="00436D14">
              <w:rPr>
                <w:sz w:val="28"/>
                <w:szCs w:val="28"/>
                <w:lang w:val="uk-UA"/>
              </w:rPr>
              <w:t> - довгострокове угоду, за якою посередник - фактор набуває рахунки дебіторів підприємства, приймає на себе ризик неплатежу але будь-якого з рахунків і відповідає за забезпечення надходження грошей на сплату. Фактор також проводить перевірку кредитоспроможності всіх клієнтів.</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Фінансова стратегія</w:t>
            </w:r>
            <w:r w:rsidRPr="00436D14">
              <w:rPr>
                <w:sz w:val="28"/>
                <w:szCs w:val="28"/>
                <w:lang w:val="uk-UA"/>
              </w:rPr>
              <w:t> - визначення довгострокових цілей фінансової діяльності та вибір найбільш ефективних способів її досягнення. На основі фінансової стратегії визначається фінансова політика підприємства за конкретними напрямками фінансової діяльності: податкової, амортизаційної, дивідендної, емісійної і т.д.</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Фінансова стійкість</w:t>
            </w:r>
            <w:r w:rsidRPr="00436D14">
              <w:rPr>
                <w:sz w:val="28"/>
                <w:szCs w:val="28"/>
                <w:lang w:val="uk-UA"/>
              </w:rPr>
              <w:t> - комплексне поняття, що означає такий стан фінансових ресурсів підприємства, їх розподіл і використання, яке гарантує і забезпечує розвиток підприємства на основі зростання прибутку і капіталу при збереженні платоспроможності і кредитоспроможності в умовах припустимого рівня ризику.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Фінансовий аналіз</w:t>
            </w:r>
            <w:r w:rsidRPr="00436D14">
              <w:rPr>
                <w:sz w:val="28"/>
                <w:szCs w:val="28"/>
                <w:lang w:val="uk-UA"/>
              </w:rPr>
              <w:t> - велика область дослідження, що включає в себе наступні основні напрямки: аналіз фінансової звітності (у тому числі аналіз коефіцієнтів), комерційні обчислення (фінансову математику), формування прогнозної звітності, оцінку інвестиційної привабливості компанії з використанням порівняльного підходу, заснованого на фінансових показниках.</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Фінансовий менеджмент</w:t>
            </w:r>
            <w:r w:rsidRPr="00436D14">
              <w:rPr>
                <w:sz w:val="28"/>
                <w:szCs w:val="28"/>
                <w:lang w:val="uk-UA"/>
              </w:rPr>
              <w:t> - управління фінансами, тобто процес управління грошовим обігом, формуванням і використанням фінансових ресурсів підприємства. Це також система форм, методів і прийомів, за допомогою яких здійснюється управління грошовим обігом і фінансовими ресурсами.</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Фінансовий план</w:t>
            </w:r>
            <w:r w:rsidRPr="00436D14">
              <w:rPr>
                <w:sz w:val="28"/>
                <w:szCs w:val="28"/>
                <w:lang w:val="uk-UA"/>
              </w:rPr>
              <w:t> - документ, що характеризує спосіб досягнення фінансових цілей компанії і погоджує її доходи та витрати.</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Фінансовий важіль (фінансовий леверидж)</w:t>
            </w:r>
            <w:r w:rsidRPr="00436D14">
              <w:rPr>
                <w:sz w:val="28"/>
                <w:szCs w:val="28"/>
                <w:lang w:val="uk-UA"/>
              </w:rPr>
              <w:t> - можливість збільшити прибуток підприємства шляхом використання позикових коштів. У загальному випадку до фінансовому важелю відносять всяке, в тому числі негативне, вплив позикових коштів на прибутковість підприємства.</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Фінанси</w:t>
            </w:r>
            <w:r w:rsidRPr="00436D14">
              <w:rPr>
                <w:sz w:val="28"/>
                <w:szCs w:val="28"/>
                <w:lang w:val="uk-UA"/>
              </w:rPr>
              <w:t> - система грошових відносин, що виражається в освіті доходів (грошових фондів, ресурсів), здійсненні витрат (розподілі і перерозподілі фондів, ресурсів), контролі ефективності названих процесів.</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Фінанси підприємства</w:t>
            </w:r>
            <w:r w:rsidRPr="00436D14">
              <w:rPr>
                <w:sz w:val="28"/>
                <w:szCs w:val="28"/>
                <w:lang w:val="uk-UA"/>
              </w:rPr>
              <w:t xml:space="preserve"> - система відносин з приводу формування грошових доходів і накопичень, їх розподілу (виконання зобов'язань перед державою, фінансово-кредитною системою, контрагентами, матеріальне стимулювання працівників підприємства, винагорода власників, використання </w:t>
            </w:r>
            <w:r w:rsidRPr="00436D14">
              <w:rPr>
                <w:sz w:val="28"/>
                <w:szCs w:val="28"/>
                <w:lang w:val="uk-UA"/>
              </w:rPr>
              <w:lastRenderedPageBreak/>
              <w:t>коштів на розширене відтворення) і контролю доцільності та ефективності цих процесів.</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Цільова структура капіталу</w:t>
            </w:r>
            <w:r w:rsidRPr="00436D14">
              <w:rPr>
                <w:sz w:val="28"/>
                <w:szCs w:val="28"/>
                <w:lang w:val="uk-UA"/>
              </w:rPr>
              <w:t> - структура, котру менеджмент підприємства прагне підтримувати постійною протягом тривалого періоду часу.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Ціннісно-орієнтований менеджмент (value-based management, VBM)</w:t>
            </w:r>
            <w:r w:rsidRPr="00436D14">
              <w:rPr>
                <w:sz w:val="28"/>
                <w:szCs w:val="28"/>
                <w:lang w:val="uk-UA"/>
              </w:rPr>
              <w:t> - концепція управління підприємством, суть якої полягає в тому, що управління має бути націлене на забезпечення зростання ринкової вартості компанії та її акцій. Таким чином, всі устремління компанії, аналітичні методи і прийоми менеджменту мають бути спрямовані на одну спільну мету: допомогти компанії максимізувати свою вартість, будуючи процес прийняття управлінських рішень на ключових факторах вартості.</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Чистий дисконтована (поточна) вартість (net present value of cash flows), </w:t>
            </w:r>
            <w:r w:rsidRPr="00436D14">
              <w:rPr>
                <w:b/>
                <w:bCs/>
                <w:i/>
                <w:iCs/>
                <w:sz w:val="28"/>
                <w:szCs w:val="28"/>
                <w:lang w:val="uk-UA"/>
              </w:rPr>
              <w:t>NPVy</w:t>
            </w:r>
            <w:r w:rsidRPr="00436D14">
              <w:rPr>
                <w:sz w:val="28"/>
                <w:szCs w:val="28"/>
                <w:lang w:val="uk-UA"/>
              </w:rPr>
              <w:t> - різниця між ринковою вартістю проекту і витратами на його реалізацію. Являє собою суму дисконтованих по роках грошових потоків за всі періоди реалізації проекту. Інвестиційна пропозиція слід розглядати, якщо чиста дисконтована вартість проекту позитивна. У разі якщо чиста поточна вартість проекту менше нуля, проект повинен бути відхилений. З декількох альтернативних проектів слід вибирати той, у якого при інших рівних умов більше чиста поточна вартість.</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Чистий грошовий потік компанії, </w:t>
            </w:r>
            <w:r w:rsidRPr="00436D14">
              <w:rPr>
                <w:b/>
                <w:bCs/>
                <w:i/>
                <w:iCs/>
                <w:sz w:val="28"/>
                <w:szCs w:val="28"/>
                <w:lang w:val="uk-UA"/>
              </w:rPr>
              <w:t>NCFif -</w:t>
            </w:r>
            <w:r w:rsidRPr="00436D14">
              <w:rPr>
                <w:sz w:val="28"/>
                <w:szCs w:val="28"/>
                <w:lang w:val="uk-UA"/>
              </w:rPr>
              <w:t> різниця між припливом і відтоком грошових коштів від усіх видів її діяльності (операційної, інвестиційної та фінансової).</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Чистий оборотний капітал (net working capital), </w:t>
            </w:r>
            <w:r w:rsidRPr="00436D14">
              <w:rPr>
                <w:b/>
                <w:bCs/>
                <w:i/>
                <w:iCs/>
                <w:sz w:val="28"/>
                <w:szCs w:val="28"/>
                <w:lang w:val="uk-UA"/>
              </w:rPr>
              <w:t>NWCf</w:t>
            </w:r>
            <w:r w:rsidRPr="00436D14">
              <w:rPr>
                <w:sz w:val="28"/>
                <w:szCs w:val="28"/>
                <w:lang w:val="uk-UA"/>
              </w:rPr>
              <w:t> - показник, що характеризує співвідношення між поточними активами і зобов'язаннями і чисельно дорівнює різниці між ними. Величина чистого оборотного капіталу в значній мірі визначається складом і величиною оборотних коштів. Багато компаній відчувають труднощі з чистим оборотним капіталом, бо його недолік може привести до ліквідації компанії. Рівень чистого оборотного капіталу тісно пов'язаний як з ризиком, так і з рентабельністю діяльності компанії. Чистий оборотний капітал розраховується як різниця між оборотними активами </w:t>
            </w:r>
            <w:r w:rsidRPr="00436D14">
              <w:rPr>
                <w:b/>
                <w:bCs/>
                <w:i/>
                <w:iCs/>
                <w:sz w:val="28"/>
                <w:szCs w:val="28"/>
                <w:lang w:val="uk-UA"/>
              </w:rPr>
              <w:t>OA</w:t>
            </w:r>
            <w:r w:rsidRPr="00436D14">
              <w:rPr>
                <w:sz w:val="28"/>
                <w:szCs w:val="28"/>
                <w:lang w:val="uk-UA"/>
              </w:rPr>
              <w:t> (operating assets) і короткостроковими зобов'язаннями CL (current liabilities) на певну дату.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Чистий операційний цикл (net operation cycle period), </w:t>
            </w:r>
            <w:r w:rsidRPr="00436D14">
              <w:rPr>
                <w:b/>
                <w:bCs/>
                <w:i/>
                <w:iCs/>
                <w:sz w:val="28"/>
                <w:szCs w:val="28"/>
                <w:lang w:val="uk-UA"/>
              </w:rPr>
              <w:t>NOCP,</w:t>
            </w:r>
            <w:r w:rsidRPr="00436D14">
              <w:rPr>
                <w:sz w:val="28"/>
                <w:szCs w:val="28"/>
                <w:lang w:val="uk-UA"/>
              </w:rPr>
              <w:t> кількість днів, на яку компанії в середньому необхідно фінансування оборотного капіталу. Дорівнює сумі періодів обороту запасів і дебіторської заборгованості.</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Чистий фінансовий цикл (net financial cycle period), </w:t>
            </w:r>
            <w:r w:rsidRPr="00436D14">
              <w:rPr>
                <w:b/>
                <w:bCs/>
                <w:i/>
                <w:iCs/>
                <w:sz w:val="28"/>
                <w:szCs w:val="28"/>
                <w:lang w:val="uk-UA"/>
              </w:rPr>
              <w:t>NFCP, -</w:t>
            </w:r>
            <w:r w:rsidRPr="00436D14">
              <w:rPr>
                <w:sz w:val="28"/>
                <w:szCs w:val="28"/>
                <w:lang w:val="uk-UA"/>
              </w:rPr>
              <w:t> показник, який розраховується шляхом вирахування з чистого операційного циклу періоду оборотності кредиторської заборгованості.</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lastRenderedPageBreak/>
              <w:t>Економічна додана вартість (economic value added), </w:t>
            </w:r>
            <w:r w:rsidRPr="00436D14">
              <w:rPr>
                <w:b/>
                <w:bCs/>
                <w:i/>
                <w:iCs/>
                <w:sz w:val="28"/>
                <w:szCs w:val="28"/>
                <w:lang w:val="uk-UA"/>
              </w:rPr>
              <w:t>EVA, -</w:t>
            </w:r>
            <w:r w:rsidRPr="00436D14">
              <w:rPr>
                <w:sz w:val="28"/>
                <w:szCs w:val="28"/>
                <w:lang w:val="uk-UA"/>
              </w:rPr>
              <w:t> різниця між рентабельністю активів, створених за допомогою залученого ззовні капіталу, і вартістю капіталу компанії. Рентабельність інвестованого капіталу повинна бути більше, ніж вартість залученого капіталу.</w:t>
            </w:r>
          </w:p>
          <w:p w:rsidR="00436D14" w:rsidRPr="00436D14" w:rsidRDefault="00436D14" w:rsidP="00436D14">
            <w:pPr>
              <w:spacing w:line="276" w:lineRule="auto"/>
              <w:ind w:firstLine="720"/>
              <w:jc w:val="both"/>
              <w:rPr>
                <w:sz w:val="28"/>
                <w:szCs w:val="28"/>
                <w:lang w:val="uk-UA"/>
              </w:rPr>
            </w:pPr>
            <w:r w:rsidRPr="00436D14">
              <w:rPr>
                <w:b/>
                <w:bCs/>
                <w:sz w:val="28"/>
                <w:szCs w:val="28"/>
                <w:lang w:val="uk-UA"/>
              </w:rPr>
              <w:t>Ефект фінансового важеля</w:t>
            </w:r>
            <w:r w:rsidRPr="00436D14">
              <w:rPr>
                <w:sz w:val="28"/>
                <w:szCs w:val="28"/>
                <w:lang w:val="uk-UA"/>
              </w:rPr>
              <w:t> - зростання (у загальному випадку - зміна) рентабельності власного капіталу внаслідок відмінностей між рентабельністю активів і скоригованого ставкою по кредитах.</w:t>
            </w:r>
          </w:p>
        </w:tc>
      </w:tr>
    </w:tbl>
    <w:p w:rsidR="00AE6F42" w:rsidRPr="00436D14" w:rsidRDefault="00AE6F42" w:rsidP="00436D14">
      <w:pPr>
        <w:spacing w:line="276" w:lineRule="auto"/>
        <w:rPr>
          <w:sz w:val="28"/>
          <w:szCs w:val="28"/>
          <w:lang w:val="uk-UA"/>
        </w:rPr>
      </w:pPr>
    </w:p>
    <w:sectPr w:rsidR="00AE6F42" w:rsidRPr="00436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0D"/>
    <w:rsid w:val="00436D14"/>
    <w:rsid w:val="006C1B0D"/>
    <w:rsid w:val="00AE6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758C3-12BB-412A-ADCE-F1727165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D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6D14"/>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D14"/>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4164</Words>
  <Characters>23735</Characters>
  <Application>Microsoft Office Word</Application>
  <DocSecurity>0</DocSecurity>
  <Lines>197</Lines>
  <Paragraphs>55</Paragraphs>
  <ScaleCrop>false</ScaleCrop>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2</cp:revision>
  <dcterms:created xsi:type="dcterms:W3CDTF">2020-11-03T18:15:00Z</dcterms:created>
  <dcterms:modified xsi:type="dcterms:W3CDTF">2020-11-03T18:17:00Z</dcterms:modified>
</cp:coreProperties>
</file>