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D" w:rsidRPr="00BC5DA6" w:rsidRDefault="00C1726D" w:rsidP="00C172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en-US"/>
        </w:rPr>
        <w:t xml:space="preserve">Лекція </w:t>
      </w:r>
      <w:r w:rsidR="00BC5DA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6</w:t>
      </w:r>
    </w:p>
    <w:p w:rsidR="00C1726D" w:rsidRPr="00C1726D" w:rsidRDefault="00C1726D" w:rsidP="00C1726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</w:p>
    <w:p w:rsidR="00736991" w:rsidRPr="00736991" w:rsidRDefault="00C1726D" w:rsidP="00C1726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  <w:t xml:space="preserve">Тема: </w:t>
      </w:r>
      <w:r w:rsidR="00736991" w:rsidRPr="00736991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Людина як представник біологічного виду Homo sapiens</w:t>
      </w:r>
    </w:p>
    <w:p w:rsidR="00C1726D" w:rsidRDefault="00C1726D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C1726D" w:rsidRDefault="00C1726D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План:</w:t>
      </w:r>
    </w:p>
    <w:p w:rsidR="00C1726D" w:rsidRDefault="008D773A" w:rsidP="008D773A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Поняття « людина» , « індивід» , « особистість» , « індивідуальність» .</w:t>
      </w:r>
    </w:p>
    <w:p w:rsidR="008D773A" w:rsidRPr="00616399" w:rsidRDefault="00616399" w:rsidP="008D773A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C1726D">
        <w:rPr>
          <w:color w:val="222222"/>
          <w:sz w:val="28"/>
          <w:szCs w:val="28"/>
        </w:rPr>
        <w:t>Організм як чинник індивідуальності</w:t>
      </w:r>
      <w:r>
        <w:rPr>
          <w:color w:val="222222"/>
          <w:sz w:val="28"/>
          <w:szCs w:val="28"/>
        </w:rPr>
        <w:t>.</w:t>
      </w:r>
    </w:p>
    <w:p w:rsidR="00616399" w:rsidRPr="00616399" w:rsidRDefault="00616399" w:rsidP="008D773A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C1726D">
        <w:rPr>
          <w:color w:val="222222"/>
          <w:sz w:val="28"/>
          <w:szCs w:val="28"/>
        </w:rPr>
        <w:t xml:space="preserve">Індивід як </w:t>
      </w:r>
      <w:proofErr w:type="gramStart"/>
      <w:r w:rsidRPr="00C1726D">
        <w:rPr>
          <w:color w:val="222222"/>
          <w:sz w:val="28"/>
          <w:szCs w:val="28"/>
        </w:rPr>
        <w:t>формально-динам</w:t>
      </w:r>
      <w:proofErr w:type="gramEnd"/>
      <w:r w:rsidRPr="00C1726D">
        <w:rPr>
          <w:color w:val="222222"/>
          <w:sz w:val="28"/>
          <w:szCs w:val="28"/>
        </w:rPr>
        <w:t>ічна характеристика особистості</w:t>
      </w:r>
      <w:r>
        <w:rPr>
          <w:color w:val="222222"/>
          <w:sz w:val="28"/>
          <w:szCs w:val="28"/>
        </w:rPr>
        <w:t>.</w:t>
      </w:r>
    </w:p>
    <w:p w:rsidR="00616399" w:rsidRDefault="00616399" w:rsidP="008D773A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C1726D">
        <w:rPr>
          <w:color w:val="222222"/>
          <w:sz w:val="28"/>
          <w:szCs w:val="28"/>
        </w:rPr>
        <w:t xml:space="preserve">Особистість </w:t>
      </w:r>
      <w:r>
        <w:rPr>
          <w:color w:val="222222"/>
          <w:sz w:val="28"/>
          <w:szCs w:val="28"/>
        </w:rPr>
        <w:t>–</w:t>
      </w:r>
      <w:r w:rsidRPr="00C1726D">
        <w:rPr>
          <w:color w:val="222222"/>
          <w:sz w:val="28"/>
          <w:szCs w:val="28"/>
        </w:rPr>
        <w:t xml:space="preserve"> психологічний носій </w:t>
      </w:r>
      <w:proofErr w:type="gramStart"/>
      <w:r w:rsidRPr="00C1726D">
        <w:rPr>
          <w:color w:val="222222"/>
          <w:sz w:val="28"/>
          <w:szCs w:val="28"/>
        </w:rPr>
        <w:t>соц</w:t>
      </w:r>
      <w:proofErr w:type="gramEnd"/>
      <w:r w:rsidRPr="00C1726D">
        <w:rPr>
          <w:color w:val="222222"/>
          <w:sz w:val="28"/>
          <w:szCs w:val="28"/>
        </w:rPr>
        <w:t>іальних властивостей</w:t>
      </w:r>
    </w:p>
    <w:p w:rsidR="00C1726D" w:rsidRDefault="00C1726D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8D773A" w:rsidRDefault="008D773A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8D773A" w:rsidRPr="008D773A" w:rsidRDefault="008D773A" w:rsidP="00C1726D">
      <w:pPr>
        <w:pStyle w:val="a3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  <w:lang w:val="uk-UA"/>
        </w:rPr>
      </w:pPr>
      <w:r w:rsidRPr="008D773A">
        <w:rPr>
          <w:b/>
          <w:color w:val="222222"/>
          <w:sz w:val="28"/>
          <w:szCs w:val="28"/>
          <w:lang w:val="uk-UA"/>
        </w:rPr>
        <w:t xml:space="preserve">1. Поняття </w:t>
      </w:r>
      <w:r>
        <w:rPr>
          <w:b/>
          <w:color w:val="222222"/>
          <w:sz w:val="28"/>
          <w:szCs w:val="28"/>
          <w:lang w:val="uk-UA"/>
        </w:rPr>
        <w:t>«</w:t>
      </w:r>
      <w:r w:rsidRPr="008D773A">
        <w:rPr>
          <w:b/>
          <w:color w:val="222222"/>
          <w:sz w:val="28"/>
          <w:szCs w:val="28"/>
          <w:lang w:val="uk-UA"/>
        </w:rPr>
        <w:t>людина</w:t>
      </w:r>
      <w:r>
        <w:rPr>
          <w:b/>
          <w:color w:val="222222"/>
          <w:sz w:val="28"/>
          <w:szCs w:val="28"/>
          <w:lang w:val="uk-UA"/>
        </w:rPr>
        <w:t>»</w:t>
      </w:r>
      <w:r w:rsidRPr="008D773A">
        <w:rPr>
          <w:b/>
          <w:color w:val="222222"/>
          <w:sz w:val="28"/>
          <w:szCs w:val="28"/>
          <w:lang w:val="uk-UA"/>
        </w:rPr>
        <w:t xml:space="preserve">, </w:t>
      </w:r>
      <w:r>
        <w:rPr>
          <w:b/>
          <w:color w:val="222222"/>
          <w:sz w:val="28"/>
          <w:szCs w:val="28"/>
          <w:lang w:val="uk-UA"/>
        </w:rPr>
        <w:t>«</w:t>
      </w:r>
      <w:r w:rsidRPr="008D773A">
        <w:rPr>
          <w:b/>
          <w:color w:val="222222"/>
          <w:sz w:val="28"/>
          <w:szCs w:val="28"/>
          <w:lang w:val="uk-UA"/>
        </w:rPr>
        <w:t>індивід</w:t>
      </w:r>
      <w:r>
        <w:rPr>
          <w:b/>
          <w:color w:val="222222"/>
          <w:sz w:val="28"/>
          <w:szCs w:val="28"/>
          <w:lang w:val="uk-UA"/>
        </w:rPr>
        <w:t xml:space="preserve">» </w:t>
      </w:r>
      <w:r w:rsidRPr="008D773A">
        <w:rPr>
          <w:b/>
          <w:color w:val="222222"/>
          <w:sz w:val="28"/>
          <w:szCs w:val="28"/>
          <w:lang w:val="uk-UA"/>
        </w:rPr>
        <w:t xml:space="preserve">, </w:t>
      </w:r>
      <w:r>
        <w:rPr>
          <w:b/>
          <w:color w:val="222222"/>
          <w:sz w:val="28"/>
          <w:szCs w:val="28"/>
          <w:lang w:val="uk-UA"/>
        </w:rPr>
        <w:t>«</w:t>
      </w:r>
      <w:r w:rsidRPr="008D773A">
        <w:rPr>
          <w:b/>
          <w:color w:val="222222"/>
          <w:sz w:val="28"/>
          <w:szCs w:val="28"/>
          <w:lang w:val="uk-UA"/>
        </w:rPr>
        <w:t>особистість</w:t>
      </w:r>
      <w:r>
        <w:rPr>
          <w:b/>
          <w:color w:val="222222"/>
          <w:sz w:val="28"/>
          <w:szCs w:val="28"/>
          <w:lang w:val="uk-UA"/>
        </w:rPr>
        <w:t xml:space="preserve">» </w:t>
      </w:r>
      <w:r w:rsidRPr="008D773A">
        <w:rPr>
          <w:b/>
          <w:color w:val="222222"/>
          <w:sz w:val="28"/>
          <w:szCs w:val="28"/>
          <w:lang w:val="uk-UA"/>
        </w:rPr>
        <w:t xml:space="preserve">, </w:t>
      </w:r>
      <w:r>
        <w:rPr>
          <w:b/>
          <w:color w:val="222222"/>
          <w:sz w:val="28"/>
          <w:szCs w:val="28"/>
          <w:lang w:val="uk-UA"/>
        </w:rPr>
        <w:t>«</w:t>
      </w:r>
      <w:r w:rsidRPr="008D773A">
        <w:rPr>
          <w:b/>
          <w:color w:val="222222"/>
          <w:sz w:val="28"/>
          <w:szCs w:val="28"/>
          <w:lang w:val="uk-UA"/>
        </w:rPr>
        <w:t>індивідуальність</w:t>
      </w:r>
      <w:r>
        <w:rPr>
          <w:b/>
          <w:color w:val="222222"/>
          <w:sz w:val="28"/>
          <w:szCs w:val="28"/>
          <w:lang w:val="uk-UA"/>
        </w:rPr>
        <w:t xml:space="preserve">» 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У диференціальній психології поняття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людина</w:t>
      </w:r>
      <w:r w:rsidR="008D773A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,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індивід</w:t>
      </w:r>
      <w:r w:rsidR="008D773A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,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особистість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і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індивідуальність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використовуються найчастіше. Щоб уникнути спотворень і двозначних трактувань, слід чітко визначити їх зміст.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Вихідним, родовим для </w:t>
      </w:r>
      <w:proofErr w:type="gramStart"/>
      <w:r w:rsidRPr="00C1726D">
        <w:rPr>
          <w:color w:val="222222"/>
          <w:sz w:val="28"/>
          <w:szCs w:val="28"/>
        </w:rPr>
        <w:t>вс</w:t>
      </w:r>
      <w:proofErr w:type="gramEnd"/>
      <w:r w:rsidRPr="00C1726D">
        <w:rPr>
          <w:color w:val="222222"/>
          <w:sz w:val="28"/>
          <w:szCs w:val="28"/>
        </w:rPr>
        <w:t xml:space="preserve">ієї психології, і для диференціальної зокрема, є поняття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людина</w:t>
      </w:r>
      <w:r w:rsidR="008D773A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. Людину розглядають як біологічну істоту, що належить до класу ссавців виду Homo sapiens. Саме ця класифікація встановлює межу при вивченні відмінностей між людиною та іншими живими істотами, зокрема йдеться </w:t>
      </w:r>
      <w:proofErr w:type="gramStart"/>
      <w:r w:rsidRPr="00C1726D">
        <w:rPr>
          <w:color w:val="222222"/>
          <w:sz w:val="28"/>
          <w:szCs w:val="28"/>
        </w:rPr>
        <w:t>про</w:t>
      </w:r>
      <w:proofErr w:type="gramEnd"/>
      <w:r w:rsidRPr="00C1726D">
        <w:rPr>
          <w:color w:val="222222"/>
          <w:sz w:val="28"/>
          <w:szCs w:val="28"/>
        </w:rPr>
        <w:t xml:space="preserve"> так званих вищих тварин.</w:t>
      </w:r>
    </w:p>
    <w:p w:rsidR="00736991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C1726D">
        <w:rPr>
          <w:color w:val="222222"/>
          <w:sz w:val="28"/>
          <w:szCs w:val="28"/>
        </w:rPr>
        <w:t>Інтерпретувати змі</w:t>
      </w:r>
      <w:proofErr w:type="gramStart"/>
      <w:r w:rsidRPr="00C1726D">
        <w:rPr>
          <w:color w:val="222222"/>
          <w:sz w:val="28"/>
          <w:szCs w:val="28"/>
        </w:rPr>
        <w:t>ст</w:t>
      </w:r>
      <w:proofErr w:type="gramEnd"/>
      <w:r w:rsidRPr="00C1726D">
        <w:rPr>
          <w:color w:val="222222"/>
          <w:sz w:val="28"/>
          <w:szCs w:val="28"/>
        </w:rPr>
        <w:t xml:space="preserve"> таких відомих понять, як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інстинкт</w:t>
      </w:r>
      <w:r w:rsidR="008D773A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 і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свідомість</w:t>
      </w:r>
      <w:r w:rsidR="008D773A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,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автоматизований поведінковий акт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і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вольовий учинок</w:t>
      </w:r>
      <w:r w:rsidR="008D773A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,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доцільність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і </w:t>
      </w:r>
      <w:r w:rsidR="008D773A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розсудливість у прояві вибіркової активності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тощо досить складно. Проте, навіть якщо </w:t>
      </w:r>
      <w:proofErr w:type="gramStart"/>
      <w:r w:rsidRPr="00C1726D">
        <w:rPr>
          <w:color w:val="222222"/>
          <w:sz w:val="28"/>
          <w:szCs w:val="28"/>
        </w:rPr>
        <w:t>нема</w:t>
      </w:r>
      <w:proofErr w:type="gramEnd"/>
      <w:r w:rsidRPr="00C1726D">
        <w:rPr>
          <w:color w:val="222222"/>
          <w:sz w:val="28"/>
          <w:szCs w:val="28"/>
        </w:rPr>
        <w:t>є впевненості в чіткості критеріїв основних відмінностей, за якими можна розмежувати структурно-функціональні особливості організації нелюдських і людських істот, це необхідно зробити. Можна виокремити три групи досить незаперечних відмінностей (табл. 1).</w:t>
      </w:r>
    </w:p>
    <w:p w:rsidR="008D773A" w:rsidRPr="00736991" w:rsidRDefault="008D773A" w:rsidP="008D77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Таблиця 1</w:t>
      </w:r>
    </w:p>
    <w:p w:rsidR="008D773A" w:rsidRPr="00736991" w:rsidRDefault="008D773A" w:rsidP="008D77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Основні відмінності </w:t>
      </w:r>
      <w:proofErr w:type="gramStart"/>
      <w:r w:rsidRPr="0073699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між</w:t>
      </w:r>
      <w:proofErr w:type="gramEnd"/>
      <w:r w:rsidRPr="0073699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людиною і вищими тваринами (за О. Лібіним)</w:t>
      </w:r>
    </w:p>
    <w:tbl>
      <w:tblPr>
        <w:tblStyle w:val="a5"/>
        <w:tblW w:w="0" w:type="auto"/>
        <w:tblLook w:val="04A0"/>
      </w:tblPr>
      <w:tblGrid>
        <w:gridCol w:w="2518"/>
        <w:gridCol w:w="3544"/>
        <w:gridCol w:w="3402"/>
      </w:tblGrid>
      <w:tr w:rsidR="008D773A" w:rsidTr="00AA505A">
        <w:tc>
          <w:tcPr>
            <w:tcW w:w="2518" w:type="dxa"/>
          </w:tcPr>
          <w:p w:rsidR="008D773A" w:rsidRDefault="008D773A" w:rsidP="008D773A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736991" w:rsidRPr="00736991" w:rsidRDefault="008D773A" w:rsidP="008D773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Вищі тварини</w:t>
            </w:r>
          </w:p>
        </w:tc>
        <w:tc>
          <w:tcPr>
            <w:tcW w:w="3402" w:type="dxa"/>
            <w:vAlign w:val="center"/>
          </w:tcPr>
          <w:p w:rsidR="00736991" w:rsidRPr="00736991" w:rsidRDefault="008D773A" w:rsidP="008D773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Людина</w:t>
            </w:r>
          </w:p>
        </w:tc>
      </w:tr>
      <w:tr w:rsidR="008D773A" w:rsidTr="00AA505A">
        <w:tc>
          <w:tcPr>
            <w:tcW w:w="2518" w:type="dxa"/>
            <w:vAlign w:val="center"/>
          </w:tcPr>
          <w:p w:rsidR="00736991" w:rsidRPr="00736991" w:rsidRDefault="008D773A" w:rsidP="008D773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Анатомо-морфолог</w:t>
            </w:r>
            <w:proofErr w:type="gramEnd"/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ічні відмінності</w:t>
            </w:r>
          </w:p>
        </w:tc>
        <w:tc>
          <w:tcPr>
            <w:tcW w:w="3544" w:type="dxa"/>
          </w:tcPr>
          <w:p w:rsidR="008D773A" w:rsidRPr="008D773A" w:rsidRDefault="008D773A" w:rsidP="008D773A">
            <w:pPr>
              <w:pStyle w:val="a6"/>
              <w:numPr>
                <w:ilvl w:val="0"/>
                <w:numId w:val="18"/>
              </w:numPr>
              <w:ind w:left="354" w:hanging="354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D773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зачатки прямоходіння </w:t>
            </w:r>
            <w:proofErr w:type="gramStart"/>
            <w:r w:rsidRPr="008D773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</w:t>
            </w:r>
            <w:proofErr w:type="gramEnd"/>
            <w:r w:rsidRPr="008D773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приматів;</w:t>
            </w:r>
          </w:p>
          <w:p w:rsidR="008D773A" w:rsidRPr="008D773A" w:rsidRDefault="008D773A" w:rsidP="008D773A">
            <w:pPr>
              <w:pStyle w:val="a6"/>
              <w:numPr>
                <w:ilvl w:val="0"/>
                <w:numId w:val="18"/>
              </w:numPr>
              <w:ind w:left="354" w:hanging="354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D773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менш розвинена структура мозку;</w:t>
            </w:r>
          </w:p>
          <w:p w:rsidR="008D773A" w:rsidRDefault="008D773A" w:rsidP="008D773A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54" w:hanging="354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42424"/>
                <w:sz w:val="28"/>
                <w:szCs w:val="28"/>
              </w:rPr>
              <w:t>органи відтворення звукі</w:t>
            </w:r>
            <w:proofErr w:type="gramStart"/>
            <w:r w:rsidRPr="00736991">
              <w:rPr>
                <w:color w:val="242424"/>
                <w:sz w:val="28"/>
                <w:szCs w:val="28"/>
              </w:rPr>
              <w:t>в</w:t>
            </w:r>
            <w:proofErr w:type="gramEnd"/>
            <w:r w:rsidRPr="00736991">
              <w:rPr>
                <w:color w:val="242424"/>
                <w:sz w:val="28"/>
                <w:szCs w:val="28"/>
              </w:rPr>
              <w:t xml:space="preserve"> не пристосовані для мовлення</w:t>
            </w:r>
          </w:p>
        </w:tc>
        <w:tc>
          <w:tcPr>
            <w:tcW w:w="3402" w:type="dxa"/>
          </w:tcPr>
          <w:p w:rsidR="008D773A" w:rsidRPr="00736991" w:rsidRDefault="008D773A" w:rsidP="008D773A">
            <w:pPr>
              <w:numPr>
                <w:ilvl w:val="0"/>
                <w:numId w:val="18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73699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прямоходіння;</w:t>
            </w:r>
          </w:p>
          <w:p w:rsidR="008D773A" w:rsidRPr="008D773A" w:rsidRDefault="008D773A" w:rsidP="008D773A">
            <w:pPr>
              <w:numPr>
                <w:ilvl w:val="0"/>
                <w:numId w:val="18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699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складна мозкова організація (наявність розвинених лобових доль</w:t>
            </w:r>
            <w:r w:rsidRPr="008D77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);</w:t>
            </w:r>
          </w:p>
          <w:p w:rsidR="008D773A" w:rsidRDefault="008D773A" w:rsidP="008D773A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283" w:hanging="283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22222"/>
                <w:sz w:val="28"/>
                <w:szCs w:val="28"/>
              </w:rPr>
              <w:t xml:space="preserve">наявність </w:t>
            </w:r>
            <w:r w:rsidR="00AA505A">
              <w:rPr>
                <w:color w:val="222222"/>
                <w:sz w:val="28"/>
                <w:szCs w:val="28"/>
                <w:lang w:val="uk-UA"/>
              </w:rPr>
              <w:t>д</w:t>
            </w:r>
            <w:r w:rsidRPr="00736991">
              <w:rPr>
                <w:color w:val="222222"/>
                <w:sz w:val="28"/>
                <w:szCs w:val="28"/>
              </w:rPr>
              <w:t>овершеного мовленнєвого апарату</w:t>
            </w:r>
          </w:p>
        </w:tc>
      </w:tr>
      <w:tr w:rsidR="008D773A" w:rsidTr="00AA505A">
        <w:tc>
          <w:tcPr>
            <w:tcW w:w="2518" w:type="dxa"/>
          </w:tcPr>
          <w:p w:rsidR="008D773A" w:rsidRDefault="00AA505A" w:rsidP="008D773A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22222"/>
                <w:sz w:val="28"/>
                <w:szCs w:val="28"/>
              </w:rPr>
              <w:t xml:space="preserve">Відмінності в організації </w:t>
            </w:r>
            <w:proofErr w:type="gramStart"/>
            <w:r w:rsidRPr="00736991">
              <w:rPr>
                <w:color w:val="222222"/>
                <w:sz w:val="28"/>
                <w:szCs w:val="28"/>
              </w:rPr>
              <w:t>псих</w:t>
            </w:r>
            <w:proofErr w:type="gramEnd"/>
            <w:r w:rsidRPr="00736991">
              <w:rPr>
                <w:color w:val="222222"/>
                <w:sz w:val="28"/>
                <w:szCs w:val="28"/>
              </w:rPr>
              <w:t>іки</w:t>
            </w:r>
          </w:p>
        </w:tc>
        <w:tc>
          <w:tcPr>
            <w:tcW w:w="3544" w:type="dxa"/>
          </w:tcPr>
          <w:p w:rsidR="00AA505A" w:rsidRPr="00736991" w:rsidRDefault="00AA505A" w:rsidP="00AA505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Інстинктоподібна </w:t>
            </w:r>
            <w:proofErr w:type="gramStart"/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</w:t>
            </w:r>
            <w:proofErr w:type="gramEnd"/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іка:</w:t>
            </w:r>
          </w:p>
          <w:p w:rsidR="00AA505A" w:rsidRPr="00AA505A" w:rsidRDefault="00AA505A" w:rsidP="00AA505A">
            <w:pPr>
              <w:pStyle w:val="a6"/>
              <w:numPr>
                <w:ilvl w:val="0"/>
                <w:numId w:val="19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розвинуте понятійне і абстрактне мислення;</w:t>
            </w:r>
          </w:p>
          <w:p w:rsidR="008D773A" w:rsidRDefault="00AA505A" w:rsidP="00AA505A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17" w:hanging="317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42424"/>
                <w:sz w:val="28"/>
                <w:szCs w:val="28"/>
              </w:rPr>
              <w:t xml:space="preserve">у психіці не виділена структура </w:t>
            </w:r>
            <w:r>
              <w:rPr>
                <w:color w:val="242424"/>
                <w:sz w:val="28"/>
                <w:szCs w:val="28"/>
                <w:lang w:val="uk-UA"/>
              </w:rPr>
              <w:t>«</w:t>
            </w:r>
            <w:r w:rsidRPr="00736991">
              <w:rPr>
                <w:color w:val="242424"/>
                <w:sz w:val="28"/>
                <w:szCs w:val="28"/>
              </w:rPr>
              <w:t>Я</w:t>
            </w:r>
            <w:r>
              <w:rPr>
                <w:color w:val="242424"/>
                <w:sz w:val="28"/>
                <w:szCs w:val="28"/>
                <w:lang w:val="uk-UA"/>
              </w:rPr>
              <w:t>»</w:t>
            </w:r>
            <w:r w:rsidRPr="00736991">
              <w:rPr>
                <w:color w:val="242424"/>
                <w:sz w:val="28"/>
                <w:szCs w:val="28"/>
              </w:rPr>
              <w:t xml:space="preserve"> як основа </w:t>
            </w:r>
            <w:proofErr w:type="gramStart"/>
            <w:r w:rsidRPr="00736991">
              <w:rPr>
                <w:color w:val="242424"/>
                <w:sz w:val="28"/>
                <w:szCs w:val="28"/>
              </w:rPr>
              <w:t>св</w:t>
            </w:r>
            <w:proofErr w:type="gramEnd"/>
            <w:r w:rsidRPr="00736991">
              <w:rPr>
                <w:color w:val="242424"/>
                <w:sz w:val="28"/>
                <w:szCs w:val="28"/>
              </w:rPr>
              <w:t>ідомості і самосвідомості</w:t>
            </w:r>
          </w:p>
        </w:tc>
        <w:tc>
          <w:tcPr>
            <w:tcW w:w="3402" w:type="dxa"/>
          </w:tcPr>
          <w:p w:rsidR="00AA505A" w:rsidRPr="00736991" w:rsidRDefault="00AA505A" w:rsidP="00AA505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Є вищі </w:t>
            </w:r>
            <w:proofErr w:type="gramStart"/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</w:t>
            </w:r>
            <w:proofErr w:type="gramEnd"/>
            <w:r w:rsidRPr="007369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івні ментальної ієрархії:</w:t>
            </w:r>
          </w:p>
          <w:p w:rsidR="00AA505A" w:rsidRPr="00AA505A" w:rsidRDefault="00AA505A" w:rsidP="00AA505A">
            <w:pPr>
              <w:pStyle w:val="a6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понятійне мислення;</w:t>
            </w:r>
          </w:p>
          <w:p w:rsidR="00AA505A" w:rsidRPr="00AA505A" w:rsidRDefault="00AA505A" w:rsidP="00AA505A">
            <w:pPr>
              <w:pStyle w:val="a6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proofErr w:type="gramStart"/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св</w:t>
            </w:r>
            <w:proofErr w:type="gramEnd"/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ідома регуляція;</w:t>
            </w:r>
          </w:p>
          <w:p w:rsidR="00AA505A" w:rsidRPr="00AA505A" w:rsidRDefault="00AA505A" w:rsidP="00AA505A">
            <w:pPr>
              <w:pStyle w:val="a6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моральні переживання;</w:t>
            </w:r>
          </w:p>
          <w:p w:rsidR="00AA505A" w:rsidRPr="00AA505A" w:rsidRDefault="00AA505A" w:rsidP="00AA505A">
            <w:pPr>
              <w:pStyle w:val="a6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uk-UA"/>
              </w:rPr>
              <w:t>«</w:t>
            </w:r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Я-концепція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uk-UA"/>
              </w:rPr>
              <w:t>»</w:t>
            </w:r>
            <w:r w:rsidRPr="00AA505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;</w:t>
            </w:r>
          </w:p>
          <w:p w:rsidR="008D773A" w:rsidRDefault="00AA505A" w:rsidP="00AA505A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17" w:hanging="283"/>
              <w:jc w:val="both"/>
              <w:rPr>
                <w:color w:val="222222"/>
                <w:sz w:val="28"/>
                <w:szCs w:val="28"/>
                <w:lang w:val="uk-UA"/>
              </w:rPr>
            </w:pPr>
            <w:proofErr w:type="gramStart"/>
            <w:r w:rsidRPr="00736991">
              <w:rPr>
                <w:color w:val="242424"/>
                <w:sz w:val="28"/>
                <w:szCs w:val="28"/>
              </w:rPr>
              <w:t>св</w:t>
            </w:r>
            <w:proofErr w:type="gramEnd"/>
            <w:r w:rsidRPr="00736991">
              <w:rPr>
                <w:color w:val="242424"/>
                <w:sz w:val="28"/>
                <w:szCs w:val="28"/>
              </w:rPr>
              <w:t>ітогляд</w:t>
            </w:r>
          </w:p>
        </w:tc>
      </w:tr>
      <w:tr w:rsidR="008D773A" w:rsidTr="00AA505A">
        <w:tc>
          <w:tcPr>
            <w:tcW w:w="2518" w:type="dxa"/>
          </w:tcPr>
          <w:p w:rsidR="008D773A" w:rsidRDefault="00AA505A" w:rsidP="008D773A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22222"/>
                <w:sz w:val="28"/>
                <w:szCs w:val="28"/>
              </w:rPr>
              <w:t xml:space="preserve">Відмінності у </w:t>
            </w:r>
            <w:r w:rsidRPr="00736991">
              <w:rPr>
                <w:color w:val="222222"/>
                <w:sz w:val="28"/>
                <w:szCs w:val="28"/>
              </w:rPr>
              <w:lastRenderedPageBreak/>
              <w:t xml:space="preserve">взаємодії зі </w:t>
            </w:r>
            <w:proofErr w:type="gramStart"/>
            <w:r w:rsidRPr="00736991">
              <w:rPr>
                <w:color w:val="222222"/>
                <w:sz w:val="28"/>
                <w:szCs w:val="28"/>
              </w:rPr>
              <w:t>св</w:t>
            </w:r>
            <w:proofErr w:type="gramEnd"/>
            <w:r w:rsidRPr="00736991">
              <w:rPr>
                <w:color w:val="222222"/>
                <w:sz w:val="28"/>
                <w:szCs w:val="28"/>
              </w:rPr>
              <w:t>ітом (як суб'єктів)</w:t>
            </w:r>
          </w:p>
        </w:tc>
        <w:tc>
          <w:tcPr>
            <w:tcW w:w="3544" w:type="dxa"/>
          </w:tcPr>
          <w:p w:rsidR="008D773A" w:rsidRDefault="00AA505A" w:rsidP="008D773A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22222"/>
                <w:sz w:val="28"/>
                <w:szCs w:val="28"/>
              </w:rPr>
              <w:lastRenderedPageBreak/>
              <w:t xml:space="preserve">Пристосувальна і </w:t>
            </w:r>
            <w:proofErr w:type="gramStart"/>
            <w:r w:rsidRPr="00736991">
              <w:rPr>
                <w:color w:val="222222"/>
                <w:sz w:val="28"/>
                <w:szCs w:val="28"/>
              </w:rPr>
              <w:lastRenderedPageBreak/>
              <w:t>адаптивна</w:t>
            </w:r>
            <w:proofErr w:type="gramEnd"/>
            <w:r w:rsidRPr="00736991">
              <w:rPr>
                <w:color w:val="222222"/>
                <w:sz w:val="28"/>
                <w:szCs w:val="28"/>
              </w:rPr>
              <w:t xml:space="preserve"> активність на основі переважно автоматизованої поведінки</w:t>
            </w:r>
          </w:p>
        </w:tc>
        <w:tc>
          <w:tcPr>
            <w:tcW w:w="3402" w:type="dxa"/>
          </w:tcPr>
          <w:p w:rsidR="008D773A" w:rsidRDefault="00AA505A" w:rsidP="008D773A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  <w:lang w:val="uk-UA"/>
              </w:rPr>
            </w:pPr>
            <w:r w:rsidRPr="00736991">
              <w:rPr>
                <w:color w:val="222222"/>
                <w:sz w:val="28"/>
                <w:szCs w:val="28"/>
              </w:rPr>
              <w:lastRenderedPageBreak/>
              <w:t xml:space="preserve">Усвідомлена </w:t>
            </w:r>
            <w:r w:rsidRPr="00736991">
              <w:rPr>
                <w:color w:val="222222"/>
                <w:sz w:val="28"/>
                <w:szCs w:val="28"/>
              </w:rPr>
              <w:lastRenderedPageBreak/>
              <w:t xml:space="preserve">конструктивна і перетворювальна активність; наявність культури, мистецтва, творчості; розумне </w:t>
            </w:r>
            <w:proofErr w:type="gramStart"/>
            <w:r w:rsidRPr="00736991">
              <w:rPr>
                <w:color w:val="222222"/>
                <w:sz w:val="28"/>
                <w:szCs w:val="28"/>
              </w:rPr>
              <w:t>п</w:t>
            </w:r>
            <w:proofErr w:type="gramEnd"/>
            <w:r w:rsidRPr="00736991">
              <w:rPr>
                <w:color w:val="222222"/>
                <w:sz w:val="28"/>
                <w:szCs w:val="28"/>
              </w:rPr>
              <w:t>ізнання себе і світу</w:t>
            </w:r>
          </w:p>
        </w:tc>
      </w:tr>
    </w:tbl>
    <w:p w:rsidR="008D773A" w:rsidRPr="008D773A" w:rsidRDefault="008D773A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Якісний аналіз цих відмінностей є переважно предметом порівняльної психології, соціобіології та психобіології. Диференціально-психологічний аналіз зосереджується на відмінностях у взаємодії зі світом.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Психобіологічний і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іобіологічний аспекти важливі при встановленні детермінант (тобто визначальних чинників) індивідуальних відмінностей, співвідношення спадковості (еволюційно-генетична змінна) і середовища (соціокультурна змінна) в розвитку особистості, з'ясуванні проблеми взаємодії біологічного і соціального в людині.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Український психолог Олександр Скрипченко акцентує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таких якісних відмінностях людської психіки:</w:t>
      </w:r>
    </w:p>
    <w:p w:rsidR="00736991" w:rsidRPr="00736991" w:rsidRDefault="00736991" w:rsidP="00BC5DA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Тварина може діяти лише в межах ситуації, що сприймається безпосередньо, а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вс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і здійснювані нею акти обмежуються біологічними потребами, тобто мотивація завжди біологічна. Усі дії тварин спрямовані на задоволення їхніх біологічних потреб. Конкретне, практичне мислення тварин робить їх залежними від безпосередньої ситуації. Лише в процесі орієнтувального маніпулювання тварина здатна розв'язати проблемні завдання. Людина завдяки абстрактному, логічному мисленню може передбачати події, чинити відповідно до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ізнаної необхідності - свідомо. Мислення ті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сно пов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'язане з мовленням.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Тварини лише подають сигнали своїм родичам з приводу власних емоційних станів, а людина за допомогою мови інформує інших у часі та просторі, передаючи суспільний досвід. Завдяки мові кожна людина може користуватися досвідом, який виробило людство протягом тисячоліть і якого вона ніколи не сприймала безпосередньо.</w:t>
      </w:r>
      <w:proofErr w:type="gramEnd"/>
    </w:p>
    <w:p w:rsidR="00736991" w:rsidRPr="00736991" w:rsidRDefault="00736991" w:rsidP="00BC5DA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Тварини використовують предмети як знаряддя, але не здатні створити знаряддя праці. Вони не живуть у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св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іті постійних речей, не виконують колективних знаряддєвих дій. Людина створює знаряддя за продуманим планом, застосовує їх за призначенням, зберігає на майбутн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є,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користується знаряддями спільно з іншими людьми, переймає їх досвід тощо.</w:t>
      </w:r>
    </w:p>
    <w:p w:rsidR="00736991" w:rsidRPr="00736991" w:rsidRDefault="00736991" w:rsidP="00BC5DA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Відмінність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у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психіці тварин і людини полягає також в здатності переживати почуття. Тварини також можуть переживати позитивні чи негативні емоції, та лише людина здатна співпереживати в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горі чи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радості, насолоджуватися картинами природи, переживати інтелектуальні почуття.</w:t>
      </w:r>
    </w:p>
    <w:p w:rsidR="00736991" w:rsidRPr="00736991" w:rsidRDefault="00736991" w:rsidP="00BC5DA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Розвиток психіки в тваринному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св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іті підкорено біологічним законам, а розвиток психіки людини детермінують суспільно-історичні умови.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людині, і тварині властиві інстинктивні реакції на подразники, здатність набувати досвід у життєвих ситуаціях, проте привласнювати суспільний досвід, який розвиває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псих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іку, може лише людина.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З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народження дитина опановує способи використання знарядь і навички спілкування. Це розвиває почуттєву сферу, довільність, логічне мислення, формує особистість індивіда. Мавпа в будь-яких умовах проявляє себе як представник свого виду, а дитина може не набути людських рис, якщо її розвиток відбувається не серед людей. Це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ідтверджують випадки виховання людських дітей тваринами (діти-мауглі).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Реакція симпатико-адреналової системи людини на впливи середовища зовні виявляється в певних особливостях поведінки. На цій основі визначають біотип людини.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Біотип людини - </w:t>
      </w:r>
      <w:proofErr w:type="gramStart"/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р</w:t>
      </w:r>
      <w:proofErr w:type="gramEnd"/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ізновид у типології людини, який виокремлюють за нейрогуморальним критерієм, тобто за особливостями реагування симпатико-адреналової системи людини на впливи середовища, що зовні виявляються в певних особливостях поведінки.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За особливостями реагування на впливи середовища виокремлюють три види біотипу людини.</w:t>
      </w:r>
    </w:p>
    <w:p w:rsidR="00736991" w:rsidRPr="00736991" w:rsidRDefault="00736991" w:rsidP="00BC5DA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А-тип - адреналовий. Його представників характеризує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ідвищена тривожність, загострене почуття відповідальності, серйозне ставлення до справи. Зазвичай ці люди не вміють відпочивати, оскільки ними постійно керують сумніви і незадоволеність. Надмірні, неадекватні нервові навантаження часто призводять до серцево-судинних захворювань. Серед чолові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ів цей тип становить 37,8%, серед жінок - 30,1%.</w:t>
      </w:r>
    </w:p>
    <w:p w:rsidR="00736991" w:rsidRPr="00736991" w:rsidRDefault="00736991" w:rsidP="00BC5DA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НА-тип - норадреналовий. Представники типу характеризуються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ідвищеною внутрішньою напруженістю. Це переважно замкнуті, небагатослівні люди, серйозні, скритні і владні; їх достоїнствами є цілеспрямованість, здатність добиватися високих результатів у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своїй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діяльності, долаючи труднощі і перешкоди. Однак якщо досягнення честолюбних планів переростає в самоціль, то за невдачі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вони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можуть надмірно фіксуватися на неприємних переживаннях. Пригнічені емоції і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ідозрілість часто приводять їх до нервових зривів, серцево-судинних захворювань. Серед чолові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ів цей тип становить 17%, серед жінок - 26,1%.</w:t>
      </w:r>
    </w:p>
    <w:p w:rsidR="00736991" w:rsidRPr="00736991" w:rsidRDefault="00736991" w:rsidP="00BC5DA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А+НА-тип - змішаний. Представникам типу властиві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ідвищена емоційність і постійні коливання настрою.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Вони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артистичні, прагнуть бути на виду, привертати увагу. їм властиві багаті уява і відчуття, здатність до співпереживання. Від неприємностей вони нерідко тікають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у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хворобу. Серед чолові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ів цей тип с</w:t>
      </w:r>
      <w:r w:rsidR="00BC5DA6">
        <w:rPr>
          <w:rFonts w:ascii="Times New Roman" w:eastAsia="Times New Roman" w:hAnsi="Times New Roman" w:cs="Times New Roman"/>
          <w:color w:val="242424"/>
          <w:sz w:val="28"/>
          <w:szCs w:val="28"/>
        </w:rPr>
        <w:t>тановить 34,2%, а жінок - 22,8%.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Визначаються біотипи за допомогою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спец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іального мето</w:t>
      </w:r>
      <w:r w:rsidR="00BC5DA6">
        <w:rPr>
          <w:rFonts w:ascii="Times New Roman" w:eastAsia="Times New Roman" w:hAnsi="Times New Roman" w:cs="Times New Roman"/>
          <w:color w:val="222222"/>
          <w:sz w:val="28"/>
          <w:szCs w:val="28"/>
        </w:rPr>
        <w:t>ду адренограми, розробленого В.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Васильєвим. Суть методу полягає у визначенні шляхом функціональних проб спі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вв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ідношення гормонів адреналіну (А) і норадреналіну (НА), що виділяються організмом в різний час доби. Це спі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вв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ідношення має свою клінічну інтерпретацію, графічне зображення і норми для людей різного віку в стані спокою і за різних стресових навантажень.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Найяскравіше біотипові особливості поведінки виявляються в екстремальних ситуаціях. Біотипи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ізняться також за клінічними, біохімічними, імунологічними та іншими показниками.</w:t>
      </w:r>
    </w:p>
    <w:p w:rsidR="00616399" w:rsidRDefault="00616399" w:rsidP="00C1726D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</w:rPr>
      </w:pPr>
    </w:p>
    <w:p w:rsidR="00736991" w:rsidRPr="00616399" w:rsidRDefault="00BC5DA6" w:rsidP="00C1726D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</w:rPr>
      </w:pPr>
      <w:r w:rsidRPr="00616399">
        <w:rPr>
          <w:bCs w:val="0"/>
          <w:color w:val="222222"/>
          <w:sz w:val="28"/>
          <w:szCs w:val="28"/>
        </w:rPr>
        <w:lastRenderedPageBreak/>
        <w:t xml:space="preserve">2. </w:t>
      </w:r>
      <w:r w:rsidR="00736991" w:rsidRPr="00616399">
        <w:rPr>
          <w:bCs w:val="0"/>
          <w:color w:val="222222"/>
          <w:sz w:val="28"/>
          <w:szCs w:val="28"/>
        </w:rPr>
        <w:t>Організм як чинник індивідуальності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C1726D">
        <w:rPr>
          <w:color w:val="222222"/>
          <w:sz w:val="28"/>
          <w:szCs w:val="28"/>
        </w:rPr>
        <w:t>У б</w:t>
      </w:r>
      <w:proofErr w:type="gramEnd"/>
      <w:r w:rsidRPr="00C1726D">
        <w:rPr>
          <w:color w:val="222222"/>
          <w:sz w:val="28"/>
          <w:szCs w:val="28"/>
        </w:rPr>
        <w:t xml:space="preserve">іологічному сенсі людина є живою тілесною істотою. Найближчим до цього визначення є поняття </w:t>
      </w:r>
      <w:r w:rsidR="008D773A">
        <w:rPr>
          <w:color w:val="222222"/>
          <w:sz w:val="28"/>
          <w:szCs w:val="28"/>
        </w:rPr>
        <w:t xml:space="preserve">« </w:t>
      </w:r>
      <w:r w:rsidRPr="00C1726D">
        <w:rPr>
          <w:color w:val="222222"/>
          <w:sz w:val="28"/>
          <w:szCs w:val="28"/>
        </w:rPr>
        <w:t>організм</w:t>
      </w:r>
      <w:r w:rsidR="008D773A">
        <w:rPr>
          <w:color w:val="222222"/>
          <w:sz w:val="28"/>
          <w:szCs w:val="28"/>
        </w:rPr>
        <w:t>»</w:t>
      </w:r>
      <w:proofErr w:type="gramStart"/>
      <w:r w:rsidR="008D773A">
        <w:rPr>
          <w:color w:val="222222"/>
          <w:sz w:val="28"/>
          <w:szCs w:val="28"/>
        </w:rPr>
        <w:t xml:space="preserve"> </w:t>
      </w:r>
      <w:r w:rsidRPr="00C1726D">
        <w:rPr>
          <w:color w:val="222222"/>
          <w:sz w:val="28"/>
          <w:szCs w:val="28"/>
        </w:rPr>
        <w:t>,</w:t>
      </w:r>
      <w:proofErr w:type="gramEnd"/>
      <w:r w:rsidRPr="00C1726D">
        <w:rPr>
          <w:color w:val="222222"/>
          <w:sz w:val="28"/>
          <w:szCs w:val="28"/>
        </w:rPr>
        <w:t xml:space="preserve"> яке охоплює анатомо-морфологічну структуру, фізіологічні і нервові процеси, нарешті, нервову діяльність разом із механізмами роботи органів чуття. У сучасній диференціальній психофізіології та психології особистості поняття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організм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ті</w:t>
      </w:r>
      <w:proofErr w:type="gramStart"/>
      <w:r w:rsidRPr="00C1726D">
        <w:rPr>
          <w:color w:val="222222"/>
          <w:sz w:val="28"/>
          <w:szCs w:val="28"/>
        </w:rPr>
        <w:t>сно пов</w:t>
      </w:r>
      <w:proofErr w:type="gramEnd"/>
      <w:r w:rsidRPr="00C1726D">
        <w:rPr>
          <w:color w:val="222222"/>
          <w:sz w:val="28"/>
          <w:szCs w:val="28"/>
        </w:rPr>
        <w:t>'язане з такими ознаками як специфіка тілесної організації, біохімічні індивідуальні особливості, нейрофізіологічні основи індивідуальності.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Поняття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організмічний детермінант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часто вживають на позначення причинних чинникі</w:t>
      </w:r>
      <w:proofErr w:type="gramStart"/>
      <w:r w:rsidRPr="00C1726D">
        <w:rPr>
          <w:color w:val="222222"/>
          <w:sz w:val="28"/>
          <w:szCs w:val="28"/>
        </w:rPr>
        <w:t>в</w:t>
      </w:r>
      <w:proofErr w:type="gramEnd"/>
      <w:r w:rsidRPr="00C1726D">
        <w:rPr>
          <w:color w:val="222222"/>
          <w:sz w:val="28"/>
          <w:szCs w:val="28"/>
        </w:rPr>
        <w:t xml:space="preserve">, </w:t>
      </w:r>
      <w:proofErr w:type="gramStart"/>
      <w:r w:rsidRPr="00C1726D">
        <w:rPr>
          <w:color w:val="222222"/>
          <w:sz w:val="28"/>
          <w:szCs w:val="28"/>
        </w:rPr>
        <w:t>як</w:t>
      </w:r>
      <w:proofErr w:type="gramEnd"/>
      <w:r w:rsidRPr="00C1726D">
        <w:rPr>
          <w:color w:val="222222"/>
          <w:sz w:val="28"/>
          <w:szCs w:val="28"/>
        </w:rPr>
        <w:t xml:space="preserve">і, за припущеннями, виникають всередині організму. У західній персонології (диспозиційний напрям) також послуговуються поняттям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організмічна змінна</w:t>
      </w:r>
      <w:r w:rsidR="00616399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, </w:t>
      </w:r>
      <w:proofErr w:type="gramStart"/>
      <w:r w:rsidRPr="00C1726D">
        <w:rPr>
          <w:color w:val="222222"/>
          <w:sz w:val="28"/>
          <w:szCs w:val="28"/>
        </w:rPr>
        <w:t>п</w:t>
      </w:r>
      <w:proofErr w:type="gramEnd"/>
      <w:r w:rsidRPr="00C1726D">
        <w:rPr>
          <w:color w:val="222222"/>
          <w:sz w:val="28"/>
          <w:szCs w:val="28"/>
        </w:rPr>
        <w:t>ід яким розуміють змінну всередині організму; процес або дію, які виникають всередині, але здатні детермінувати зовнішні реакції.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У психології терміном </w:t>
      </w:r>
      <w:r w:rsidR="008D773A">
        <w:rPr>
          <w:color w:val="222222"/>
          <w:sz w:val="28"/>
          <w:szCs w:val="28"/>
        </w:rPr>
        <w:t xml:space="preserve">« </w:t>
      </w:r>
      <w:r w:rsidRPr="00C1726D">
        <w:rPr>
          <w:color w:val="222222"/>
          <w:sz w:val="28"/>
          <w:szCs w:val="28"/>
        </w:rPr>
        <w:t>організм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найчастіше називають тварин, особливо тих, яких використовують в експерименті або іншому науковому </w:t>
      </w:r>
      <w:proofErr w:type="gramStart"/>
      <w:r w:rsidRPr="00C1726D">
        <w:rPr>
          <w:color w:val="222222"/>
          <w:sz w:val="28"/>
          <w:szCs w:val="28"/>
        </w:rPr>
        <w:t>досл</w:t>
      </w:r>
      <w:proofErr w:type="gramEnd"/>
      <w:r w:rsidRPr="00C1726D">
        <w:rPr>
          <w:color w:val="222222"/>
          <w:sz w:val="28"/>
          <w:szCs w:val="28"/>
        </w:rPr>
        <w:t>ідженні.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Терміном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організмічний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позначають теоретичні </w:t>
      </w:r>
      <w:proofErr w:type="gramStart"/>
      <w:r w:rsidRPr="00C1726D">
        <w:rPr>
          <w:color w:val="222222"/>
          <w:sz w:val="28"/>
          <w:szCs w:val="28"/>
        </w:rPr>
        <w:t>п</w:t>
      </w:r>
      <w:proofErr w:type="gramEnd"/>
      <w:r w:rsidRPr="00C1726D">
        <w:rPr>
          <w:color w:val="222222"/>
          <w:sz w:val="28"/>
          <w:szCs w:val="28"/>
        </w:rPr>
        <w:t xml:space="preserve">ідходи, де організм розглядають як біологічну єдність, узгоджене функціонування безлічі взаємопов'язаних процесів. Організмічні підходи моністичні, вони відкидають дуалізм свідомості й тіла, мають тенденцію зосереджуватися на великому, молярному дослідженні за відносного нехтування редукціоністськими </w:t>
      </w:r>
      <w:proofErr w:type="gramStart"/>
      <w:r w:rsidRPr="00C1726D">
        <w:rPr>
          <w:color w:val="222222"/>
          <w:sz w:val="28"/>
          <w:szCs w:val="28"/>
        </w:rPr>
        <w:t>досл</w:t>
      </w:r>
      <w:proofErr w:type="gramEnd"/>
      <w:r w:rsidRPr="00C1726D">
        <w:rPr>
          <w:color w:val="222222"/>
          <w:sz w:val="28"/>
          <w:szCs w:val="28"/>
        </w:rPr>
        <w:t>ідженнями, які пояснюють сутність одного явища через інше (наприклад, сутність видів пам'яті через види відчуттів). Усі ці теорії називаються організмічними психологіями.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C1726D">
        <w:rPr>
          <w:color w:val="222222"/>
          <w:sz w:val="28"/>
          <w:szCs w:val="28"/>
        </w:rPr>
        <w:t>Коли йдеться про людину з властивими її психіці вищими формами регуляції, які дають змогу за допомогою образів, уявлень або слів впливати на процеси, що відбуваються в організмі, стає очевидною недостатність суто біологічної інтерпретації людської тілесності. Ще І. Кант намагався створити антропологію, у якій тілесність розумної істоти набувала б нового</w:t>
      </w:r>
      <w:proofErr w:type="gramEnd"/>
      <w:r w:rsidRPr="00C1726D">
        <w:rPr>
          <w:color w:val="222222"/>
          <w:sz w:val="28"/>
          <w:szCs w:val="28"/>
        </w:rPr>
        <w:t>, людського виміру.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Отже, організмічна координата позначає перехід від </w:t>
      </w:r>
      <w:proofErr w:type="gramStart"/>
      <w:r w:rsidRPr="00C1726D">
        <w:rPr>
          <w:color w:val="222222"/>
          <w:sz w:val="28"/>
          <w:szCs w:val="28"/>
        </w:rPr>
        <w:t>досл</w:t>
      </w:r>
      <w:proofErr w:type="gramEnd"/>
      <w:r w:rsidRPr="00C1726D">
        <w:rPr>
          <w:color w:val="222222"/>
          <w:sz w:val="28"/>
          <w:szCs w:val="28"/>
        </w:rPr>
        <w:t>ідження відмінностей між феноменами допсихічних рівнів до аналізу власне психічних процесів.</w:t>
      </w:r>
    </w:p>
    <w:p w:rsidR="00616399" w:rsidRDefault="00616399" w:rsidP="00C1726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222"/>
          <w:sz w:val="28"/>
          <w:szCs w:val="28"/>
        </w:rPr>
      </w:pPr>
    </w:p>
    <w:p w:rsidR="00736991" w:rsidRPr="00616399" w:rsidRDefault="00616399" w:rsidP="00C1726D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</w:rPr>
      </w:pPr>
      <w:r w:rsidRPr="00616399">
        <w:rPr>
          <w:bCs w:val="0"/>
          <w:color w:val="222222"/>
          <w:sz w:val="28"/>
          <w:szCs w:val="28"/>
        </w:rPr>
        <w:t xml:space="preserve">3. </w:t>
      </w:r>
      <w:r w:rsidR="00736991" w:rsidRPr="00616399">
        <w:rPr>
          <w:bCs w:val="0"/>
          <w:color w:val="222222"/>
          <w:sz w:val="28"/>
          <w:szCs w:val="28"/>
        </w:rPr>
        <w:t xml:space="preserve">Індивід як </w:t>
      </w:r>
      <w:proofErr w:type="gramStart"/>
      <w:r w:rsidR="00736991" w:rsidRPr="00616399">
        <w:rPr>
          <w:bCs w:val="0"/>
          <w:color w:val="222222"/>
          <w:sz w:val="28"/>
          <w:szCs w:val="28"/>
        </w:rPr>
        <w:t>формально-динам</w:t>
      </w:r>
      <w:proofErr w:type="gramEnd"/>
      <w:r w:rsidR="00736991" w:rsidRPr="00616399">
        <w:rPr>
          <w:bCs w:val="0"/>
          <w:color w:val="222222"/>
          <w:sz w:val="28"/>
          <w:szCs w:val="28"/>
        </w:rPr>
        <w:t>ічна характеристика особистості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Поняття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індивід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є корінним для центрального в диференціальній психології конструкта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індивідуальність</w:t>
      </w:r>
      <w:r w:rsidR="00616399">
        <w:rPr>
          <w:color w:val="222222"/>
          <w:sz w:val="28"/>
          <w:szCs w:val="28"/>
        </w:rPr>
        <w:t>»</w:t>
      </w:r>
      <w:r w:rsidRPr="00C1726D">
        <w:rPr>
          <w:color w:val="222222"/>
          <w:sz w:val="28"/>
          <w:szCs w:val="28"/>
        </w:rPr>
        <w:t xml:space="preserve">, тому можливе подвійне трактування його позначається на розумінні специфіки індивідуальності теж двояко. Термін </w:t>
      </w:r>
      <w:r w:rsidR="008D773A">
        <w:rPr>
          <w:color w:val="222222"/>
          <w:sz w:val="28"/>
          <w:szCs w:val="28"/>
        </w:rPr>
        <w:t xml:space="preserve">« </w:t>
      </w:r>
      <w:r w:rsidRPr="00C1726D">
        <w:rPr>
          <w:color w:val="222222"/>
          <w:sz w:val="28"/>
          <w:szCs w:val="28"/>
        </w:rPr>
        <w:t>індивід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(лат. іndividumm - неподільний) познача</w:t>
      </w:r>
      <w:proofErr w:type="gramStart"/>
      <w:r w:rsidRPr="00C1726D">
        <w:rPr>
          <w:color w:val="222222"/>
          <w:sz w:val="28"/>
          <w:szCs w:val="28"/>
        </w:rPr>
        <w:t>є,</w:t>
      </w:r>
      <w:proofErr w:type="gramEnd"/>
      <w:r w:rsidRPr="00C1726D">
        <w:rPr>
          <w:color w:val="222222"/>
          <w:sz w:val="28"/>
          <w:szCs w:val="28"/>
        </w:rPr>
        <w:t xml:space="preserve"> з одного боку, єдину нероздільну істоту, яка є одним цілим, а з іншого - окремого представника людської спільноти. </w:t>
      </w:r>
      <w:proofErr w:type="gramStart"/>
      <w:r w:rsidRPr="00C1726D">
        <w:rPr>
          <w:color w:val="222222"/>
          <w:sz w:val="28"/>
          <w:szCs w:val="28"/>
        </w:rPr>
        <w:t>Ц</w:t>
      </w:r>
      <w:proofErr w:type="gramEnd"/>
      <w:r w:rsidRPr="00C1726D">
        <w:rPr>
          <w:color w:val="222222"/>
          <w:sz w:val="28"/>
          <w:szCs w:val="28"/>
        </w:rPr>
        <w:t xml:space="preserve">і якості індивіда потім виявляються на вищому рівні інтеграції суб'єкта </w:t>
      </w:r>
      <w:r w:rsidR="00616399">
        <w:rPr>
          <w:color w:val="222222"/>
          <w:sz w:val="28"/>
          <w:szCs w:val="28"/>
        </w:rPr>
        <w:t>–</w:t>
      </w:r>
      <w:r w:rsidRPr="00C1726D">
        <w:rPr>
          <w:color w:val="222222"/>
          <w:sz w:val="28"/>
          <w:szCs w:val="28"/>
        </w:rPr>
        <w:t xml:space="preserve"> в його індивідуальності </w:t>
      </w:r>
      <w:r w:rsidR="00616399">
        <w:rPr>
          <w:color w:val="222222"/>
          <w:sz w:val="28"/>
          <w:szCs w:val="28"/>
        </w:rPr>
        <w:t>–</w:t>
      </w:r>
      <w:r w:rsidRPr="00C1726D">
        <w:rPr>
          <w:color w:val="222222"/>
          <w:sz w:val="28"/>
          <w:szCs w:val="28"/>
        </w:rPr>
        <w:t xml:space="preserve"> як унікальні, притаманні тільки конкретній людині властивості і як її цілісна характеристика. В обох випадках поняття </w:t>
      </w:r>
      <w:r w:rsidR="008D773A">
        <w:rPr>
          <w:color w:val="222222"/>
          <w:sz w:val="28"/>
          <w:szCs w:val="28"/>
        </w:rPr>
        <w:t xml:space="preserve">« </w:t>
      </w:r>
      <w:r w:rsidRPr="00C1726D">
        <w:rPr>
          <w:color w:val="222222"/>
          <w:sz w:val="28"/>
          <w:szCs w:val="28"/>
        </w:rPr>
        <w:t>унікальність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доповнює поняття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цілісність</w:t>
      </w:r>
      <w:r w:rsidR="008D773A">
        <w:rPr>
          <w:color w:val="222222"/>
          <w:sz w:val="28"/>
          <w:szCs w:val="28"/>
        </w:rPr>
        <w:t>»</w:t>
      </w:r>
      <w:proofErr w:type="gramStart"/>
      <w:r w:rsidR="008D773A">
        <w:rPr>
          <w:color w:val="222222"/>
          <w:sz w:val="28"/>
          <w:szCs w:val="28"/>
        </w:rPr>
        <w:t xml:space="preserve"> </w:t>
      </w:r>
      <w:r w:rsidRPr="00C1726D">
        <w:rPr>
          <w:color w:val="222222"/>
          <w:sz w:val="28"/>
          <w:szCs w:val="28"/>
        </w:rPr>
        <w:t>.</w:t>
      </w:r>
      <w:proofErr w:type="gramEnd"/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Про індивіда ведуть мову, коли розглядають людину як представника Hominis sapientis. Російський психолог Олексій Леонтьєв (1903-1979) зазначав, що у понятті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індивід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виражено дві основні ознаки: неподільність, цілісність суб'єкта і наявність у нього особливих - індивідуальних - властивостей, що вирізняють його </w:t>
      </w:r>
      <w:r w:rsidRPr="00C1726D">
        <w:rPr>
          <w:color w:val="222222"/>
          <w:sz w:val="28"/>
          <w:szCs w:val="28"/>
        </w:rPr>
        <w:lastRenderedPageBreak/>
        <w:t>серед інших представників того самого виду. Люди і тварини народжуються індивідами, мають індивідуальні генотипічні властивості, які впродовж життя розвиваються і перетворюються, стають фенотипічними. Люди як індивіди ві</w:t>
      </w:r>
      <w:proofErr w:type="gramStart"/>
      <w:r w:rsidRPr="00C1726D">
        <w:rPr>
          <w:color w:val="222222"/>
          <w:sz w:val="28"/>
          <w:szCs w:val="28"/>
        </w:rPr>
        <w:t>др</w:t>
      </w:r>
      <w:proofErr w:type="gramEnd"/>
      <w:r w:rsidRPr="00C1726D">
        <w:rPr>
          <w:color w:val="222222"/>
          <w:sz w:val="28"/>
          <w:szCs w:val="28"/>
        </w:rPr>
        <w:t>ізняються не тільки морфофізіологічними особливостями, а й психологічними - здібностями, темпераментом, емоційністю.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Індивід 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- </w:t>
      </w:r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1) людина як одинична природна Істота, представник виду Homo sapiens, продукт філогенетичного і онтогенетичного розвитку, єдність вродженого і набутого, носій індивідуально своє</w:t>
      </w:r>
      <w:proofErr w:type="gramStart"/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р</w:t>
      </w:r>
      <w:proofErr w:type="gramEnd"/>
      <w:r w:rsidRPr="00C172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ідних рис (задатки, потяги та ін.); 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2) окремий представник людської спільноти;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іальна істота, що виходить за межі природної (біологічної) обмеженості, використовує знаряддя, знаки і через них опановує власною поведінкою і психічними процесами.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Обидва значення терміна взаємозв'язані й описують людину в аспекті її окремішності та відосібленості. Найзагальнішими характеристиками індивіда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є:</w:t>
      </w:r>
      <w:proofErr w:type="gramEnd"/>
    </w:p>
    <w:p w:rsidR="00736991" w:rsidRPr="00736991" w:rsidRDefault="00736991" w:rsidP="00616399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цілісність психофізіологічної організації, що вказує на системність зв'язків між різноманітними функціями і механізмами, що реалізовують життєві </w:t>
      </w: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ідносини індивіда;</w:t>
      </w:r>
    </w:p>
    <w:p w:rsidR="00736991" w:rsidRPr="00736991" w:rsidRDefault="00736991" w:rsidP="00616399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ст</w:t>
      </w:r>
      <w:proofErr w:type="gramEnd"/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ійкість у взаємодії з навколишнім світом, яка визначає збереження основних відносин індивіда з дійсністю, припускаючи гнучкість, варіативність;</w:t>
      </w:r>
    </w:p>
    <w:p w:rsidR="00736991" w:rsidRPr="00736991" w:rsidRDefault="00736991" w:rsidP="00616399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42424"/>
          <w:sz w:val="28"/>
          <w:szCs w:val="28"/>
        </w:rPr>
        <w:t>активність, що забезпечує здатність індивіда до самозміни, діалектично поєднує залежність від ситуації з подоланням її безпосередніх дій.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Індивідний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івень відображає переважно природні особливості організації психічних процесів, а особистісний 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соціально привнесені. Інакше кажучи, індивідна координата людини також подвійно інтерпретується, що виявляється в: переході від окремої суті до групової, коли </w:t>
      </w:r>
      <w:r w:rsidR="008D7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 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неподільний</w:t>
      </w:r>
      <w:r w:rsidR="008D77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представник свого виду характеризується включеністю в групи, об'єднані за біологічними (стать, вік, раса), психологічними (типові характеристики психічних процесів) і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іальними (культурна і професійна ідентифікація, соціально-економічний статус) ознаками; трансформації безособових (доособистісних) передумов у властивості, що виявляють особистісну детермінацію.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Індивід 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 фізичний носій психоло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гічних характеристик людини (К.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Абульханова-Славська вживає поняття 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іальний індивід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, щоб відокремити конкретного суб'єкта від соціальної групи), який створює передумови особливостей особистості, але не може принципово детермінувати ті її якості, які є соціокуль-турними за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походженням. За визначенням О.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Леонтьєва, особистість 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 системна якість індивіда, набута ним у процесі культурн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історичного розвитку і наділена властивостями активності, суб'єктності, упередженості, усвідомленості. Отже, не кожен індивід розвивається в особистість, а особистість не завжди однозначно визначаєт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ься своїми анатомо-фізіологічни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ми передумовами. Незбігання індиві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да й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особистості ілюструє приклад літературних персонажів, що не мають тілесної оболонки, зате наділені конкретними рисами особистості.</w:t>
      </w:r>
    </w:p>
    <w:p w:rsidR="00736991" w:rsidRPr="00736991" w:rsidRDefault="00736991" w:rsidP="00C1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Розуміння взаємодії індиві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да й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особистості відображає загалом проблему тіла і духу, яку в історії розв'язували по-різному. Так, стверджуючи, що тіло </w:t>
      </w:r>
      <w:r w:rsidR="0061639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 доля, засновник психоаналізу Зигмунд Фройд (1856- 1939) відводив вирішальну роль у житті людини біологічному фундаменту особистості, а радянські психологи </w:t>
      </w:r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активно обговорювали умови становлення індивіда особистістю. Це мало не </w:t>
      </w:r>
      <w:proofErr w:type="gramStart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736991">
        <w:rPr>
          <w:rFonts w:ascii="Times New Roman" w:eastAsia="Times New Roman" w:hAnsi="Times New Roman" w:cs="Times New Roman"/>
          <w:color w:val="222222"/>
          <w:sz w:val="28"/>
          <w:szCs w:val="28"/>
        </w:rPr>
        <w:t>ільки наукове, скільки ідеологічне значення.</w:t>
      </w:r>
    </w:p>
    <w:p w:rsidR="00616399" w:rsidRDefault="00616399" w:rsidP="00C1726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222"/>
          <w:sz w:val="28"/>
          <w:szCs w:val="28"/>
        </w:rPr>
      </w:pPr>
    </w:p>
    <w:p w:rsidR="00736991" w:rsidRPr="00616399" w:rsidRDefault="00616399" w:rsidP="00C1726D">
      <w:pPr>
        <w:pStyle w:val="1"/>
        <w:spacing w:before="0" w:beforeAutospacing="0" w:after="0" w:afterAutospacing="0"/>
        <w:ind w:firstLine="567"/>
        <w:jc w:val="both"/>
        <w:rPr>
          <w:bCs w:val="0"/>
          <w:color w:val="222222"/>
          <w:sz w:val="28"/>
          <w:szCs w:val="28"/>
        </w:rPr>
      </w:pPr>
      <w:r w:rsidRPr="00616399">
        <w:rPr>
          <w:bCs w:val="0"/>
          <w:color w:val="222222"/>
          <w:sz w:val="28"/>
          <w:szCs w:val="28"/>
        </w:rPr>
        <w:t xml:space="preserve">4. </w:t>
      </w:r>
      <w:r w:rsidR="00736991" w:rsidRPr="00616399">
        <w:rPr>
          <w:bCs w:val="0"/>
          <w:color w:val="222222"/>
          <w:sz w:val="28"/>
          <w:szCs w:val="28"/>
        </w:rPr>
        <w:t xml:space="preserve">Особистість </w:t>
      </w:r>
      <w:r w:rsidRPr="00616399">
        <w:rPr>
          <w:bCs w:val="0"/>
          <w:color w:val="222222"/>
          <w:sz w:val="28"/>
          <w:szCs w:val="28"/>
        </w:rPr>
        <w:t>–</w:t>
      </w:r>
      <w:r w:rsidR="00736991" w:rsidRPr="00616399">
        <w:rPr>
          <w:bCs w:val="0"/>
          <w:color w:val="222222"/>
          <w:sz w:val="28"/>
          <w:szCs w:val="28"/>
        </w:rPr>
        <w:t xml:space="preserve"> психологічний носій </w:t>
      </w:r>
      <w:proofErr w:type="gramStart"/>
      <w:r w:rsidR="00736991" w:rsidRPr="00616399">
        <w:rPr>
          <w:bCs w:val="0"/>
          <w:color w:val="222222"/>
          <w:sz w:val="28"/>
          <w:szCs w:val="28"/>
        </w:rPr>
        <w:t>соц</w:t>
      </w:r>
      <w:proofErr w:type="gramEnd"/>
      <w:r w:rsidR="00736991" w:rsidRPr="00616399">
        <w:rPr>
          <w:bCs w:val="0"/>
          <w:color w:val="222222"/>
          <w:sz w:val="28"/>
          <w:szCs w:val="28"/>
        </w:rPr>
        <w:t>іальних властивостей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Поняття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індивід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і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особистість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формально-логічно </w:t>
      </w:r>
      <w:proofErr w:type="gramStart"/>
      <w:r w:rsidRPr="00C1726D">
        <w:rPr>
          <w:color w:val="222222"/>
          <w:sz w:val="28"/>
          <w:szCs w:val="28"/>
        </w:rPr>
        <w:t>р</w:t>
      </w:r>
      <w:proofErr w:type="gramEnd"/>
      <w:r w:rsidRPr="00C1726D">
        <w:rPr>
          <w:color w:val="222222"/>
          <w:sz w:val="28"/>
          <w:szCs w:val="28"/>
        </w:rPr>
        <w:t xml:space="preserve">івнозначні і належать до одного класу об'єктів, хоча кожне з них розкриває різні ознаки суб'єкта. При цьому в понятті </w:t>
      </w:r>
      <w:r w:rsidR="00616399">
        <w:rPr>
          <w:color w:val="222222"/>
          <w:sz w:val="28"/>
          <w:szCs w:val="28"/>
        </w:rPr>
        <w:t>«</w:t>
      </w:r>
      <w:r w:rsidRPr="00C1726D">
        <w:rPr>
          <w:color w:val="222222"/>
          <w:sz w:val="28"/>
          <w:szCs w:val="28"/>
        </w:rPr>
        <w:t>особистість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зафіксовано ті ознаки, які визначаються належністю індивіда до суспільства (</w:t>
      </w:r>
      <w:proofErr w:type="gramStart"/>
      <w:r w:rsidRPr="00C1726D">
        <w:rPr>
          <w:color w:val="222222"/>
          <w:sz w:val="28"/>
          <w:szCs w:val="28"/>
        </w:rPr>
        <w:t>соц</w:t>
      </w:r>
      <w:proofErr w:type="gramEnd"/>
      <w:r w:rsidRPr="00C1726D">
        <w:rPr>
          <w:color w:val="222222"/>
          <w:sz w:val="28"/>
          <w:szCs w:val="28"/>
        </w:rPr>
        <w:t xml:space="preserve">іальна якість). Поширене визначення особистості лише як сукупності властивостей (або факторів) поступово стає надбанням історичної психології. На сучасному етапі </w:t>
      </w:r>
      <w:proofErr w:type="gramStart"/>
      <w:r w:rsidRPr="00C1726D">
        <w:rPr>
          <w:color w:val="222222"/>
          <w:sz w:val="28"/>
          <w:szCs w:val="28"/>
        </w:rPr>
        <w:t>досл</w:t>
      </w:r>
      <w:proofErr w:type="gramEnd"/>
      <w:r w:rsidRPr="00C1726D">
        <w:rPr>
          <w:color w:val="222222"/>
          <w:sz w:val="28"/>
          <w:szCs w:val="28"/>
        </w:rPr>
        <w:t>ідники зосереджуються на двох основних групах проблем: джерела виникнення особистісних рис, аналіз складної природи їх детермінації; прагнення зрозуміти особистість як особливий, такий, що не зводиться ні до яких інших рівнів психічної реальності, феномен.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rStyle w:val="a4"/>
          <w:i/>
          <w:iCs/>
          <w:color w:val="222222"/>
          <w:sz w:val="28"/>
          <w:szCs w:val="28"/>
        </w:rPr>
        <w:t xml:space="preserve">Особистість </w:t>
      </w:r>
      <w:r w:rsidR="00616399">
        <w:rPr>
          <w:rStyle w:val="a4"/>
          <w:i/>
          <w:iCs/>
          <w:color w:val="222222"/>
          <w:sz w:val="28"/>
          <w:szCs w:val="28"/>
        </w:rPr>
        <w:t>–</w:t>
      </w:r>
      <w:r w:rsidRPr="00C1726D">
        <w:rPr>
          <w:rStyle w:val="a4"/>
          <w:i/>
          <w:iCs/>
          <w:color w:val="222222"/>
          <w:sz w:val="28"/>
          <w:szCs w:val="28"/>
        </w:rPr>
        <w:t xml:space="preserve"> особлива якість людини, набута в </w:t>
      </w:r>
      <w:proofErr w:type="gramStart"/>
      <w:r w:rsidRPr="00C1726D">
        <w:rPr>
          <w:rStyle w:val="a4"/>
          <w:i/>
          <w:iCs/>
          <w:color w:val="222222"/>
          <w:sz w:val="28"/>
          <w:szCs w:val="28"/>
        </w:rPr>
        <w:t>соц</w:t>
      </w:r>
      <w:proofErr w:type="gramEnd"/>
      <w:r w:rsidRPr="00C1726D">
        <w:rPr>
          <w:rStyle w:val="a4"/>
          <w:i/>
          <w:iCs/>
          <w:color w:val="222222"/>
          <w:sz w:val="28"/>
          <w:szCs w:val="28"/>
        </w:rPr>
        <w:t>іокультурному середовищі у процесі спільної діяльності і спілкування; рівень, що координує всю психічну діяльність і поведінкову активність; соціальне обличчя людини; система ставлень до оточуючого світу, Інших людей ідо</w:t>
      </w:r>
      <w:r w:rsidRPr="00C1726D">
        <w:rPr>
          <w:color w:val="222222"/>
          <w:sz w:val="28"/>
          <w:szCs w:val="28"/>
        </w:rPr>
        <w:t> себе.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Деякі </w:t>
      </w:r>
      <w:proofErr w:type="gramStart"/>
      <w:r w:rsidRPr="00C1726D">
        <w:rPr>
          <w:color w:val="222222"/>
          <w:sz w:val="28"/>
          <w:szCs w:val="28"/>
        </w:rPr>
        <w:t>Досл</w:t>
      </w:r>
      <w:proofErr w:type="gramEnd"/>
      <w:r w:rsidRPr="00C1726D">
        <w:rPr>
          <w:color w:val="222222"/>
          <w:sz w:val="28"/>
          <w:szCs w:val="28"/>
        </w:rPr>
        <w:t>ідники дійшли висновку, що джерела індивідуальної своєрідності організації людської особистості закорінені у специфіці нервової системи, інші - що особистість є соціальним феноменом, ніяк не пов'язаним з організмом. Американський психолог Леонід Веккер (1916-2001) вважав особистість основним носіє</w:t>
      </w:r>
      <w:proofErr w:type="gramStart"/>
      <w:r w:rsidRPr="00C1726D">
        <w:rPr>
          <w:color w:val="222222"/>
          <w:sz w:val="28"/>
          <w:szCs w:val="28"/>
        </w:rPr>
        <w:t>м</w:t>
      </w:r>
      <w:proofErr w:type="gramEnd"/>
      <w:r w:rsidRPr="00C1726D">
        <w:rPr>
          <w:color w:val="222222"/>
          <w:sz w:val="28"/>
          <w:szCs w:val="28"/>
        </w:rPr>
        <w:t xml:space="preserve"> психосоціальних властивостей людини.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Побутувала думка, що особистість не пов'язана із організмічним та індивідним </w:t>
      </w:r>
      <w:proofErr w:type="gramStart"/>
      <w:r w:rsidRPr="00C1726D">
        <w:rPr>
          <w:color w:val="222222"/>
          <w:sz w:val="28"/>
          <w:szCs w:val="28"/>
        </w:rPr>
        <w:t>р</w:t>
      </w:r>
      <w:proofErr w:type="gramEnd"/>
      <w:r w:rsidRPr="00C1726D">
        <w:rPr>
          <w:color w:val="222222"/>
          <w:sz w:val="28"/>
          <w:szCs w:val="28"/>
        </w:rPr>
        <w:t>івнями індивідуальності (у сенсі їх впливу на особистісні утворення), однак про зворотний вплив особистості на багато процесів, що відбуваються в організмі, свідчить застосування самонавіювання, аутотренінгу та гіпнозу тощо.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Визначити межу при переході від концепції особистості до розуміння індивідуальності, інтегральної за </w:t>
      </w:r>
      <w:proofErr w:type="gramStart"/>
      <w:r w:rsidRPr="00C1726D">
        <w:rPr>
          <w:color w:val="222222"/>
          <w:sz w:val="28"/>
          <w:szCs w:val="28"/>
        </w:rPr>
        <w:t>своєю</w:t>
      </w:r>
      <w:proofErr w:type="gramEnd"/>
      <w:r w:rsidRPr="00C1726D">
        <w:rPr>
          <w:color w:val="222222"/>
          <w:sz w:val="28"/>
          <w:szCs w:val="28"/>
        </w:rPr>
        <w:t xml:space="preserve"> природою, дуже складно. Можна лише вказати малопомітну грань між процесами інтеріоризації (переходу із зовнішнього у внутрішн</w:t>
      </w:r>
      <w:proofErr w:type="gramStart"/>
      <w:r w:rsidRPr="00C1726D">
        <w:rPr>
          <w:color w:val="222222"/>
          <w:sz w:val="28"/>
          <w:szCs w:val="28"/>
        </w:rPr>
        <w:t>є)</w:t>
      </w:r>
      <w:proofErr w:type="gramEnd"/>
      <w:r w:rsidRPr="00C1726D">
        <w:rPr>
          <w:color w:val="222222"/>
          <w:sz w:val="28"/>
          <w:szCs w:val="28"/>
        </w:rPr>
        <w:t xml:space="preserve"> та екстеріоризації (переходу внутрішнього у зовнішнє), у яких відображається специфіка </w:t>
      </w:r>
      <w:r w:rsidR="008D773A">
        <w:rPr>
          <w:color w:val="222222"/>
          <w:sz w:val="28"/>
          <w:szCs w:val="28"/>
        </w:rPr>
        <w:t xml:space="preserve">« </w:t>
      </w:r>
      <w:r w:rsidRPr="00C1726D">
        <w:rPr>
          <w:color w:val="222222"/>
          <w:sz w:val="28"/>
          <w:szCs w:val="28"/>
        </w:rPr>
        <w:t>власне-особистісного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та </w:t>
      </w:r>
      <w:r w:rsidR="008D773A">
        <w:rPr>
          <w:color w:val="222222"/>
          <w:sz w:val="28"/>
          <w:szCs w:val="28"/>
        </w:rPr>
        <w:t xml:space="preserve">« </w:t>
      </w:r>
      <w:r w:rsidRPr="00C1726D">
        <w:rPr>
          <w:color w:val="222222"/>
          <w:sz w:val="28"/>
          <w:szCs w:val="28"/>
        </w:rPr>
        <w:t>особистісно-суспільного</w:t>
      </w:r>
      <w:r w:rsidR="008D773A">
        <w:rPr>
          <w:color w:val="222222"/>
          <w:sz w:val="28"/>
          <w:szCs w:val="28"/>
        </w:rPr>
        <w:t xml:space="preserve">» </w:t>
      </w:r>
      <w:r w:rsidRPr="00C1726D">
        <w:rPr>
          <w:color w:val="222222"/>
          <w:sz w:val="28"/>
          <w:szCs w:val="28"/>
        </w:rPr>
        <w:t xml:space="preserve"> прояву.</w:t>
      </w:r>
    </w:p>
    <w:p w:rsidR="00736991" w:rsidRPr="00C1726D" w:rsidRDefault="00736991" w:rsidP="00C1726D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C1726D">
        <w:rPr>
          <w:color w:val="222222"/>
          <w:sz w:val="28"/>
          <w:szCs w:val="28"/>
        </w:rPr>
        <w:t xml:space="preserve">Для пояснення цих фактів у диференціально-психологічному контексті потрібен наступний, інтегральний </w:t>
      </w:r>
      <w:proofErr w:type="gramStart"/>
      <w:r w:rsidRPr="00C1726D">
        <w:rPr>
          <w:color w:val="222222"/>
          <w:sz w:val="28"/>
          <w:szCs w:val="28"/>
        </w:rPr>
        <w:t>р</w:t>
      </w:r>
      <w:proofErr w:type="gramEnd"/>
      <w:r w:rsidRPr="00C1726D">
        <w:rPr>
          <w:color w:val="222222"/>
          <w:sz w:val="28"/>
          <w:szCs w:val="28"/>
        </w:rPr>
        <w:t>івень, який відповідає за координацію і єдність усіх функціональних підсистем (організм; індивід, особистість) цілісної системи індивідуальності.</w:t>
      </w:r>
    </w:p>
    <w:p w:rsidR="00616399" w:rsidRDefault="00616399" w:rsidP="00C1726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222"/>
          <w:sz w:val="28"/>
          <w:szCs w:val="28"/>
        </w:rPr>
      </w:pPr>
    </w:p>
    <w:sectPr w:rsidR="00616399" w:rsidSect="006163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A97"/>
    <w:multiLevelType w:val="multilevel"/>
    <w:tmpl w:val="D57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C9C"/>
    <w:multiLevelType w:val="multilevel"/>
    <w:tmpl w:val="323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3043F"/>
    <w:multiLevelType w:val="hybridMultilevel"/>
    <w:tmpl w:val="1974C202"/>
    <w:lvl w:ilvl="0" w:tplc="8B282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029"/>
    <w:multiLevelType w:val="multilevel"/>
    <w:tmpl w:val="C4D82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21027"/>
    <w:multiLevelType w:val="multilevel"/>
    <w:tmpl w:val="A1D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8739C"/>
    <w:multiLevelType w:val="multilevel"/>
    <w:tmpl w:val="E0A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7405D"/>
    <w:multiLevelType w:val="hybridMultilevel"/>
    <w:tmpl w:val="59D6D5CE"/>
    <w:lvl w:ilvl="0" w:tplc="72D4B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A04B7"/>
    <w:multiLevelType w:val="multilevel"/>
    <w:tmpl w:val="21D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E7827"/>
    <w:multiLevelType w:val="hybridMultilevel"/>
    <w:tmpl w:val="68700A3C"/>
    <w:lvl w:ilvl="0" w:tplc="8B282544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4331D5B"/>
    <w:multiLevelType w:val="multilevel"/>
    <w:tmpl w:val="DCA6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21E95"/>
    <w:multiLevelType w:val="multilevel"/>
    <w:tmpl w:val="C136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B3025"/>
    <w:multiLevelType w:val="multilevel"/>
    <w:tmpl w:val="56EC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F0212"/>
    <w:multiLevelType w:val="multilevel"/>
    <w:tmpl w:val="5AA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D33BD"/>
    <w:multiLevelType w:val="hybridMultilevel"/>
    <w:tmpl w:val="B966F1B2"/>
    <w:lvl w:ilvl="0" w:tplc="8B282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5881"/>
    <w:multiLevelType w:val="multilevel"/>
    <w:tmpl w:val="515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AA3EC0"/>
    <w:multiLevelType w:val="multilevel"/>
    <w:tmpl w:val="0184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333AB"/>
    <w:multiLevelType w:val="multilevel"/>
    <w:tmpl w:val="B2DC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63D5F"/>
    <w:multiLevelType w:val="multilevel"/>
    <w:tmpl w:val="5C6C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04785"/>
    <w:multiLevelType w:val="multilevel"/>
    <w:tmpl w:val="0A2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8710B"/>
    <w:multiLevelType w:val="multilevel"/>
    <w:tmpl w:val="FAF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26562"/>
    <w:multiLevelType w:val="multilevel"/>
    <w:tmpl w:val="525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15"/>
  </w:num>
  <w:num w:numId="8">
    <w:abstractNumId w:val="17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  <w:num w:numId="14">
    <w:abstractNumId w:val="20"/>
  </w:num>
  <w:num w:numId="15">
    <w:abstractNumId w:val="5"/>
  </w:num>
  <w:num w:numId="16">
    <w:abstractNumId w:val="18"/>
  </w:num>
  <w:num w:numId="17">
    <w:abstractNumId w:val="6"/>
  </w:num>
  <w:num w:numId="18">
    <w:abstractNumId w:val="13"/>
  </w:num>
  <w:num w:numId="19">
    <w:abstractNumId w:val="2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>
    <w:useFELayout/>
  </w:compat>
  <w:rsids>
    <w:rsidRoot w:val="00736991"/>
    <w:rsid w:val="005E438C"/>
    <w:rsid w:val="00616399"/>
    <w:rsid w:val="00736991"/>
    <w:rsid w:val="008D773A"/>
    <w:rsid w:val="009411BA"/>
    <w:rsid w:val="00AA505A"/>
    <w:rsid w:val="00BC5DA6"/>
    <w:rsid w:val="00C1726D"/>
    <w:rsid w:val="00CB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FE"/>
  </w:style>
  <w:style w:type="paragraph" w:styleId="1">
    <w:name w:val="heading 1"/>
    <w:basedOn w:val="a"/>
    <w:link w:val="10"/>
    <w:uiPriority w:val="9"/>
    <w:qFormat/>
    <w:rsid w:val="0073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6991"/>
    <w:rPr>
      <w:b/>
      <w:bCs/>
    </w:rPr>
  </w:style>
  <w:style w:type="table" w:styleId="a5">
    <w:name w:val="Table Grid"/>
    <w:basedOn w:val="a1"/>
    <w:uiPriority w:val="59"/>
    <w:rsid w:val="008D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7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2020-11-11T09:28:00Z</dcterms:created>
  <dcterms:modified xsi:type="dcterms:W3CDTF">2020-11-11T12:37:00Z</dcterms:modified>
</cp:coreProperties>
</file>