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80" w:rsidRPr="00BA2337" w:rsidRDefault="00103B80" w:rsidP="00103B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A2337">
        <w:rPr>
          <w:rFonts w:ascii="Times New Roman" w:hAnsi="Times New Roman" w:cs="Times New Roman"/>
          <w:b/>
          <w:sz w:val="28"/>
          <w:szCs w:val="28"/>
          <w:lang w:val="uk-UA"/>
        </w:rPr>
        <w:t>Теми самостійної роботи студентів</w:t>
      </w:r>
    </w:p>
    <w:p w:rsidR="00103B80" w:rsidRPr="00BA2337" w:rsidRDefault="00103B80" w:rsidP="00103B80">
      <w:pPr>
        <w:ind w:left="142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103B80" w:rsidRPr="007755AF" w:rsidTr="00D61F4B">
        <w:tc>
          <w:tcPr>
            <w:tcW w:w="709" w:type="dxa"/>
            <w:shd w:val="clear" w:color="auto" w:fill="auto"/>
          </w:tcPr>
          <w:p w:rsidR="00103B80" w:rsidRPr="00BA2337" w:rsidRDefault="00103B80" w:rsidP="00D61F4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03B80" w:rsidRPr="00BA2337" w:rsidRDefault="00103B80" w:rsidP="00D61F4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03B80" w:rsidRPr="00BA2337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Зобразіть схематично у зошиті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практичних занять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зв‟язок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Історичної граматики української мови» з іншими лінгвістичними і нелінгвістичними дисциплінами.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BC2C45" w:rsidTr="00D61F4B">
        <w:tc>
          <w:tcPr>
            <w:tcW w:w="709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03B80" w:rsidRPr="00A60EB2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Ознайомтесь із статтею Ю.Карпенка «Фонологічна історія українського вокалізму» (Мовознавство. – 1998. - № 2 – 3. – С.78 – 91) і дайте відповіді на питання:</w:t>
            </w:r>
          </w:p>
          <w:p w:rsidR="00103B80" w:rsidRPr="00A60EB2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яка ознака була провідною в організації вокалізму протягом усього існування </w:t>
            </w:r>
            <w:proofErr w:type="spellStart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праслов‟янської</w:t>
            </w:r>
            <w:proofErr w:type="spellEnd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мови?</w:t>
            </w:r>
          </w:p>
          <w:p w:rsidR="00103B80" w:rsidRPr="00A60EB2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який вигляд мала система голосних перед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занепадом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праслов‟янської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мови?</w:t>
            </w:r>
          </w:p>
          <w:p w:rsidR="00103B80" w:rsidRPr="00A60EB2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чому автор стверджує, що приголосні </w:t>
            </w:r>
            <w:proofErr w:type="spellStart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праслов‟янської</w:t>
            </w:r>
            <w:proofErr w:type="spellEnd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 не можуть бути названі ні твердими, ні </w:t>
            </w:r>
            <w:proofErr w:type="spellStart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м‟якими</w:t>
            </w:r>
            <w:proofErr w:type="spellEnd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фонемами?</w:t>
            </w:r>
          </w:p>
          <w:p w:rsidR="00103B80" w:rsidRPr="00BA2337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з яким фонологічним процесом автор </w:t>
            </w:r>
            <w:proofErr w:type="spellStart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пов‟язує</w:t>
            </w:r>
            <w:proofErr w:type="spellEnd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докорінну перебудову фонологічної системи </w:t>
            </w:r>
            <w:proofErr w:type="spellStart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праслов‟янської</w:t>
            </w:r>
            <w:proofErr w:type="spellEnd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мови, зміну її </w:t>
            </w:r>
            <w:proofErr w:type="spellStart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вокалічно-консонантного</w:t>
            </w:r>
            <w:proofErr w:type="spellEnd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типу на </w:t>
            </w:r>
            <w:proofErr w:type="spellStart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консонантно-вокалічний</w:t>
            </w:r>
            <w:proofErr w:type="spellEnd"/>
            <w:r w:rsidRPr="00A60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 Яка межа вокальності?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Ознайомтесь зі статтею Г.П.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Півторака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«Занепад зредукованих ь, ъ і його вплив на формування фонологічних систем слов’янських мов» (Мовознавство. – 1998. - № 2 – 3. – С.3 – 14). Підготуйте відповіді на питання:</w:t>
            </w:r>
          </w:p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чим була обумовлена тенденція до занепаду ультракоротких голосних і коли вона виникла?</w:t>
            </w:r>
          </w:p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як характеризує автор сильну і слабку позиції?</w:t>
            </w:r>
          </w:p>
          <w:p w:rsidR="00103B80" w:rsidRPr="00286EA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які хронологічні межі занепаду зредукованих і вокалізації зредукованих визначає Г.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Півторак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східних, південних і західних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слов‟ян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03B80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Доберіть із творів української літератури XVI – XVIII ст. уривок на 50 слів і поясніть фонетичні особливості української мови того періоду.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03B80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Визначіть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 відмінювання давньоукраїнських іменників земля, вода,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ночь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свєкры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волъ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любы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душа,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сынъ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конь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жєнихъ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путь,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чюдо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полє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небо,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тьсть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лось, зять .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 сформулюйте історію предметно-особового займенника він, вона, воно.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Поміркуйте, чому сучасне мовознавство схиляється до думки, що формально-граматичні відмінності між </w:t>
            </w: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іменниками й прикметниками не споконвічні.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087" w:type="dxa"/>
            <w:shd w:val="clear" w:color="auto" w:fill="auto"/>
          </w:tcPr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Провідміняйте в однині, мн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ожині і двоїні словосполучення: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высок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домъ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дерево, мудра книга.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Поясніть твердження, що лексико-семантична група числівників уніфікувала свою морфологічну структуру шляхом нейтралізації граматичних ознак, успадкованих від іменників і прикметників.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Напишіть числівники давньоукраїнською, укажіть на фонетичні зміни в них: один, два, п’ять, шість, сім, вісім, десять.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утворилися числівники: п’ять, шість, одинадцять, двадцять?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Утворіть форми умовного 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особу в давньоукраїнській мові. </w:t>
            </w: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Ходити, знати,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быти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Підготуйте повідомлення на тему: «Супін в історії різних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слов‟янських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мов”.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Знайдіть форми супіна, поясніть 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синтаксичну роль у реченні. </w:t>
            </w: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посла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Ярополкъ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искатъ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брата.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Изидє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сѣ  и  сҍ...</w:t>
            </w:r>
            <w:proofErr w:type="spellStart"/>
            <w:proofErr w:type="gramStart"/>
            <w:r w:rsidRPr="00354A9A"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t>тъ</w:t>
            </w:r>
            <w:proofErr w:type="spellEnd"/>
            <w:proofErr w:type="gram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4A9A"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t>с</w:t>
            </w: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ҍ</w:t>
            </w:r>
            <w:proofErr w:type="spellStart"/>
            <w:r w:rsidRPr="00354A9A"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t>мєнє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54A9A"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t>своѥ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A9A"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t>то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54A9A"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t>И</w:t>
            </w: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A9A"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t>посъла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54A9A"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t>и</w:t>
            </w: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A9A"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t>на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A9A"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t>сєла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A9A"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t>свою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A9A"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t>пастъ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A9A">
              <w:rPr>
                <w:rFonts w:ascii="Times New Roman" w:hAnsi="Times New Roman" w:cs="Times New Roman" w:hint="eastAsia"/>
                <w:sz w:val="28"/>
                <w:szCs w:val="28"/>
                <w:lang w:val="uk-UA"/>
              </w:rPr>
              <w:t>свинии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Утворіть форми І особи однини аориста, імперфекта, перфекта, плюсквамперфекта від дієслова </w:t>
            </w:r>
            <w:proofErr w:type="spellStart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быти</w:t>
            </w:r>
            <w:proofErr w:type="spellEnd"/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B80" w:rsidRPr="00286EAA" w:rsidTr="00D61F4B">
        <w:tc>
          <w:tcPr>
            <w:tcW w:w="709" w:type="dxa"/>
            <w:shd w:val="clear" w:color="auto" w:fill="auto"/>
          </w:tcPr>
          <w:p w:rsidR="00103B80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103B80" w:rsidRPr="00354A9A" w:rsidRDefault="00103B80" w:rsidP="00D61F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A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Підготуйте повідомлення на тему: «Причина та шляхи оформлення дієприслівника як окремої дієслівної форми».</w:t>
            </w:r>
          </w:p>
        </w:tc>
        <w:tc>
          <w:tcPr>
            <w:tcW w:w="1560" w:type="dxa"/>
            <w:shd w:val="clear" w:color="auto" w:fill="auto"/>
          </w:tcPr>
          <w:p w:rsidR="00103B80" w:rsidRPr="00BA2337" w:rsidRDefault="00103B80" w:rsidP="00D61F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03B80" w:rsidRPr="00BA2337" w:rsidRDefault="00103B80" w:rsidP="00103B8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03B80" w:rsidRPr="00BA2337" w:rsidRDefault="00103B80" w:rsidP="00103B80">
      <w:pPr>
        <w:tabs>
          <w:tab w:val="num" w:pos="426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Кількість балів за роботу з теоретичним матеріалом, на практичних заняттях, під час виконання самостійної роботи залежить від дотримання таких вимог:</w:t>
      </w:r>
    </w:p>
    <w:p w:rsidR="00103B80" w:rsidRPr="00BA2337" w:rsidRDefault="00103B80" w:rsidP="00103B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навчальних завдань;</w:t>
      </w:r>
    </w:p>
    <w:p w:rsidR="00103B80" w:rsidRPr="00BA2337" w:rsidRDefault="00103B80" w:rsidP="00103B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повний обсяг їх виконання;</w:t>
      </w:r>
    </w:p>
    <w:p w:rsidR="00103B80" w:rsidRPr="00BA2337" w:rsidRDefault="00103B80" w:rsidP="00103B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якість виконання навчальних завдань;</w:t>
      </w:r>
    </w:p>
    <w:p w:rsidR="00103B80" w:rsidRPr="00BA2337" w:rsidRDefault="00103B80" w:rsidP="00103B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виконання;</w:t>
      </w:r>
    </w:p>
    <w:p w:rsidR="00103B80" w:rsidRPr="00BA2337" w:rsidRDefault="00103B80" w:rsidP="00103B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творчий підхід у виконанні завдань;</w:t>
      </w:r>
    </w:p>
    <w:p w:rsidR="00103B80" w:rsidRPr="00BA2337" w:rsidRDefault="00103B80" w:rsidP="00103B8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337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діяльності.</w:t>
      </w:r>
    </w:p>
    <w:p w:rsidR="0024091C" w:rsidRDefault="0024091C"/>
    <w:sectPr w:rsidR="0024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80"/>
    <w:rsid w:val="00103B80"/>
    <w:rsid w:val="0024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B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B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2020-11-14T18:45:00Z</dcterms:created>
  <dcterms:modified xsi:type="dcterms:W3CDTF">2020-11-14T18:45:00Z</dcterms:modified>
</cp:coreProperties>
</file>