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3" w:rsidRDefault="00DA1CA3" w:rsidP="00DA1CA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Лекція 4 Ряди динаміки</w:t>
      </w:r>
    </w:p>
    <w:p w:rsidR="00DA1CA3" w:rsidRDefault="00DA1CA3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40F24" w:rsidRPr="00140F24" w:rsidRDefault="00DA1CA3" w:rsidP="00140F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hyperlink r:id="rId6" w:anchor="p1" w:history="1">
        <w:r w:rsidR="00140F24" w:rsidRPr="00140F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Загальне поняття і види рядів розподілу</w:t>
        </w:r>
      </w:hyperlink>
    </w:p>
    <w:p w:rsidR="00140F24" w:rsidRPr="00140F24" w:rsidRDefault="000B1AE9" w:rsidP="00140F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anchor="p2" w:history="1">
        <w:r w:rsidR="00140F24" w:rsidRPr="00140F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Ранжируваний ряд і його графічне зображення</w:t>
        </w:r>
      </w:hyperlink>
    </w:p>
    <w:p w:rsidR="00140F24" w:rsidRPr="00140F24" w:rsidRDefault="000B1AE9" w:rsidP="00140F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anchor="p3" w:history="1">
        <w:r w:rsidR="00140F24" w:rsidRPr="00140F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Дискретний ряд і його графічне зображення</w:t>
        </w:r>
      </w:hyperlink>
    </w:p>
    <w:p w:rsidR="00140F24" w:rsidRPr="00140F24" w:rsidRDefault="000B1AE9" w:rsidP="00140F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anchor="p4" w:history="1">
        <w:r w:rsidR="00140F24" w:rsidRPr="00140F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 xml:space="preserve">Правила побудови </w:t>
        </w:r>
        <w:proofErr w:type="spellStart"/>
        <w:r w:rsidR="00140F24" w:rsidRPr="00140F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>інтервального</w:t>
        </w:r>
        <w:proofErr w:type="spellEnd"/>
        <w:r w:rsidR="00140F24" w:rsidRPr="00140F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uk-UA"/>
          </w:rPr>
          <w:t xml:space="preserve"> ряду і його графічне зображення</w:t>
        </w:r>
      </w:hyperlink>
    </w:p>
    <w:p w:rsidR="00140F24" w:rsidRPr="00140F24" w:rsidRDefault="00140F24" w:rsidP="00140F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begin"/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instrText xml:space="preserve"> HYPERLINK "https://dl.sumdu.edu.ua/textbooks/28071/49806/index.html" \l "p5" </w:instrTex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separate"/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Абсолютні та відносні величини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fldChar w:fldCharType="end"/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0" w:name="p1"/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Загальне поняття і види рядів розподілу</w:t>
      </w:r>
      <w:bookmarkEnd w:id="0"/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результаті групування первинних статистичних матеріалів одержують ряди цифрових показників, згрупованих за тією чи іншою</w:t>
      </w:r>
      <w:bookmarkStart w:id="1" w:name="sl1"/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ознакою. Такі ряди називаються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статистичними</w:t>
      </w:r>
      <w:bookmarkEnd w:id="1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За св</w:t>
      </w:r>
      <w:r w:rsidR="00DA1C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оїм змістом вони поділяються на </w:t>
      </w:r>
      <w:r w:rsidR="005A06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ряди розподілу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ряди динаміки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sl2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Рядами розподілу</w:t>
      </w:r>
      <w:bookmarkEnd w:id="2"/>
      <w:r w:rsidR="005A0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називаються ряди, що характеризують розподіл одиниць сукупності на групи за якою-небудь ознакою. Тобто це не що інше як групування. Якщо ряд розподілу утворений за атрибут</w:t>
      </w:r>
      <w:r w:rsidR="00DA1C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ивною ознакою - він називається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атрибутивним</w:t>
      </w:r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Pr="00140F2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Н</w:t>
      </w:r>
      <w:r w:rsidR="005A0600" w:rsidRPr="005A060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априклад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розподіл населення за статтю, освітою, на міське і сільське тощо. Якщо ж він ут</w:t>
      </w:r>
      <w:r w:rsidR="00DA1C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ворений за кількісною ознакою -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варіаційним</w:t>
      </w:r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Pr="00140F2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Н</w:t>
      </w:r>
      <w:r w:rsidR="005A0600" w:rsidRPr="005A060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априклад</w:t>
      </w:r>
      <w:r w:rsidR="005A0600" w:rsidRP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розподіл населення за віком, розмірами доходу і т.п.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Існує три форми варіаційного ряду:</w:t>
      </w:r>
    </w:p>
    <w:p w:rsidR="00140F24" w:rsidRPr="00140F24" w:rsidRDefault="00140F24" w:rsidP="00140F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ранжируваний ряд;</w:t>
      </w:r>
    </w:p>
    <w:p w:rsidR="00140F24" w:rsidRPr="00140F24" w:rsidRDefault="00140F24" w:rsidP="00140F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дискретний ряд;</w:t>
      </w:r>
    </w:p>
    <w:p w:rsidR="00140F24" w:rsidRPr="00140F24" w:rsidRDefault="00140F24" w:rsidP="00140F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" w:name="sl3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Ранжируваний ряд</w:t>
      </w:r>
      <w:bookmarkEnd w:id="3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це перелік окремих одиниць сукупності розташованих в порядку зростання (або убування) ознаки, що вивчається.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>Таблиця 1 - Перелік районів області за врожайністю зернових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1"/>
        <w:gridCol w:w="5175"/>
      </w:tblGrid>
      <w:tr w:rsidR="00140F24" w:rsidRPr="00140F24" w:rsidTr="005A0600">
        <w:trPr>
          <w:jc w:val="center"/>
        </w:trPr>
        <w:tc>
          <w:tcPr>
            <w:tcW w:w="546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Райони</w:t>
            </w:r>
          </w:p>
        </w:tc>
        <w:tc>
          <w:tcPr>
            <w:tcW w:w="517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Врожайність, ц/га</w:t>
            </w:r>
          </w:p>
        </w:tc>
      </w:tr>
      <w:tr w:rsidR="00140F24" w:rsidRPr="00140F24" w:rsidTr="005A0600">
        <w:trPr>
          <w:jc w:val="center"/>
        </w:trPr>
        <w:tc>
          <w:tcPr>
            <w:tcW w:w="546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5A0600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Дубен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ський</w:t>
            </w:r>
            <w:proofErr w:type="spellEnd"/>
          </w:p>
        </w:tc>
        <w:tc>
          <w:tcPr>
            <w:tcW w:w="517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15,2</w:t>
            </w:r>
          </w:p>
        </w:tc>
      </w:tr>
      <w:tr w:rsidR="00140F24" w:rsidRPr="00140F24" w:rsidTr="005A0600">
        <w:trPr>
          <w:jc w:val="center"/>
        </w:trPr>
        <w:tc>
          <w:tcPr>
            <w:tcW w:w="546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5A0600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Костопільський</w:t>
            </w:r>
            <w:proofErr w:type="spellEnd"/>
          </w:p>
        </w:tc>
        <w:tc>
          <w:tcPr>
            <w:tcW w:w="517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15,5</w:t>
            </w:r>
          </w:p>
        </w:tc>
      </w:tr>
      <w:tr w:rsidR="00140F24" w:rsidRPr="00140F24" w:rsidTr="005A0600">
        <w:trPr>
          <w:jc w:val="center"/>
        </w:trPr>
        <w:tc>
          <w:tcPr>
            <w:tcW w:w="546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5A0600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Млинівський</w:t>
            </w:r>
            <w:proofErr w:type="spellEnd"/>
          </w:p>
        </w:tc>
        <w:tc>
          <w:tcPr>
            <w:tcW w:w="517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16,0</w:t>
            </w:r>
          </w:p>
        </w:tc>
      </w:tr>
      <w:tr w:rsidR="00140F24" w:rsidRPr="00140F24" w:rsidTr="005A0600">
        <w:trPr>
          <w:jc w:val="center"/>
        </w:trPr>
        <w:tc>
          <w:tcPr>
            <w:tcW w:w="546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517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140F24" w:rsidRPr="00140F24" w:rsidTr="005A0600">
        <w:trPr>
          <w:jc w:val="center"/>
        </w:trPr>
        <w:tc>
          <w:tcPr>
            <w:tcW w:w="546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5A0600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ський</w:t>
            </w:r>
          </w:p>
        </w:tc>
        <w:tc>
          <w:tcPr>
            <w:tcW w:w="517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31,3</w:t>
            </w:r>
          </w:p>
        </w:tc>
      </w:tr>
    </w:tbl>
    <w:p w:rsidR="00140F24" w:rsidRPr="00140F24" w:rsidRDefault="00140F24" w:rsidP="000B1AE9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побудови ранжируваних рядів і починається перший етап обробки і аналізу результатів статистичного спостереження.</w:t>
      </w:r>
    </w:p>
    <w:p w:rsidR="00140F24" w:rsidRPr="00140F24" w:rsidRDefault="005A0600" w:rsidP="000B1AE9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A060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М</w:t>
      </w:r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 хочемо перевірити (дослідити), на скільки правильна вага шоколадних батончиків, які реалізуються підприємцем, знаючи, що вага кожного батончика повинна бути 50 г.</w:t>
      </w:r>
    </w:p>
    <w:p w:rsidR="00140F24" w:rsidRPr="00140F24" w:rsidRDefault="00140F24" w:rsidP="000B1AE9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Спостереження шляхом зважування 20 штук, що є у продавця, дало наступні результати: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52,7 51,0 49,3 49,5 50,0 47,7 51,4 50,2 50,0 49,8 50,5 48,7 50,0 50,3 49,0 50,1 49,1 51,3 51,5 52,4.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4" w:name="p2"/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Ранжируваний ряд і його графічне зображення</w:t>
      </w:r>
      <w:bookmarkEnd w:id="4"/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Ці числа ми записали в ряд в порядку результатів зважування. Ніякої впорядкованості і послідовності тут не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має. Тому такий ряд називається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неврегульованим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Зробити які-небудь висновки і аналіз на основі цього ряду досить важко, тому першим етапом обробки ряду спостереження є ранжирування результатів спостереження. Тобто значення ознаки (вага батончика) розташовуються в порядку зростання або убування. В 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зультаті одержимо ряд, названий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ранжируваним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Ранжируваний ряд вже дозволяє зробити деякі висновки про коливання (варіювання) ваги батончика. Він показує, що найменша вага з ряду спостереження рівна 47,7 г, а найбільш рівний 52,7 г. Крім того, він показує як розташувалася решта результатів між мінімальною і максимальною вагою. Таким чином, основною гідністю ранжируваного ряду є те, що:</w:t>
      </w:r>
    </w:p>
    <w:p w:rsidR="00140F24" w:rsidRPr="00140F24" w:rsidRDefault="00140F24" w:rsidP="00140F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він дає можливість побачити результати спостереження у впорядкованому вигляді;</w:t>
      </w:r>
    </w:p>
    <w:p w:rsidR="00140F24" w:rsidRPr="00140F24" w:rsidRDefault="00140F24" w:rsidP="00140F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характеризує всю сукупність і кожну її одиницю окремо.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Н</w:t>
      </w:r>
      <w:r w:rsidR="005A0600" w:rsidRPr="005A060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априклад</w:t>
      </w:r>
      <w:r w:rsidRPr="00140F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: при вивченні продуктивності праці робітників цеху однієї і тієї ж професії достатньо побудувати ранжируваний ряд. Він відразу дасть чітку картину відмінностей у вибірці окремих робітників.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більшої наочності і аналітичності, з метою створення повного образу явища, що вивчається, ранжируваний ряд зображають графічно. При цьому на осі абсцис відкладається число одиниць сукупності, а на осі ординат - значення відповідних ознак, тобто результатів спостереження.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Поставивши перпендикуляри, висота яких дорівнює значенню ознаки кожної одиниці сукупності, одержимо ряд вертикальних ліній. З'єднавши їх в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ершини, одержимо криву, названу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proofErr w:type="spellStart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огівою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У випадку, якщо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варіюючі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ознаки носять дискре</w:t>
      </w:r>
      <w:r w:rsidR="00F265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тний характер (цілі числа) - </w:t>
      </w:r>
      <w:proofErr w:type="spellStart"/>
      <w:r w:rsidR="00F265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огі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набуває східчастий вигляд.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нашому прикладі з батончиками це виглядатиме таким чином: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78150115" wp14:editId="58D78394">
            <wp:extent cx="3689350" cy="1828800"/>
            <wp:effectExtent l="0" t="0" r="0" b="0"/>
            <wp:docPr id="17" name="Рисунок 17" descr="https://dl.sumdu.edu.ua/textbooks/28071/49806/index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.sumdu.edu.ua/textbooks/28071/49806/index.files/image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 xml:space="preserve">Рис. 1. Приклад </w:t>
      </w:r>
      <w:proofErr w:type="spellStart"/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>огіви</w:t>
      </w:r>
      <w:proofErr w:type="spellEnd"/>
    </w:p>
    <w:p w:rsidR="00140F24" w:rsidRPr="005A0600" w:rsidRDefault="00140F24" w:rsidP="005A060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крутістю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огіви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огинаюча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варіанти) і за розривами можна судити про ступінь однорідності даної сукупності.</w:t>
      </w:r>
      <w:bookmarkStart w:id="5" w:name="p3"/>
    </w:p>
    <w:p w:rsidR="00F26551" w:rsidRDefault="00F26551" w:rsidP="00140F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</w:p>
    <w:p w:rsidR="00140F24" w:rsidRPr="00140F24" w:rsidRDefault="00140F24" w:rsidP="00F26551">
      <w:pPr>
        <w:shd w:val="clear" w:color="auto" w:fill="FFFFFF"/>
        <w:spacing w:after="0" w:line="240" w:lineRule="auto"/>
        <w:ind w:left="212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Дискретний ряд і його графічне зображення</w:t>
      </w:r>
      <w:bookmarkEnd w:id="5"/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Віддаючи належне перевагам ранжируваних рядів, треба, разом з тим визнати, що вони малопоказові. Це особливо виявляється у випадках, коли досліджувана сукупність складається з великої кількості одиниць. Навіть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відрекомендувавши її у вигляді ранжируваного ряду, ми одержимо настільки громіздкий матеріал, що аналізувати його буде дуже складно. Тому звичайно переходять до більш компактних і 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зручних форм варіаційного ряду:</w:t>
      </w:r>
      <w:r w:rsidR="000B1AE9" w:rsidRPr="000B1A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0B1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дискретного</w:t>
      </w:r>
      <w:r w:rsidR="000B1AE9" w:rsidRPr="000B1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uk-UA"/>
        </w:rPr>
        <w:t xml:space="preserve"> 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або</w:t>
      </w:r>
      <w:r w:rsidR="000B1AE9" w:rsidRPr="000B1A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інтервального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цьому ранжируваний ряд може служити основою для побудови таких рядів.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Дискретний ряд формують в тих випадках коли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140F24" w:rsidRPr="00140F24" w:rsidRDefault="00140F24" w:rsidP="00140F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варіююча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ознака виражається тільки цілими числами (число дітей в сім'ї, верстатів в цеху, студентів у вузі і т.д.);</w:t>
      </w:r>
    </w:p>
    <w:p w:rsidR="00140F24" w:rsidRPr="00140F24" w:rsidRDefault="00140F24" w:rsidP="00140F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число значень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варіюючої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ознаки не дуже велике, тобто якщо ознака варіює в невеликих межах.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" w:name="sl4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Дискретний ряд</w:t>
      </w:r>
      <w:bookmarkEnd w:id="6"/>
      <w:r w:rsidR="000B1AE9" w:rsidRPr="000B1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 груповою таблицею, що складаєт</w:t>
      </w:r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ься з двох стовпців або рядків. В одному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 них розташовуються конкретні значення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варіюючої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ознаки, т</w:t>
      </w:r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ак звані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варіанти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 іншому - 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частоти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0B1AE9" w:rsidRP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B1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що</w:t>
      </w:r>
      <w:r w:rsidR="000B1AE9" w:rsidRPr="000B1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показують як часто (скільки разів) зустрічаються в одній сукупності ко</w:t>
      </w:r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жні значення ознаки (варіанту). </w:t>
      </w:r>
      <w:r w:rsidR="005A0600" w:rsidRPr="005A06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другому</w:t>
      </w:r>
      <w:r w:rsidR="005A060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стовпчику (рядк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у) можуть бути і відносні числа</w:t>
      </w:r>
      <w:r w:rsidR="000B1AE9" w:rsidRPr="000B1A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 час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ки, що показують частку частоти окремих варіант в загальній сумі частот.</w:t>
      </w:r>
    </w:p>
    <w:p w:rsidR="00140F24" w:rsidRPr="00140F24" w:rsidRDefault="00140F24" w:rsidP="00140F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Сума всіх часток дорівнює одиниці або 100 % (якщо вони виражені в %). Частки звичайно позначають через</w:t>
      </w: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uk-UA"/>
        </w:rPr>
        <w:drawing>
          <wp:inline distT="0" distB="0" distL="0" distR="0" wp14:anchorId="52BC892E" wp14:editId="25E791F0">
            <wp:extent cx="151130" cy="142875"/>
            <wp:effectExtent l="0" t="0" r="1270" b="9525"/>
            <wp:docPr id="16" name="Рисунок 16" descr="https://dl.sumdu.edu.ua/textbooks/28071/49806/index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l.sumdu.edu.ua/textbooks/28071/49806/index.files/image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тобто: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1918A711" wp14:editId="61CE003B">
            <wp:extent cx="636270" cy="445135"/>
            <wp:effectExtent l="0" t="0" r="0" b="0"/>
            <wp:docPr id="15" name="Рисунок 15" descr="https://dl.sumdu.edu.ua/textbooks/28071/49806/index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l.sumdu.edu.ua/textbooks/28071/49806/index.files/image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загальному вигляді дискретний ряд можна представити таким чином: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7"/>
        <w:gridCol w:w="3260"/>
        <w:gridCol w:w="1910"/>
      </w:tblGrid>
      <w:tr w:rsidR="00140F24" w:rsidRPr="00140F24" w:rsidTr="005A0600">
        <w:trPr>
          <w:jc w:val="center"/>
        </w:trPr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Варіанти</w:t>
            </w:r>
            <w:r w:rsidR="008F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(Х)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Частоти</w:t>
            </w:r>
            <w:r w:rsidR="008F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(f)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Частки</w:t>
            </w:r>
            <w:r w:rsidR="008F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(w)</w:t>
            </w:r>
          </w:p>
        </w:tc>
      </w:tr>
      <w:tr w:rsidR="008F3E04" w:rsidRPr="00140F24" w:rsidTr="005A0600">
        <w:trPr>
          <w:jc w:val="center"/>
        </w:trPr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1</w:t>
            </w:r>
          </w:p>
        </w:tc>
      </w:tr>
      <w:tr w:rsidR="008F3E04" w:rsidRPr="00140F24" w:rsidTr="005A0600">
        <w:trPr>
          <w:jc w:val="center"/>
        </w:trPr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</w:p>
        </w:tc>
      </w:tr>
      <w:tr w:rsidR="008F3E04" w:rsidRPr="00140F24" w:rsidTr="005A0600">
        <w:trPr>
          <w:jc w:val="center"/>
        </w:trPr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3E04" w:rsidRPr="00140F24" w:rsidTr="005A0600">
        <w:trPr>
          <w:jc w:val="center"/>
        </w:trPr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n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n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</w:t>
            </w: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n</w:t>
            </w:r>
            <w:proofErr w:type="spellEnd"/>
          </w:p>
        </w:tc>
      </w:tr>
      <w:tr w:rsidR="00140F24" w:rsidRPr="00140F24" w:rsidTr="005A0600">
        <w:trPr>
          <w:jc w:val="center"/>
        </w:trPr>
        <w:tc>
          <w:tcPr>
            <w:tcW w:w="40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af</w:t>
            </w: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i</w:t>
            </w:r>
            <w:proofErr w:type="spellEnd"/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5A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100 %</w:t>
            </w:r>
          </w:p>
        </w:tc>
      </w:tr>
    </w:tbl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Розглянемо приклад побудови дискретного ряду. На іспиті за статистики в академічній групі з 20 студентів одержано наступні оцінки: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9"/>
        <w:gridCol w:w="1701"/>
        <w:gridCol w:w="1134"/>
        <w:gridCol w:w="1134"/>
        <w:gridCol w:w="1142"/>
      </w:tblGrid>
      <w:tr w:rsidR="008F3E04" w:rsidRPr="00140F24" w:rsidTr="008F3E04">
        <w:trPr>
          <w:jc w:val="center"/>
        </w:trPr>
        <w:tc>
          <w:tcPr>
            <w:tcW w:w="39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F3E04" w:rsidRPr="00140F24" w:rsidTr="008F3E04">
        <w:trPr>
          <w:jc w:val="center"/>
        </w:trPr>
        <w:tc>
          <w:tcPr>
            <w:tcW w:w="39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F3E04" w:rsidRPr="00140F24" w:rsidTr="008F3E04">
        <w:trPr>
          <w:jc w:val="center"/>
        </w:trPr>
        <w:tc>
          <w:tcPr>
            <w:tcW w:w="39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F3E04" w:rsidRPr="00140F24" w:rsidTr="008F3E04">
        <w:trPr>
          <w:jc w:val="center"/>
        </w:trPr>
        <w:tc>
          <w:tcPr>
            <w:tcW w:w="39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Для зручності аналізу успішності в даній роботі згрупуємо результати екзамену з ознаки успішності в однорідні групи. Оскільки ця ознака виражена цілими числами і варіює в невеликих межах, те число груп буде рівне числу різновидів ознаки. Отже, ми представимо результати іспиту у вигляді дискретного ряду, заздалегідь, для зручності,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проранжуємо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їх за збільшенням значення ознаки.</w:t>
      </w:r>
    </w:p>
    <w:p w:rsidR="005A0600" w:rsidRPr="00140F24" w:rsidRDefault="005A0600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W w:w="9670" w:type="dxa"/>
        <w:jc w:val="center"/>
        <w:tblInd w:w="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1"/>
        <w:gridCol w:w="3300"/>
        <w:gridCol w:w="1386"/>
        <w:gridCol w:w="1276"/>
        <w:gridCol w:w="1007"/>
      </w:tblGrid>
      <w:tr w:rsidR="00140F24" w:rsidRPr="00140F24" w:rsidTr="008F3E04">
        <w:trPr>
          <w:jc w:val="center"/>
        </w:trPr>
        <w:tc>
          <w:tcPr>
            <w:tcW w:w="2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140F24" w:rsidRPr="00140F24" w:rsidTr="008F3E04">
        <w:trPr>
          <w:jc w:val="center"/>
        </w:trPr>
        <w:tc>
          <w:tcPr>
            <w:tcW w:w="2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40F24" w:rsidRPr="00140F24" w:rsidTr="008F3E04">
        <w:trPr>
          <w:jc w:val="center"/>
        </w:trPr>
        <w:tc>
          <w:tcPr>
            <w:tcW w:w="2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40F24" w:rsidRPr="00140F24" w:rsidTr="008F3E04">
        <w:trPr>
          <w:jc w:val="center"/>
        </w:trPr>
        <w:tc>
          <w:tcPr>
            <w:tcW w:w="2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8F3E04">
            <w:pPr>
              <w:spacing w:before="100" w:beforeAutospacing="1" w:after="100" w:afterAutospacing="1" w:line="240" w:lineRule="auto"/>
              <w:ind w:left="2016" w:hanging="2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</w:tbl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основі одержаного ранжируваного ряду легко побудувати дискретний ряд, що характеризує розподіл студентів за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успішностю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>Таблиця 2</w:t>
      </w:r>
    </w:p>
    <w:tbl>
      <w:tblPr>
        <w:tblW w:w="9430" w:type="dxa"/>
        <w:jc w:val="center"/>
        <w:tblInd w:w="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606"/>
        <w:gridCol w:w="2004"/>
      </w:tblGrid>
      <w:tr w:rsidR="008F3E04" w:rsidRPr="00140F24" w:rsidTr="004630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Успішність, бали</w:t>
            </w:r>
            <w:r w:rsidR="00140F24"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(оцінка)</w:t>
            </w:r>
            <w:r w:rsidR="00140F24"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(х)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студентів (f)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% до результату (w)</w:t>
            </w:r>
          </w:p>
        </w:tc>
      </w:tr>
      <w:tr w:rsidR="008F3E04" w:rsidRPr="00140F24" w:rsidTr="004630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E04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59-35 (2)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E04" w:rsidRPr="00140F24" w:rsidRDefault="008F3E0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E04" w:rsidRPr="00140F24" w:rsidRDefault="008F3E0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F3E04" w:rsidRPr="00140F24" w:rsidTr="004630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E04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73-60 (3)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E04" w:rsidRPr="00140F24" w:rsidRDefault="008F3E0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E04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63002" w:rsidRPr="00140F24" w:rsidTr="004630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002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89-74 (4)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002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002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</w:tr>
      <w:tr w:rsidR="008F3E04" w:rsidRPr="00140F24" w:rsidTr="004630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463002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90-100 (5)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8F3E04" w:rsidRPr="00140F24" w:rsidTr="00463002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ind w:left="837" w:hanging="83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100</w:t>
            </w:r>
          </w:p>
        </w:tc>
      </w:tr>
    </w:tbl>
    <w:p w:rsidR="00140F24" w:rsidRPr="00140F24" w:rsidRDefault="00140F24" w:rsidP="00140F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7" w:name="p4"/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Правила побудови </w:t>
      </w:r>
      <w:proofErr w:type="spellStart"/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інтервального</w:t>
      </w:r>
      <w:proofErr w:type="spellEnd"/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 ряду і його графічне зображення</w:t>
      </w:r>
      <w:bookmarkEnd w:id="7"/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Очевидно, що цей ряд більш наочно характеризує успішність, ніж два попередні ряди. Для більшої наочності дискретні ряди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зображаються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графічно у вигляді полігону (багатокутника). На осі абсцис відкладають значення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варіюючої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ознаки (х), а на осі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ординат-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частоти (f). Відповідні точки перетину з'єднуються прямими лініями.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36EBB518" wp14:editId="0B8F3582">
            <wp:extent cx="4619625" cy="4102735"/>
            <wp:effectExtent l="0" t="0" r="9525" b="0"/>
            <wp:docPr id="14" name="Рисунок 14" descr="https://dl.sumdu.edu.ua/textbooks/28071/49806/index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l.sumdu.edu.ua/textbooks/28071/49806/index.files/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 xml:space="preserve">Рис 2 - полігон розподілу студентів за </w:t>
      </w:r>
      <w:proofErr w:type="spellStart"/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>успішностю</w:t>
      </w:r>
      <w:proofErr w:type="spellEnd"/>
    </w:p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Слід зазначити, що дискретні варіаційні ряди в практиці статистичної роботи застосовуються нечасто. Як підкреслювалося вище, вони застосовуються в тих випадках, коли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варіююча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ознака приймає невелику кількість значень, тобто зустрічається у малій кількості </w:t>
      </w:r>
      <w:bookmarkStart w:id="8" w:name="sl5"/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варіантів. Більш поширені</w:t>
      </w:r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proofErr w:type="spellStart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інтервальні</w:t>
      </w:r>
      <w:proofErr w:type="spellEnd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варіаційні ряди</w:t>
      </w:r>
      <w:bookmarkEnd w:id="8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Вони застосовуються, коли число варіант ознаки велике і коли ознаки приймають будь-які значення - як цілі, так і дробові.</w:t>
      </w:r>
    </w:p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загальному вигляді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варіаційний ряд є груповою таблицею, яка теж складається з двох стовпчиків (рядків). Один з них складається із значень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варіюючої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ознаки </w:t>
      </w:r>
      <w:bookmarkStart w:id="9" w:name="sl6"/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згрупованих в певні інтервали -</w:t>
      </w:r>
      <w:r w:rsidR="000B1AE9" w:rsidRPr="000B1A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варіанти</w:t>
      </w:r>
      <w:bookmarkEnd w:id="9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інший - число одиниць сукупності, що</w:t>
      </w:r>
      <w:bookmarkStart w:id="10" w:name="sl7"/>
      <w:r w:rsidR="000B1AE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потрапляють в даний інтервал -</w:t>
      </w:r>
      <w:r w:rsidR="000B1AE9" w:rsidRPr="000B1AE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частоти</w:t>
      </w:r>
      <w:bookmarkEnd w:id="10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Значення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варіюючої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ознаки, з якої починається той або інший інтервал, називається </w:t>
      </w:r>
      <w:bookmarkStart w:id="11" w:name="sl8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нижньою межею інтервалу</w:t>
      </w:r>
      <w:bookmarkEnd w:id="11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а значення ознаки, якою закінчується інтервал - </w:t>
      </w:r>
      <w:bookmarkStart w:id="12" w:name="sl9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верхньою його межею</w:t>
      </w:r>
      <w:bookmarkEnd w:id="12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Таким чином,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варіаційний ряд - це ряд, в якому варіанти з'єднані в певні інтервали.</w:t>
      </w:r>
    </w:p>
    <w:p w:rsidR="00140F24" w:rsidRPr="00140F24" w:rsidRDefault="000B1AE9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</w:t>
      </w:r>
      <w:bookmarkStart w:id="13" w:name="_GoBack"/>
      <w:bookmarkEnd w:id="13"/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обудуємо </w:t>
      </w:r>
      <w:proofErr w:type="spellStart"/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 розподілу 20 спостережень ваги згадуваного раніше шоколадного батончика.</w:t>
      </w:r>
    </w:p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нас вже є ранжируваний ряд, в якому результати спостереження розташовані в порядку зростання. Щоб перетворити його на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треба утворити групи у вигляді інтервалів. Тобто треба встановити певну величину інтервалу, який і буде встановлений в основу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інтервального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ряду.</w:t>
      </w:r>
    </w:p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Тоді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10048343" wp14:editId="182C5C50">
            <wp:extent cx="2138680" cy="389890"/>
            <wp:effectExtent l="0" t="0" r="0" b="0"/>
            <wp:docPr id="13" name="Рисунок 13" descr="https://dl.sumdu.edu.ua/textbooks/28071/49806/index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l.sumdu.edu.ua/textbooks/28071/49806/index.files/image00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9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5110"/>
      </w:tblGrid>
      <w:tr w:rsidR="00140F24" w:rsidRPr="00140F24" w:rsidTr="00463002">
        <w:trPr>
          <w:jc w:val="center"/>
        </w:trPr>
        <w:tc>
          <w:tcPr>
            <w:tcW w:w="5529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Вага батончиків, г</w:t>
            </w: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(Х)</w:t>
            </w:r>
          </w:p>
        </w:tc>
        <w:tc>
          <w:tcPr>
            <w:tcW w:w="511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Число батончиків з даною вагою (f)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47,7 - 48,7</w:t>
            </w:r>
          </w:p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48,7 - 49,7</w:t>
            </w:r>
          </w:p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49,7 - 50,7</w:t>
            </w:r>
          </w:p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50,7 - 51,7</w:t>
            </w:r>
          </w:p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51,7 - 52,7</w:t>
            </w:r>
          </w:p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</w:tr>
      <w:tr w:rsidR="00140F24" w:rsidRPr="00140F24" w:rsidTr="00463002">
        <w:trPr>
          <w:jc w:val="center"/>
        </w:trPr>
        <w:tc>
          <w:tcPr>
            <w:tcW w:w="5529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511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46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</w:tr>
    </w:tbl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Розглядаючи побудований ряд відразу можна сказати, в яких групах спостерігається скупчення випадків, тобто яка вага є переважаючою, а яка зустрічається рідко і т.д.</w:t>
      </w:r>
    </w:p>
    <w:p w:rsidR="00140F24" w:rsidRPr="00140F24" w:rsidRDefault="00140F24" w:rsidP="0046300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Отже,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 є більш наглядним. Графічно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зображається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вигляді так званої </w:t>
      </w:r>
      <w:bookmarkStart w:id="14" w:name="sl10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гістограми</w:t>
      </w:r>
      <w:bookmarkEnd w:id="14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Техніка її побудови відрізняється від побудови полігону тим, що одному значенню ординати тут відповідає два значення абсциси - верхня і нижня межі інтервалів. Тому на графіку утворюється не крапка, як в полігоні, а лінія, що з'єднує два значення абсциси. Ці горизонтальні лінії з'єднуються одна з одною вертикальними лініями і виходить східчастий багатокутник.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lastRenderedPageBreak/>
        <w:drawing>
          <wp:inline distT="0" distB="0" distL="0" distR="0" wp14:anchorId="78DE1AA9" wp14:editId="7BB1CF09">
            <wp:extent cx="3133090" cy="2202815"/>
            <wp:effectExtent l="0" t="0" r="0" b="6985"/>
            <wp:docPr id="12" name="Рисунок 12" descr="https://dl.sumdu.edu.ua/textbooks/28071/49806/index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l.sumdu.edu.ua/textbooks/28071/49806/index.files/image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>Рис.3 Приклад гістограми</w:t>
      </w:r>
    </w:p>
    <w:p w:rsidR="00140F24" w:rsidRPr="00140F24" w:rsidRDefault="00140F24" w:rsidP="005A06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Масштаб за вертикаллю звичайно встановлюють від нуля, за горизонталлю - від тих значень, з яких починається сама нижня межа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варіюючої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ознаки. Висота стовпчиків встановлюється так, щоб бути пропорційною частотам. Ширина стовпчиків при рівних інтервалах - однакова (рис.3), при нерівних - неоднакова.</w:t>
      </w:r>
    </w:p>
    <w:p w:rsidR="00140F24" w:rsidRPr="00140F24" w:rsidRDefault="00140F24" w:rsidP="005A06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побудові гістограми розподілу варіаційного ряду з нерівними інтервалами, висоту стовпців встановлюють пропорційною не частотам, а 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щільності розподілу 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ознак в інтервалах. Це здійснюється для усунення впливу розміру інтервалу на розподіл сукупності.</w:t>
      </w:r>
    </w:p>
    <w:p w:rsidR="00140F24" w:rsidRPr="00140F24" w:rsidRDefault="00140F24" w:rsidP="005A06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5" w:name="sl11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Щільність розподілу</w:t>
      </w:r>
      <w:bookmarkEnd w:id="15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- це кількість випадків, що припадають на одиницю ширини інтервалу варіювання ознаки. Інакше, це відношення частоти до величини відповідного інтервалу. Якщо, наприклад, в розподілі робочих за виробничим стажем 20 чіл. мають стаж від 10 до 15 років, те відношення</w:t>
      </w:r>
    </w:p>
    <w:p w:rsidR="00140F24" w:rsidRPr="00140F24" w:rsidRDefault="00140F24" w:rsidP="005A06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uk-UA"/>
        </w:rPr>
        <w:drawing>
          <wp:inline distT="0" distB="0" distL="0" distR="0" wp14:anchorId="59B47183" wp14:editId="7A738C52">
            <wp:extent cx="826770" cy="421640"/>
            <wp:effectExtent l="0" t="0" r="0" b="0"/>
            <wp:docPr id="11" name="Рисунок 11" descr="https://dl.sumdu.edu.ua/textbooks/28071/49806/index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l.sumdu.edu.ua/textbooks/28071/49806/index.files/image0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і буде щільністю розподілу даного інтервалу.</w:t>
      </w:r>
    </w:p>
    <w:p w:rsidR="00140F24" w:rsidRPr="00140F24" w:rsidRDefault="00140F24" w:rsidP="005A06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 побудові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інтервального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ряду велике значення має також принцип його побудови.</w:t>
      </w:r>
    </w:p>
    <w:p w:rsidR="00140F24" w:rsidRPr="00140F24" w:rsidRDefault="00140F24" w:rsidP="005A06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Існують наступні принципи побудови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інтервальних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рядів:</w:t>
      </w:r>
    </w:p>
    <w:p w:rsidR="00140F24" w:rsidRPr="00140F24" w:rsidRDefault="00140F24" w:rsidP="005A06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Арифметичний (рівність інтервалів);</w:t>
      </w:r>
    </w:p>
    <w:p w:rsidR="00140F24" w:rsidRPr="00140F24" w:rsidRDefault="00140F24" w:rsidP="005A06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Геометричний;</w:t>
      </w:r>
    </w:p>
    <w:p w:rsidR="00140F24" w:rsidRPr="00140F24" w:rsidRDefault="00140F24" w:rsidP="005A06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Типологічний.</w:t>
      </w:r>
    </w:p>
    <w:p w:rsidR="00140F24" w:rsidRPr="00140F24" w:rsidRDefault="00140F24" w:rsidP="005A06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Вибір того або іншого принципу залежить від ступеня однорідності сукупності.</w:t>
      </w:r>
    </w:p>
    <w:p w:rsidR="00140F24" w:rsidRPr="00140F24" w:rsidRDefault="00140F24" w:rsidP="005A060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сукупність цілком однорідна за складом і останній член ранжируваного ряду не значно перевищує перший - застосовують принцип рівності інтервалів (арифметичний). Тобто утворюють групи з рівними інтервалами, в яких ряд нижніх меж, наприклад, утворює арифметичну прогресію.</w:t>
      </w:r>
    </w:p>
    <w:p w:rsidR="00140F24" w:rsidRPr="00140F24" w:rsidRDefault="00140F24" w:rsidP="005A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приклад можна навести розподіл робітників за витратами часу (табл. 1 попередньої лекції)</w:t>
      </w:r>
    </w:p>
    <w:p w:rsidR="00140F24" w:rsidRPr="00140F24" w:rsidRDefault="00140F24" w:rsidP="005A060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ж значення ознаки, що вивчається, варіюють у великих межах, то доцільно застосувати принцип кратних інтервалів (геометричний). В цьому випадку (в цій шкалі) інтервали не рівні один одному, а безперервно збільшуються за законами геометричної прогресії.</w:t>
      </w:r>
    </w:p>
    <w:p w:rsidR="00140F24" w:rsidRPr="00140F24" w:rsidRDefault="00140F24" w:rsidP="005A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Наприклад, при розподілі селищ регіону за кількістю дворів, розмір інтервалу в групах не однаковий. Він безперервно зростає за законом геометричної прогресії із знаменником рівним 2 (табл. 4)</w:t>
      </w: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>Таблиця 4</w:t>
      </w:r>
    </w:p>
    <w:tbl>
      <w:tblPr>
        <w:tblW w:w="10140" w:type="dxa"/>
        <w:jc w:val="center"/>
        <w:tblInd w:w="2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6"/>
        <w:gridCol w:w="4604"/>
      </w:tblGrid>
      <w:tr w:rsidR="00140F24" w:rsidRPr="00140F24" w:rsidTr="00272BA4">
        <w:trPr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Число дворів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селищ</w:t>
            </w:r>
          </w:p>
        </w:tc>
      </w:tr>
      <w:tr w:rsidR="00272BA4" w:rsidRPr="00140F24" w:rsidTr="00272BA4">
        <w:trPr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0-29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72BA4" w:rsidRPr="00140F24" w:rsidTr="00272BA4">
        <w:trPr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30-49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272BA4" w:rsidRPr="00140F24" w:rsidTr="00272BA4">
        <w:trPr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50-89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272BA4" w:rsidRPr="00140F24" w:rsidTr="00272BA4">
        <w:trPr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90-169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BA4" w:rsidRPr="00140F24" w:rsidRDefault="00272BA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</w:tr>
      <w:tr w:rsidR="00140F24" w:rsidRPr="00140F24" w:rsidTr="00272BA4">
        <w:trPr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170-329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140F24" w:rsidRPr="00140F24" w:rsidTr="00272BA4">
        <w:trPr>
          <w:jc w:val="center"/>
        </w:trPr>
        <w:tc>
          <w:tcPr>
            <w:tcW w:w="553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4" w:rsidRPr="00140F24" w:rsidRDefault="00140F24" w:rsidP="00272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100</w:t>
            </w:r>
          </w:p>
        </w:tc>
      </w:tr>
    </w:tbl>
    <w:p w:rsidR="00140F24" w:rsidRPr="00140F24" w:rsidRDefault="00140F24" w:rsidP="00140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випадку, якщо статистична сукупність різнорідна за складом, за основу побудови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інтервального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ряду приймається економічний критерій. Він дозволяє згрупувати сукупність в групи, однорідні в соціально-економічному відношенні за типами. Тому цей принцип і називається типологічним.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приклад можна взяти розподіл міст регіону за кількістю жителів. Міста так значно відрізняються за числом жителів, що єдино можливий принцип їх розподілу на групи - типологічний. Тобто формування груп з однорідних груп міст на основі ознаки числа жителів. В цьому випадку величина інтервалу не однакова і визначається типологічною структурою сукупності (табл. 5)</w:t>
      </w: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  <w:t>Таблиця 5 - розподіл міст регіону за числом жителів</w:t>
      </w:r>
    </w:p>
    <w:tbl>
      <w:tblPr>
        <w:tblW w:w="8183" w:type="dxa"/>
        <w:jc w:val="center"/>
        <w:tblInd w:w="2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6"/>
        <w:gridCol w:w="3247"/>
      </w:tblGrid>
      <w:tr w:rsidR="0010561C" w:rsidRPr="00140F24" w:rsidTr="0010561C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Число жителів</w:t>
            </w:r>
          </w:p>
          <w:p w:rsidR="0010561C" w:rsidRPr="0010561C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(тис. </w:t>
            </w:r>
            <w:proofErr w:type="spellStart"/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чол</w:t>
            </w:r>
            <w:proofErr w:type="spellEnd"/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F24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міст</w:t>
            </w:r>
          </w:p>
        </w:tc>
      </w:tr>
      <w:tr w:rsidR="0010561C" w:rsidRPr="00140F24" w:rsidTr="0010561C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61C" w:rsidRPr="00140F24" w:rsidRDefault="0010561C" w:rsidP="00DA1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10561C" w:rsidRPr="00140F24" w:rsidTr="0010561C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61C" w:rsidRPr="00140F24" w:rsidRDefault="0010561C" w:rsidP="00DA1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0561C" w:rsidRPr="00140F24" w:rsidTr="00FD7B07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20-49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10561C" w:rsidRPr="00140F24" w:rsidTr="00FD7B07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50-99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10561C" w:rsidRPr="00140F24" w:rsidTr="00465640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100-499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10561C" w:rsidRPr="00140F24" w:rsidTr="0010561C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Default="0010561C" w:rsidP="0010561C">
            <w:pPr>
              <w:jc w:val="center"/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500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1C" w:rsidRDefault="0010561C" w:rsidP="0010561C">
            <w:pPr>
              <w:jc w:val="center"/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10561C" w:rsidRPr="00140F24" w:rsidTr="0010561C">
        <w:trPr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F24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F24" w:rsidRPr="00140F24" w:rsidRDefault="0010561C" w:rsidP="001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</w:t>
            </w:r>
          </w:p>
        </w:tc>
      </w:tr>
    </w:tbl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даній таблиці величина інтервалу безперервно зростає, але в основі зросту немає закономірності. Проте, це групування наочно характеризує структуру міст за кількістю жителів. Загалом же величина нерівних інтервалів визначається в кожному конкретному випадку з урахуванням особливостей об'єкта вивчення.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6" w:name="p5"/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Абсолютні та відносні величини</w:t>
      </w:r>
      <w:bookmarkEnd w:id="16"/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Статистика, як нам вже відомо, виражає масові явища і процеси в кількісній (цифровій) формі. Але «числа», вживані в статистиці, це не абстрактні числа математики, що характеризуються тільки величиною, знаком, формою (цілі, дробові, уявні, дійсні тощо.).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Статистика застосовує, строго кажучи, не просто числа, а показники, точніше - 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статистичні показники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 загальному вигляді, з філософської точки зору, статистичний показник - це міра, єдність якісного і кількісного відображення властивостей об'єктивних явищ і процесів. Оскільки статистика вивчає масові явища і процеси, то </w:t>
      </w:r>
      <w:bookmarkStart w:id="17" w:name="sl12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статистичний показник</w:t>
      </w:r>
      <w:bookmarkEnd w:id="17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це узагальнююча характеристика якої-небудь властивості сукупності в цілому або її окремої частини (групи). Саме цим узагальнюючим характером він відрізняється від індивідуальних значень елементів сукупності, які, як ми вже відзначали, називаються ознаками.</w:t>
      </w:r>
    </w:p>
    <w:p w:rsidR="00140F24" w:rsidRPr="00140F24" w:rsidRDefault="0010561C" w:rsidP="00DA1C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</w:t>
      </w:r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ередній вік студентів університету - статистичний показник, а вік кожного з них - ознака.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Між ознакою і статистичним показником існує певний взаємозв'язок і співвідношення:</w:t>
      </w:r>
    </w:p>
    <w:p w:rsidR="00140F24" w:rsidRPr="00140F24" w:rsidRDefault="00140F24" w:rsidP="00DA1C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ознака, перш за все, визначає якісний зміст показника, є його об'єктивною основою;</w:t>
      </w:r>
    </w:p>
    <w:p w:rsidR="00140F24" w:rsidRPr="00140F24" w:rsidRDefault="00140F24" w:rsidP="00DA1C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ознаки різних об'єктів існують незалежно від того, пізнає їх статистика чи ні.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Показники ж створюються наукою і служать інструментами пізнання людиною об'єктів, явищ або процесів. На основі однієї і тієї ж ознаки може бути побудовано декілька показників, причому самих різних. Так, на основі ознаки «вік людини» можна побудувати декілька показників, що характеризують масу (групу) людей: середній вік, відсоток осіб у віці від - до», частка осіб пенсійного віку та ін. Показники, одержані в результаті зведення і групування первинних матеріалів статистичного спостереження, частіше за все виражаються абсолютними величинами.</w:t>
      </w:r>
    </w:p>
    <w:p w:rsidR="00140F24" w:rsidRPr="00140F24" w:rsidRDefault="00DA1CA3" w:rsidP="00DA1C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8" w:name="sl13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А</w:t>
      </w:r>
      <w:r w:rsidR="00140F24"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бсолютні </w:t>
      </w:r>
      <w:proofErr w:type="spellStart"/>
      <w:r w:rsidR="00140F24"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величини</w:t>
      </w:r>
      <w:bookmarkEnd w:id="18"/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proofErr w:type="spellEnd"/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це статистичні показники, що характеризують або сумарне число одиниць сукупності (об'єкту), або її сумарну властивість - розмір, обсяг, вага, рівень.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Н</w:t>
      </w:r>
      <w:r w:rsidR="00DA1CA3" w:rsidRPr="00DA1CA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uk-UA"/>
        </w:rPr>
        <w:t>априклад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обсяг продукції в поточному році, кількість студентів економічного факультету, посівна площа зернових в області і т.д.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Абсолютні величини виражаються, як правило, іменованими величинами:</w:t>
      </w:r>
    </w:p>
    <w:p w:rsidR="00140F24" w:rsidRPr="00140F24" w:rsidRDefault="00140F24" w:rsidP="00140F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натуральних одиницях вимірювання - тоннах, штуках, літрах, гектарах тощо;</w:t>
      </w:r>
    </w:p>
    <w:p w:rsidR="00140F24" w:rsidRPr="00140F24" w:rsidRDefault="00140F24" w:rsidP="00140F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умовних одиницях - умовному паливі, нормо-змінах, тонно-кілометрах тощо;</w:t>
      </w:r>
    </w:p>
    <w:p w:rsidR="00140F24" w:rsidRPr="00140F24" w:rsidRDefault="00140F24" w:rsidP="00140F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вартісних одиницях - гривнях, доларах, євро та ін.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Таким чином, абсолютні величини характеризують, як правило, суму значень ознак об'єкту (сукупності). Абсолютні величини також служать основою для розрахунку відносних і середніх величин, широко вживаних статистикою.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9" w:name="sl14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Відносні величини</w:t>
      </w:r>
      <w:bookmarkEnd w:id="19"/>
      <w:r w:rsidR="00DA1C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це статистичні показники, що характеризують кількісне співвідношення двох порівнюваних величин. Інакше кажучи, це результат співвідношення двох статистичних показників.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способом розрахунку відносні величини є дробом, в чисельнику якого - порівнювана величина, а в знаменнику - величина, з якою проводиться порівняння - база порівняння. Залежно від бази порівняння відносні величини (ВВ) можуть бути виражені у формі:</w:t>
      </w:r>
    </w:p>
    <w:p w:rsidR="00140F24" w:rsidRPr="00140F24" w:rsidRDefault="00140F24" w:rsidP="00140F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коефіцієнтів (база приймається за одиницю);</w:t>
      </w:r>
    </w:p>
    <w:p w:rsidR="00140F24" w:rsidRPr="00140F24" w:rsidRDefault="00140F24" w:rsidP="00140F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відсотків (база приймається за 100%);</w:t>
      </w:r>
    </w:p>
    <w:p w:rsidR="00140F24" w:rsidRPr="00140F24" w:rsidRDefault="00140F24" w:rsidP="00140F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промілле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(база приймається за 1000 - %);</w:t>
      </w:r>
    </w:p>
    <w:p w:rsidR="00140F24" w:rsidRPr="00140F24" w:rsidRDefault="00140F24" w:rsidP="00140F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продецимілле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(база приймається за 10000 - %).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Промільні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відношення частіше за все застосовуються при характеристиці демографічних явищ і процесів. Наприклад, кількість лікарів в Україні на кожні 10000 чол. населення склало в 2001г. 45,8. ВВ можуть бути виражені й іменованими величинами. Наприклад, щільність населення - відношення числа жителів до площі території, виражається як </w:t>
      </w: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uk-UA"/>
        </w:rPr>
        <w:drawing>
          <wp:inline distT="0" distB="0" distL="0" distR="0" wp14:anchorId="39F962F9" wp14:editId="2F56CA11">
            <wp:extent cx="612140" cy="198755"/>
            <wp:effectExtent l="0" t="0" r="0" b="0"/>
            <wp:docPr id="10" name="Рисунок 10" descr="https://dl.sumdu.edu.ua/textbooks/28071/49806/index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l.sumdu.edu.ua/textbooks/28071/49806/index.files/image00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Завжди вибирають ту форму ВВ, яка добре сприймається, і найбільш наочно виражає шукане співвідношення.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призначенням і сутністю висловлюваних співвідношен</w:t>
      </w:r>
      <w:r w:rsidR="00DA1CA3" w:rsidRPr="00DA1C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ь розрізняють наступні види ВВ: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структури, координації, динаміки, порівняння</w:t>
      </w:r>
      <w:r w:rsidR="00DA1C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(наочності),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інтенсивності, виконання плану (договірних зобов'язань); планового завдання.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0" w:name="sl15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ВВ структури</w:t>
      </w:r>
      <w:bookmarkEnd w:id="20"/>
      <w:r w:rsidR="00DA1C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характеризують структуру (склад) сукупності, що вивчається. Обчислюють відношенням величини кожної одиниці сукупності до сумарної величини всієї сукупності. Інакше кажучи, це питома вага кожної одиниці сукупності у всій сукупності. Наприклад, частка відмінників в загальній чисельності студентів факультету.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правило, виражається у відсотках: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2F92BF53" wp14:editId="2BC2A221">
            <wp:extent cx="1304290" cy="461010"/>
            <wp:effectExtent l="0" t="0" r="0" b="0"/>
            <wp:docPr id="9" name="Рисунок 9" descr="https://dl.sumdu.edu.ua/textbooks/28071/49806/index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l.sumdu.edu.ua/textbooks/28071/49806/index.files/image00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1" w:name="sl16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ВВ координації</w:t>
      </w:r>
      <w:bookmarkEnd w:id="21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- характеризують співвідношення між окремим частинам сукупності. Показують в скільки разів порівнювана частина сукупності більше, або менше за ту частину, з якою проводять порівняння. Як правило, як база порівняння вибирається та частина сукупності, яка має найбільшу питому вагу в сукупності або є пріоритетною в економічному або соціальному плані. В результаті можна встановити, скільки одиниць порівнюваної частини припадає на 1 одиницю базисної частини. Наприклад, скільки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хорошистів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припадає на одного відмінника в академічній групі і т.д.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64D290B2" wp14:editId="7D05EC27">
            <wp:extent cx="763270" cy="445135"/>
            <wp:effectExtent l="0" t="0" r="0" b="0"/>
            <wp:docPr id="8" name="Рисунок 8" descr="https://dl.sumdu.edu.ua/textbooks/28071/49806/index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l.sumdu.edu.ua/textbooks/28071/49806/index.files/image01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2" w:name="sl17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ВВ динаміки</w:t>
      </w:r>
      <w:bookmarkEnd w:id="22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 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характеризують зміну явищ в часі (інтенсивність розвитку явища). Це відношення одного і того ж показника за два і більше тимчасових 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періоди. Залежно від бази порівняння бувають ланцюговими і базисними. В ланцюгових - база порівняння змінна, тобто показник кожного наступного періоду порівнюється з попереднім. В базисних - база порівняння постійна, тобто показник кожного наступного періоду порівнюється з початковим. Можуть бути виражені або коефіцієнтами або відсотками:</w:t>
      </w:r>
    </w:p>
    <w:p w:rsidR="00140F24" w:rsidRPr="00140F24" w:rsidRDefault="00140F24" w:rsidP="00140F24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20F5F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020F5F"/>
          <w:sz w:val="28"/>
          <w:szCs w:val="28"/>
          <w:lang w:eastAsia="uk-UA"/>
        </w:rPr>
        <w:drawing>
          <wp:inline distT="0" distB="0" distL="0" distR="0" wp14:anchorId="67419F28" wp14:editId="5B83BFA2">
            <wp:extent cx="1327785" cy="810895"/>
            <wp:effectExtent l="0" t="0" r="5715" b="8255"/>
            <wp:docPr id="7" name="Рисунок 7" descr="https://dl.sumdu.edu.ua/textbooks/28071/49806/index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l.sumdu.edu.ua/textbooks/28071/49806/index.files/image01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Наприклад, обсяг будівельних робіт, виконуваних будівельними організаціями регіону склав, млн.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грн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5"/>
        <w:gridCol w:w="2036"/>
        <w:gridCol w:w="2013"/>
        <w:gridCol w:w="2664"/>
      </w:tblGrid>
      <w:tr w:rsidR="00140F24" w:rsidRPr="00140F24" w:rsidTr="002D6A4C">
        <w:trPr>
          <w:jc w:val="center"/>
        </w:trPr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2D6A4C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2015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2D6A4C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2D6A4C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2D6A4C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2018</w:t>
            </w:r>
            <w:r w:rsidR="00140F24"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</w:tr>
      <w:tr w:rsidR="00140F24" w:rsidRPr="00140F24" w:rsidTr="002D6A4C">
        <w:trPr>
          <w:jc w:val="center"/>
        </w:trPr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205,0</w:t>
            </w: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206,8</w:t>
            </w:r>
          </w:p>
        </w:tc>
        <w:tc>
          <w:tcPr>
            <w:tcW w:w="2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212,0</w:t>
            </w:r>
          </w:p>
        </w:tc>
        <w:tc>
          <w:tcPr>
            <w:tcW w:w="2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24" w:rsidRPr="00140F24" w:rsidRDefault="00140F24" w:rsidP="002D6A4C">
            <w:pPr>
              <w:spacing w:before="100" w:beforeAutospacing="1" w:after="100" w:afterAutospacing="1" w:line="240" w:lineRule="auto"/>
              <w:ind w:right="-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0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218,8</w:t>
            </w:r>
          </w:p>
        </w:tc>
      </w:tr>
    </w:tbl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Тоді зміна обсягу робіт в кожному наступному році в порівнянні з попереднім склала: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uk-UA"/>
        </w:rPr>
        <w:drawing>
          <wp:inline distT="0" distB="0" distL="0" distR="0" wp14:anchorId="685B9E96" wp14:editId="1DDFE08C">
            <wp:extent cx="1526540" cy="1216660"/>
            <wp:effectExtent l="0" t="0" r="0" b="2540"/>
            <wp:docPr id="6" name="Рисунок 6" descr="https://dl.sumdu.edu.ua/textbooks/28071/49806/index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l.sumdu.edu.ua/textbooks/28071/49806/index.files/image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тобто темп росту обсягу будівельних робіт з кожним роком збільшується і склав відповідно 100,9%, 102,5% і 103,1%.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Розрахунок базисних ВВД покаже зміну обсягу робіт в кожному з нас</w:t>
      </w:r>
      <w:r w:rsidR="002D6A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тупних років в порівнянні з 2015 р</w:t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30B61E99" wp14:editId="55C08ED9">
            <wp:extent cx="1526540" cy="1216660"/>
            <wp:effectExtent l="0" t="0" r="0" b="2540"/>
            <wp:docPr id="5" name="Рисунок 5" descr="https://dl.sumdu.edu.ua/textbooks/28071/49806/index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l.sumdu.edu.ua/textbooks/28071/49806/index.files/image01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3" w:name="sl18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ВВ інтенсивності</w:t>
      </w:r>
      <w:bookmarkEnd w:id="23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- характеризує співвідношення однойменних показників, що відносяться до різних обсягів або регіонів і т.д.: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57350EAC" wp14:editId="2980AF48">
            <wp:extent cx="723265" cy="445135"/>
            <wp:effectExtent l="0" t="0" r="635" b="0"/>
            <wp:docPr id="4" name="Рисунок 4" descr="https://dl.sumdu.edu.ua/textbooks/28071/49806/index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l.sumdu.edu.ua/textbooks/28071/49806/index.files/image01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4" w:name="sl19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ВВ інтенсивності</w:t>
      </w:r>
      <w:bookmarkEnd w:id="24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- характеризує ступінь розповсюдження явища, що вивчається, в певному середовищі. Звичайно це відношення двох різнойменних, але пов'язаних між собою, абсолютних величин.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Наприклад, відношення чисельності населення України до її території дасть показник щільності населення, який характеризує розподіл населення на території країни: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uk-UA"/>
        </w:rPr>
        <w:drawing>
          <wp:inline distT="0" distB="0" distL="0" distR="0" wp14:anchorId="48D12BFB" wp14:editId="1B911952">
            <wp:extent cx="2544445" cy="421640"/>
            <wp:effectExtent l="0" t="0" r="8255" b="0"/>
            <wp:docPr id="3" name="Рисунок 3" descr="https://dl.sumdu.edu.ua/textbooks/28071/49806/index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l.sumdu.edu.ua/textbooks/28071/49806/index.files/image01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ВВ інтенсивності, на відміну від інших видів відносних величин, є іменованими величинами і виражаються в тих величинах, співвідношення яких виражають.</w:t>
      </w:r>
    </w:p>
    <w:p w:rsidR="00140F24" w:rsidRPr="00140F24" w:rsidRDefault="00140F24" w:rsidP="00DA1CA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5" w:name="sl20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ВВ виконання </w:t>
      </w:r>
      <w:proofErr w:type="spellStart"/>
      <w:r w:rsidRPr="00140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плану</w:t>
      </w:r>
      <w:bookmarkEnd w:id="25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характеризують ступінь виконання плану або зобов'язань за певний період. Обчислюються відношенням фактично досягнутого рівня до запланованого рівня: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2885302A" wp14:editId="189578C7">
            <wp:extent cx="1296035" cy="445135"/>
            <wp:effectExtent l="0" t="0" r="0" b="0"/>
            <wp:docPr id="2" name="Рисунок 2" descr="https://dl.sumdu.edu.ua/textbooks/28071/49806/index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l.sumdu.edu.ua/textbooks/28071/49806/index.files/image0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4C" w:rsidRDefault="002D6A4C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Наприклад у 2018</w:t>
      </w:r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р. вартість виробленої підприємством продукції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склала 90,8 млн. грн., а в 2020</w:t>
      </w:r>
      <w:r w:rsidR="00140F24"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р. заплановано випустити продукції на 110 млн. грн. </w:t>
      </w:r>
    </w:p>
    <w:p w:rsidR="00140F24" w:rsidRPr="00140F24" w:rsidRDefault="00140F24" w:rsidP="002D6A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Тоді </w:t>
      </w:r>
      <w:r w:rsidRPr="00140F2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uk-UA"/>
        </w:rPr>
        <w:drawing>
          <wp:inline distT="0" distB="0" distL="0" distR="0" wp14:anchorId="248A66AA" wp14:editId="6C91505C">
            <wp:extent cx="1955800" cy="421640"/>
            <wp:effectExtent l="0" t="0" r="6350" b="0"/>
            <wp:docPr id="1" name="Рисунок 1" descr="https://dl.sumdu.edu.ua/textbooks/28071/49806/index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l.sumdu.edu.ua/textbooks/28071/49806/index.files/image0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тобто передбачається збільшення випуску продукції на 21,1%.</w:t>
      </w:r>
    </w:p>
    <w:p w:rsidR="00140F24" w:rsidRPr="00140F24" w:rsidRDefault="00140F24" w:rsidP="00140F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Таким чином, в результаті статистичного групування одержують статистичні ряди, згруповані за певною ознакою і названі рядами розподілу. Ряди розподілу грають важливу роль у вивченні масових соціально - економічних явищ, зокрема в статистичному вивченні варіації. При вивченні даної теми слід звернути увагу на правила побудови рядів розподілу і особливо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інтервальних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варіаційних рядів. Оскільки побудова варіаційних рядів закінчується обчисленням і аналізом різних узагальнених показників і, перш за все, абсолютних і відносних величин, то правила обчислення і вживання цих показників необхідно уважно вивчити і розглянути на практичних прикладах.</w:t>
      </w:r>
    </w:p>
    <w:p w:rsidR="00140F24" w:rsidRPr="00140F24" w:rsidRDefault="00140F24" w:rsidP="00140F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26" w:name="p7"/>
      <w:r w:rsidRPr="00140F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Питання самоконтролю</w:t>
      </w:r>
      <w:bookmarkEnd w:id="26"/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ряд розподілу і в чому різниця між атрибутивними і варіаційними рядами?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форми варіаційного ряду існують і який ряд називається ранжируваним? Як зобразити його графічно?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Що розуміють під дискретним рядом розподілу? З яких елементів він складається, в яких випадках формується, і як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зображається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графічно?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Що таке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інтервальний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 розподілу, його переваги і графічне зображення?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Які дії необхідно виконати при побудові </w:t>
      </w:r>
      <w:proofErr w:type="spellStart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інтервального</w:t>
      </w:r>
      <w:proofErr w:type="spellEnd"/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ряду (правила його побудови).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абсолютні величини і якими бувають за способом їх вираження?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відносні величини і в якій формі вони можуть бути виражені?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види відносних величин ви знаєте? Що вони характеризують ь і як обчислюються?</w:t>
      </w:r>
    </w:p>
    <w:p w:rsidR="00140F24" w:rsidRPr="00140F24" w:rsidRDefault="00140F24" w:rsidP="00140F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40F2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Розкажіть зміст, використовуючи як план питання теми.</w:t>
      </w:r>
    </w:p>
    <w:sectPr w:rsidR="00140F24" w:rsidRPr="00140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5C8"/>
    <w:multiLevelType w:val="multilevel"/>
    <w:tmpl w:val="CE3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0FC5"/>
    <w:multiLevelType w:val="multilevel"/>
    <w:tmpl w:val="79E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403CB"/>
    <w:multiLevelType w:val="multilevel"/>
    <w:tmpl w:val="51CE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D7970"/>
    <w:multiLevelType w:val="multilevel"/>
    <w:tmpl w:val="0918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E084C"/>
    <w:multiLevelType w:val="multilevel"/>
    <w:tmpl w:val="DC20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823BF"/>
    <w:multiLevelType w:val="multilevel"/>
    <w:tmpl w:val="3B0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6C66"/>
    <w:multiLevelType w:val="multilevel"/>
    <w:tmpl w:val="949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240B7"/>
    <w:multiLevelType w:val="hybridMultilevel"/>
    <w:tmpl w:val="025CE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2F70"/>
    <w:multiLevelType w:val="multilevel"/>
    <w:tmpl w:val="263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E11F6"/>
    <w:multiLevelType w:val="multilevel"/>
    <w:tmpl w:val="8AD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035DA"/>
    <w:multiLevelType w:val="multilevel"/>
    <w:tmpl w:val="71F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24"/>
    <w:rsid w:val="000B1AE9"/>
    <w:rsid w:val="0010561C"/>
    <w:rsid w:val="00140F24"/>
    <w:rsid w:val="00272BA4"/>
    <w:rsid w:val="002D6A4C"/>
    <w:rsid w:val="00463002"/>
    <w:rsid w:val="005A0600"/>
    <w:rsid w:val="005F5CE8"/>
    <w:rsid w:val="006728FE"/>
    <w:rsid w:val="00680BF9"/>
    <w:rsid w:val="008F3E04"/>
    <w:rsid w:val="00CB41E7"/>
    <w:rsid w:val="00DA1CA3"/>
    <w:rsid w:val="00F2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140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140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F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40F2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40F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40F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ef">
    <w:name w:val="def"/>
    <w:basedOn w:val="a0"/>
    <w:rsid w:val="00140F24"/>
  </w:style>
  <w:style w:type="paragraph" w:customStyle="1" w:styleId="sign">
    <w:name w:val="sign"/>
    <w:basedOn w:val="a"/>
    <w:rsid w:val="0014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40F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140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140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F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40F2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40F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40F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ef">
    <w:name w:val="def"/>
    <w:basedOn w:val="a0"/>
    <w:rsid w:val="00140F24"/>
  </w:style>
  <w:style w:type="paragraph" w:customStyle="1" w:styleId="sign">
    <w:name w:val="sign"/>
    <w:basedOn w:val="a"/>
    <w:rsid w:val="0014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40F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563">
              <w:marLeft w:val="0"/>
              <w:marRight w:val="0"/>
              <w:marTop w:val="0"/>
              <w:marBottom w:val="0"/>
              <w:divBdr>
                <w:top w:val="single" w:sz="6" w:space="0" w:color="C4B7B7"/>
                <w:left w:val="single" w:sz="6" w:space="0" w:color="C4B7B7"/>
                <w:bottom w:val="single" w:sz="6" w:space="0" w:color="C4B7B7"/>
                <w:right w:val="single" w:sz="6" w:space="0" w:color="C4B7B7"/>
              </w:divBdr>
              <w:divsChild>
                <w:div w:id="1648821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sumdu.edu.ua/textbooks/28071/49806/index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hyperlink" Target="https://dl.sumdu.edu.ua/textbooks/28071/49806/index.htm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s://dl.sumdu.edu.ua/textbooks/28071/49806/index.html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gif"/><Relationship Id="rId28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s://dl.sumdu.edu.ua/textbooks/28071/49806/index.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13056</Words>
  <Characters>7443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тел. 0969622305 (Djuice)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2020-11-20T10:23:00Z</dcterms:created>
  <dcterms:modified xsi:type="dcterms:W3CDTF">2020-11-20T10:23:00Z</dcterms:modified>
</cp:coreProperties>
</file>