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C4" w:rsidRPr="008742C4" w:rsidRDefault="008742C4" w:rsidP="008742C4">
      <w:pPr>
        <w:pBdr>
          <w:bottom w:val="single" w:sz="6" w:space="1" w:color="auto"/>
        </w:pBdr>
        <w:spacing w:after="0" w:line="360" w:lineRule="auto"/>
        <w:jc w:val="both"/>
        <w:rPr>
          <w:rFonts w:ascii="Times New Roman" w:eastAsia="Times New Roman" w:hAnsi="Times New Roman" w:cs="Times New Roman"/>
          <w:vanish/>
          <w:sz w:val="28"/>
          <w:szCs w:val="28"/>
          <w:lang w:eastAsia="ru-RU"/>
        </w:rPr>
      </w:pPr>
      <w:r w:rsidRPr="008742C4">
        <w:rPr>
          <w:rFonts w:ascii="Times New Roman" w:eastAsia="Times New Roman" w:hAnsi="Times New Roman" w:cs="Times New Roman"/>
          <w:vanish/>
          <w:sz w:val="28"/>
          <w:szCs w:val="28"/>
          <w:lang w:eastAsia="ru-RU"/>
        </w:rPr>
        <w:t>Початок форми</w:t>
      </w:r>
    </w:p>
    <w:p w:rsidR="008742C4" w:rsidRPr="008742C4" w:rsidRDefault="008742C4" w:rsidP="008742C4">
      <w:pPr>
        <w:spacing w:after="0" w:line="360" w:lineRule="auto"/>
        <w:jc w:val="both"/>
        <w:rPr>
          <w:rFonts w:ascii="Times New Roman" w:eastAsia="Times New Roman" w:hAnsi="Times New Roman" w:cs="Times New Roman"/>
          <w:b/>
          <w:bCs/>
          <w:color w:val="000000"/>
          <w:sz w:val="28"/>
          <w:szCs w:val="28"/>
          <w:lang w:eastAsia="ru-RU"/>
        </w:rPr>
      </w:pPr>
      <w:r w:rsidRPr="008742C4">
        <w:rPr>
          <w:rFonts w:ascii="Times New Roman" w:eastAsia="Times New Roman" w:hAnsi="Times New Roman" w:cs="Times New Roman"/>
          <w:b/>
          <w:bCs/>
          <w:color w:val="000000"/>
          <w:sz w:val="28"/>
          <w:szCs w:val="28"/>
          <w:lang w:eastAsia="ru-RU"/>
        </w:rPr>
        <w:t>ЛЕКЦІЯ 13 ВЕРБАЛЬНІ ЗАСОБИ СПІЛКУВАННЯ ТА МОВЛЕННЄВИЙ ЕТИКЕТ</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1. Поняття про мовленнєве спілкування або вербальної комунікації.</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2. Культура слухання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3. Культура говоріння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4. Значення переконуючого впливу в мовленнєвому спілкуванні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5. Логіко – психологічні правила конструювання повідомлень</w:t>
      </w:r>
      <w:bookmarkStart w:id="0" w:name="_GoBack"/>
      <w:bookmarkEnd w:id="0"/>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6. Особливості мовленнєвого етикету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7. Особливості письмово ділового спілкування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1. Поняття про мовленнєве спілкування або вербальної комунікації.</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Мовленнєве спілкув</w:t>
      </w:r>
      <w:r w:rsidRPr="008742C4">
        <w:rPr>
          <w:rFonts w:ascii="Times New Roman" w:eastAsia="Times New Roman" w:hAnsi="Times New Roman" w:cs="Times New Roman"/>
          <w:color w:val="000000"/>
          <w:sz w:val="28"/>
          <w:szCs w:val="28"/>
          <w:lang w:eastAsia="ru-RU"/>
        </w:rPr>
        <w:t>ання – засіб, у якому як знакову систему використовують мовлення (систему фонетичних знаків, що містить два принципи: лексичний та синтаксичний).</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У </w:t>
      </w:r>
      <w:proofErr w:type="gramStart"/>
      <w:r w:rsidRPr="008742C4">
        <w:rPr>
          <w:rFonts w:ascii="Times New Roman" w:eastAsia="Times New Roman" w:hAnsi="Times New Roman" w:cs="Times New Roman"/>
          <w:color w:val="000000"/>
          <w:sz w:val="28"/>
          <w:szCs w:val="28"/>
          <w:lang w:eastAsia="ru-RU"/>
        </w:rPr>
        <w:t>психології  в</w:t>
      </w:r>
      <w:proofErr w:type="gramEnd"/>
      <w:r w:rsidRPr="008742C4">
        <w:rPr>
          <w:rFonts w:ascii="Times New Roman" w:eastAsia="Times New Roman" w:hAnsi="Times New Roman" w:cs="Times New Roman"/>
          <w:color w:val="000000"/>
          <w:sz w:val="28"/>
          <w:szCs w:val="28"/>
          <w:lang w:eastAsia="ru-RU"/>
        </w:rPr>
        <w:t xml:space="preserve"> комунікативному акті нерідко виокремлюють орієнтувальну та виконавчу частини. Перша включає в себе аналіз ситуації взаємодії, формування плану дії, тобто стратегії спілкування, необхідної для досягнення мети. Важливим моментом орієнтації є також оцінювання можливих наслідків певних дій і передбачення нейтралізації негативних результатів. Виконавча частина найчастіше реалізується з урахуванням правил регуляції спільних дій: мовленнєвого етикету, самоподання, зворотнього зв’язку. Під останнім розуміють реакцію суб’єкта на те, що він почув, бо інформацію про це він надсилає у зворотному напрямі. Ця реакція свідчить, чи зрозумів об'єкт отримані сигнали, чи довіряє повідомленню і як емоційно ставиться до партнера та конкретного змісту повідомлення.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Щоб комунікативний акт був успішним, на етапі орієнтації треба звернути увагу на код і контекст. Це сприймання та розуміння ситуації контакту і добір стратегії спілкування. У цьому разі увага концентрується на адресаті (співбесідникові), а не на собі. На етапі виконання контролюються вже власні дії, конструюються повідомлення і підтримується контакт.</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lastRenderedPageBreak/>
        <w:t>Культура мовленнєвого спілкування містить дві складові: культуру говоріння та культуру, слухання. Про одну людину кажуть, що вона говорить, як співає, про іншу — що вона вміє не лише слухати, а й чути.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2. Культура слухання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Дослідження вчених свідчать, що високою культурою слухання відзначаються лише деякі з тих людей, що спілкуються</w:t>
      </w:r>
      <w:r w:rsidRPr="008742C4">
        <w:rPr>
          <w:rFonts w:ascii="Times New Roman" w:eastAsia="Times New Roman" w:hAnsi="Times New Roman" w:cs="Times New Roman"/>
          <w:b/>
          <w:bCs/>
          <w:color w:val="000000"/>
          <w:sz w:val="28"/>
          <w:szCs w:val="28"/>
          <w:bdr w:val="none" w:sz="0" w:space="0" w:color="auto" w:frame="1"/>
          <w:lang w:eastAsia="ru-RU"/>
        </w:rPr>
        <w:t>. </w:t>
      </w:r>
      <w:r w:rsidRPr="008742C4">
        <w:rPr>
          <w:rFonts w:ascii="Times New Roman" w:eastAsia="Times New Roman" w:hAnsi="Times New Roman" w:cs="Times New Roman"/>
          <w:color w:val="000000"/>
          <w:sz w:val="28"/>
          <w:szCs w:val="28"/>
          <w:lang w:eastAsia="ru-RU"/>
        </w:rPr>
        <w:t>Водночас невміння слухати нерідко є основною причиною неефективного спілкування, непорозумінь і навіть конфліктів. Чому ми не вміємо часом вислухати і зрозуміти партнера по спілкуванню? Тому що, насамперед, наша увага не стабільна, вона коливається. Так звані думи спотворюють зміст повідомлень. Наш емоційний стан також відволікає увагу від того, про що говорять співбесідники, і ми відключаємося.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Зафіксовано навіть феномен "перцептивне перекручування". Виявилося, що люди здатні змінювати або ж узагалі не сприймати інформацію, яка їм видається небезпечною, тривожить, викликає почуття невпевненості, не відповідає уявленню </w:t>
      </w:r>
      <w:proofErr w:type="gramStart"/>
      <w:r w:rsidRPr="008742C4">
        <w:rPr>
          <w:rFonts w:ascii="Times New Roman" w:eastAsia="Times New Roman" w:hAnsi="Times New Roman" w:cs="Times New Roman"/>
          <w:color w:val="000000"/>
          <w:sz w:val="28"/>
          <w:szCs w:val="28"/>
          <w:lang w:eastAsia="ru-RU"/>
        </w:rPr>
        <w:t>про себе</w:t>
      </w:r>
      <w:proofErr w:type="gramEnd"/>
      <w:r w:rsidRPr="008742C4">
        <w:rPr>
          <w:rFonts w:ascii="Times New Roman" w:eastAsia="Times New Roman" w:hAnsi="Times New Roman" w:cs="Times New Roman"/>
          <w:color w:val="000000"/>
          <w:sz w:val="28"/>
          <w:szCs w:val="28"/>
          <w:lang w:eastAsia="ru-RU"/>
        </w:rPr>
        <w:t xml:space="preserve"> чи про картину світу, яка для них є надійною. Якщо людина не хоче, то може не чути критику </w:t>
      </w:r>
      <w:proofErr w:type="gramStart"/>
      <w:r w:rsidRPr="008742C4">
        <w:rPr>
          <w:rFonts w:ascii="Times New Roman" w:eastAsia="Times New Roman" w:hAnsi="Times New Roman" w:cs="Times New Roman"/>
          <w:color w:val="000000"/>
          <w:sz w:val="28"/>
          <w:szCs w:val="28"/>
          <w:lang w:eastAsia="ru-RU"/>
        </w:rPr>
        <w:t>на свою адресу</w:t>
      </w:r>
      <w:proofErr w:type="gramEnd"/>
      <w:r w:rsidRPr="008742C4">
        <w:rPr>
          <w:rFonts w:ascii="Times New Roman" w:eastAsia="Times New Roman" w:hAnsi="Times New Roman" w:cs="Times New Roman"/>
          <w:color w:val="000000"/>
          <w:sz w:val="28"/>
          <w:szCs w:val="28"/>
          <w:lang w:eastAsia="ru-RU"/>
        </w:rPr>
        <w:t>, або не запам'ятати чиєсь прохання, виконати яке важко.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Слухання </w:t>
      </w:r>
      <w:r w:rsidRPr="008742C4">
        <w:rPr>
          <w:rFonts w:ascii="Times New Roman" w:eastAsia="Times New Roman" w:hAnsi="Times New Roman" w:cs="Times New Roman"/>
          <w:color w:val="000000"/>
          <w:sz w:val="28"/>
          <w:szCs w:val="28"/>
          <w:lang w:eastAsia="ru-RU"/>
        </w:rPr>
        <w:t>— не просто мовчання, а активна діяльність, своєрідна робота. Їй передує бажання почути, інтерес до співрозмовника. Те, як людина реагує на повідомлення іншого, залежить від рівня її моральності, її культури.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Важливе значення мають як </w:t>
      </w:r>
      <w:r w:rsidRPr="008742C4">
        <w:rPr>
          <w:rFonts w:ascii="Times New Roman" w:eastAsia="Times New Roman" w:hAnsi="Times New Roman" w:cs="Times New Roman"/>
          <w:i/>
          <w:iCs/>
          <w:color w:val="000000"/>
          <w:sz w:val="28"/>
          <w:szCs w:val="28"/>
          <w:bdr w:val="none" w:sz="0" w:space="0" w:color="auto" w:frame="1"/>
          <w:lang w:eastAsia="ru-RU"/>
        </w:rPr>
        <w:t>вербальні, </w:t>
      </w:r>
      <w:r w:rsidRPr="008742C4">
        <w:rPr>
          <w:rFonts w:ascii="Times New Roman" w:eastAsia="Times New Roman" w:hAnsi="Times New Roman" w:cs="Times New Roman"/>
          <w:color w:val="000000"/>
          <w:sz w:val="28"/>
          <w:szCs w:val="28"/>
          <w:lang w:eastAsia="ru-RU"/>
        </w:rPr>
        <w:t>так і </w:t>
      </w:r>
      <w:r w:rsidRPr="008742C4">
        <w:rPr>
          <w:rFonts w:ascii="Times New Roman" w:eastAsia="Times New Roman" w:hAnsi="Times New Roman" w:cs="Times New Roman"/>
          <w:i/>
          <w:iCs/>
          <w:color w:val="000000"/>
          <w:sz w:val="28"/>
          <w:szCs w:val="28"/>
          <w:bdr w:val="none" w:sz="0" w:space="0" w:color="auto" w:frame="1"/>
          <w:lang w:eastAsia="ru-RU"/>
        </w:rPr>
        <w:t>невербальні аспекти слухання, </w:t>
      </w:r>
      <w:r w:rsidRPr="008742C4">
        <w:rPr>
          <w:rFonts w:ascii="Times New Roman" w:eastAsia="Times New Roman" w:hAnsi="Times New Roman" w:cs="Times New Roman"/>
          <w:color w:val="000000"/>
          <w:sz w:val="28"/>
          <w:szCs w:val="28"/>
          <w:lang w:eastAsia="ru-RU"/>
        </w:rPr>
        <w:t>передусім слухання "всім тілом". Коли нам цікаво, ми несвідомо повертаємось обличчям до співбесідника, нахиляємось до нього, встановлюємо з ним візуальний контакт, тобто на рівні несвідомого концентрується увага на співрозмовникові. Культурні люди, з високими моральними установками роблять це свідомо.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Слухати партнера і здійснювати вербальний зворотний зв'язок можна по-різному. Розрізнять такі типи реакцій людини на мовлення співрозмовника: </w:t>
      </w:r>
      <w:r w:rsidRPr="008742C4">
        <w:rPr>
          <w:rFonts w:ascii="Times New Roman" w:eastAsia="Times New Roman" w:hAnsi="Times New Roman" w:cs="Times New Roman"/>
          <w:color w:val="000000"/>
          <w:sz w:val="28"/>
          <w:szCs w:val="28"/>
          <w:lang w:eastAsia="ru-RU"/>
        </w:rPr>
        <w:lastRenderedPageBreak/>
        <w:t>оцінювання, тлумачення, підтримку, уточнення, чуйність і розуміння.  Найчастіше маємо справу з оцінюванням і зворотним зв'язком, рідше — з тлумаченням (інтерпретацією). Уточнення, підтримка та розуміння спостерігаються дуже рідко.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Щоб слухання було ефективним, відповідало високому рівню культури спілкування, зокрема моральної, оцінні судження та інтерпретації бажано звести до мінімуму або краще зовсім ними не користуватися. У противному разі ми починаємо начебто "вимірювати" думки, почуття співрозмовника своїми мірками, порівнювати їх своєю шкалою цінностей. Водночас партнер по спілкуванню звертається до нас зовсім з іншим бажанням.</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Звичайно, це не означає, що не треба висловлювати власну думку. Проте завжди бажано пам'ятати про мету слухання, особливо в тому разі, коли співбесідник і контакт з ним значимі для вас. Якщо основою спілкування є інформативна функція (наприклад, на лекції) чи функція контролю за мовленням (наприклад, при вивчення іноземної мови), то й вимоги до процесу слухання мають бути належними. У цьому разі можуть мати місце і оцінювання, і інтерпретація.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Розрізняють два види слухання: нерефлексивне і рефлексивне. У першому випадку йдеться про уважне слухання з мінімальним мовним втручанням. Нерідко це допомагає людям виразити свої почуття. Інколи таке слухання називають мінімальною підтримкою. </w:t>
      </w:r>
      <w:r w:rsidRPr="008742C4">
        <w:rPr>
          <w:rFonts w:ascii="Times New Roman" w:eastAsia="Times New Roman" w:hAnsi="Times New Roman" w:cs="Times New Roman"/>
          <w:b/>
          <w:bCs/>
          <w:i/>
          <w:iCs/>
          <w:color w:val="000000"/>
          <w:sz w:val="28"/>
          <w:szCs w:val="28"/>
          <w:bdr w:val="none" w:sz="0" w:space="0" w:color="auto" w:frame="1"/>
          <w:lang w:eastAsia="ru-RU"/>
        </w:rPr>
        <w:t>Нерефлексивне слухання </w:t>
      </w:r>
      <w:r w:rsidRPr="008742C4">
        <w:rPr>
          <w:rFonts w:ascii="Times New Roman" w:eastAsia="Times New Roman" w:hAnsi="Times New Roman" w:cs="Times New Roman"/>
          <w:color w:val="000000"/>
          <w:sz w:val="28"/>
          <w:szCs w:val="28"/>
          <w:lang w:eastAsia="ru-RU"/>
        </w:rPr>
        <w:t>варто застосовувати тоді, коли співрозмовникові важко передати свої почуття (наприклад, він дуже схвильований) або коли бар'єром у спілкуванні стає різний статус партнерів. </w:t>
      </w:r>
      <w:r w:rsidRPr="008742C4">
        <w:rPr>
          <w:rFonts w:ascii="Times New Roman" w:eastAsia="Times New Roman" w:hAnsi="Times New Roman" w:cs="Times New Roman"/>
          <w:b/>
          <w:bCs/>
          <w:i/>
          <w:iCs/>
          <w:color w:val="000000"/>
          <w:sz w:val="28"/>
          <w:szCs w:val="28"/>
          <w:bdr w:val="none" w:sz="0" w:space="0" w:color="auto" w:frame="1"/>
          <w:lang w:eastAsia="ru-RU"/>
        </w:rPr>
        <w:t>Рефлексивне слухання </w:t>
      </w:r>
      <w:r w:rsidRPr="008742C4">
        <w:rPr>
          <w:rFonts w:ascii="Times New Roman" w:eastAsia="Times New Roman" w:hAnsi="Times New Roman" w:cs="Times New Roman"/>
          <w:color w:val="000000"/>
          <w:sz w:val="28"/>
          <w:szCs w:val="28"/>
          <w:lang w:eastAsia="ru-RU"/>
        </w:rPr>
        <w:t xml:space="preserve">передбачає регулярне використання зворотного зв'язку з тим, щоб досягти більшої точності в розумінні співрозмовника. Для цього вживаються запитання - уточнення. Вони допомагають виявити значення, "закодовані" в словах - повідомленнях. Використовуючи мовленнєвий етикет, загальновживані слова, ми вкладаємо в них особистісний зміст. Перевірка правильності того, що почуто, дає змогу не </w:t>
      </w:r>
      <w:r w:rsidRPr="008742C4">
        <w:rPr>
          <w:rFonts w:ascii="Times New Roman" w:eastAsia="Times New Roman" w:hAnsi="Times New Roman" w:cs="Times New Roman"/>
          <w:color w:val="000000"/>
          <w:sz w:val="28"/>
          <w:szCs w:val="28"/>
          <w:lang w:eastAsia="ru-RU"/>
        </w:rPr>
        <w:lastRenderedPageBreak/>
        <w:t>приписувати партнерові якихось власних думок, почуттів і установок щодо конкретного питання.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Розрізняють чотири види реакцій людини під час слухання: з'ясування, перефразування, відбиття почуттів і резюмування.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i/>
          <w:iCs/>
          <w:color w:val="000000"/>
          <w:sz w:val="28"/>
          <w:szCs w:val="28"/>
          <w:bdr w:val="none" w:sz="0" w:space="0" w:color="auto" w:frame="1"/>
          <w:lang w:eastAsia="ru-RU"/>
        </w:rPr>
        <w:t>З'ясування </w:t>
      </w:r>
      <w:r w:rsidRPr="008742C4">
        <w:rPr>
          <w:rFonts w:ascii="Times New Roman" w:eastAsia="Times New Roman" w:hAnsi="Times New Roman" w:cs="Times New Roman"/>
          <w:color w:val="000000"/>
          <w:sz w:val="28"/>
          <w:szCs w:val="28"/>
          <w:lang w:eastAsia="ru-RU"/>
        </w:rPr>
        <w:t>полягає у зверненні до співрозмовника за уточненнями та в постановці перед ним "відкритих" запитань (тобто таких, на які не можна відповісти одним словом: "Так" чи "Ні").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i/>
          <w:iCs/>
          <w:color w:val="000000"/>
          <w:sz w:val="28"/>
          <w:szCs w:val="28"/>
          <w:bdr w:val="none" w:sz="0" w:space="0" w:color="auto" w:frame="1"/>
          <w:lang w:eastAsia="ru-RU"/>
        </w:rPr>
        <w:t>Перефразування </w:t>
      </w:r>
      <w:r w:rsidRPr="008742C4">
        <w:rPr>
          <w:rFonts w:ascii="Times New Roman" w:eastAsia="Times New Roman" w:hAnsi="Times New Roman" w:cs="Times New Roman"/>
          <w:color w:val="000000"/>
          <w:sz w:val="28"/>
          <w:szCs w:val="28"/>
          <w:lang w:eastAsia="ru-RU"/>
        </w:rPr>
        <w:t>— це формулювання думки співрозмовника своїми словами з метою визначення точності розуміння. Коли йдеться про </w:t>
      </w:r>
      <w:r w:rsidRPr="008742C4">
        <w:rPr>
          <w:rFonts w:ascii="Times New Roman" w:eastAsia="Times New Roman" w:hAnsi="Times New Roman" w:cs="Times New Roman"/>
          <w:b/>
          <w:bCs/>
          <w:i/>
          <w:iCs/>
          <w:color w:val="000000"/>
          <w:sz w:val="28"/>
          <w:szCs w:val="28"/>
          <w:bdr w:val="none" w:sz="0" w:space="0" w:color="auto" w:frame="1"/>
          <w:lang w:eastAsia="ru-RU"/>
        </w:rPr>
        <w:t>відбиття почуттів, </w:t>
      </w:r>
      <w:r w:rsidRPr="008742C4">
        <w:rPr>
          <w:rFonts w:ascii="Times New Roman" w:eastAsia="Times New Roman" w:hAnsi="Times New Roman" w:cs="Times New Roman"/>
          <w:color w:val="000000"/>
          <w:sz w:val="28"/>
          <w:szCs w:val="28"/>
          <w:lang w:eastAsia="ru-RU"/>
        </w:rPr>
        <w:t>це означає, що акцент зроблено в процесі слухання не на змістовній стороні мовлення співрозмовника, а на його емоційних реакціях. Під час зворотного зв'язку ми робимо спробу показати співрозмовникові, що розуміємо його переживання. Дуже часто саме це є важливим для партнера, і саме цього він чекає від нас. До того ж такий зворотний зв'язок може сприяти тому, що той, хто говорить, сам краще розбереться у своїх переживаннях. Він помітить неточність в інтерпретації свого стану, і це допоможе йому краще зрозуміти себе, свої почуття.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Відповіді – уточнення дають змогу певним чином узагальнити думки та почуття відправника інформації. Вони використовуються насамперед з метою оцінки того, чи правильно співрозмовники зрозуміли один одного. Ми кажемо: "Якщо я правильно Вас зрозумів...". Така реакція порівняно швидко приводить до взаєморозуміння та розуміння змісту проблеми. </w:t>
      </w:r>
      <w:r w:rsidRPr="008742C4">
        <w:rPr>
          <w:rFonts w:ascii="Times New Roman" w:eastAsia="Times New Roman" w:hAnsi="Times New Roman" w:cs="Times New Roman"/>
          <w:b/>
          <w:bCs/>
          <w:i/>
          <w:iCs/>
          <w:color w:val="000000"/>
          <w:sz w:val="28"/>
          <w:szCs w:val="28"/>
          <w:bdr w:val="none" w:sz="0" w:space="0" w:color="auto" w:frame="1"/>
          <w:lang w:eastAsia="ru-RU"/>
        </w:rPr>
        <w:t>Резюмування </w:t>
      </w:r>
      <w:r w:rsidRPr="008742C4">
        <w:rPr>
          <w:rFonts w:ascii="Times New Roman" w:eastAsia="Times New Roman" w:hAnsi="Times New Roman" w:cs="Times New Roman"/>
          <w:color w:val="000000"/>
          <w:sz w:val="28"/>
          <w:szCs w:val="28"/>
          <w:lang w:eastAsia="ru-RU"/>
        </w:rPr>
        <w:t>також використовується, якщо під час розмови увага переключається на інше, нерідко другорядне питання. Цей вид треба використовувати в бесіді для того, щоб підбити підсумки. Його корисно також застосовувати з метою попередження та розв'язання конфліктів.</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3. Культура говоріння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Розглянемо характеристику </w:t>
      </w:r>
      <w:r w:rsidRPr="008742C4">
        <w:rPr>
          <w:rFonts w:ascii="Times New Roman" w:eastAsia="Times New Roman" w:hAnsi="Times New Roman" w:cs="Times New Roman"/>
          <w:b/>
          <w:bCs/>
          <w:color w:val="000000"/>
          <w:sz w:val="28"/>
          <w:szCs w:val="28"/>
          <w:bdr w:val="none" w:sz="0" w:space="0" w:color="auto" w:frame="1"/>
          <w:lang w:eastAsia="ru-RU"/>
        </w:rPr>
        <w:t>"говоріння", </w:t>
      </w:r>
      <w:r w:rsidRPr="008742C4">
        <w:rPr>
          <w:rFonts w:ascii="Times New Roman" w:eastAsia="Times New Roman" w:hAnsi="Times New Roman" w:cs="Times New Roman"/>
          <w:color w:val="000000"/>
          <w:sz w:val="28"/>
          <w:szCs w:val="28"/>
          <w:lang w:eastAsia="ru-RU"/>
        </w:rPr>
        <w:t>тобто </w:t>
      </w:r>
      <w:r w:rsidRPr="008742C4">
        <w:rPr>
          <w:rFonts w:ascii="Times New Roman" w:eastAsia="Times New Roman" w:hAnsi="Times New Roman" w:cs="Times New Roman"/>
          <w:b/>
          <w:bCs/>
          <w:i/>
          <w:iCs/>
          <w:color w:val="000000"/>
          <w:sz w:val="28"/>
          <w:szCs w:val="28"/>
          <w:bdr w:val="none" w:sz="0" w:space="0" w:color="auto" w:frame="1"/>
          <w:lang w:eastAsia="ru-RU"/>
        </w:rPr>
        <w:t>механізми мовлення, побудови висловлювань, індивідуальні особливості людини, </w:t>
      </w:r>
      <w:r w:rsidRPr="008742C4">
        <w:rPr>
          <w:rFonts w:ascii="Times New Roman" w:eastAsia="Times New Roman" w:hAnsi="Times New Roman" w:cs="Times New Roman"/>
          <w:color w:val="000000"/>
          <w:sz w:val="28"/>
          <w:szCs w:val="28"/>
          <w:lang w:eastAsia="ru-RU"/>
        </w:rPr>
        <w:t>що говорить.</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lastRenderedPageBreak/>
        <w:t>Феноменологія мовлення надзвичайно різноманітна. Це і особливості використаної лексики, і володіння граматикою, і багатство асоціацій, і продуктивність чи стереотипність мовлення, його динамічність, вияв певного ставлення до співрозмовника.</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Побудова висловлювання — це розв'язання конкретних комунікативних завдань відповідно до мети мовлення і особливостей ситуації. Для цього за допомогою мовлення треба стимулювати співрозмовника до створення внутрішнього образу, подібного до того, який йому передається.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Важливими характеристиками мовленнєвого спілкування є </w:t>
      </w:r>
      <w:r w:rsidRPr="008742C4">
        <w:rPr>
          <w:rFonts w:ascii="Times New Roman" w:eastAsia="Times New Roman" w:hAnsi="Times New Roman" w:cs="Times New Roman"/>
          <w:b/>
          <w:bCs/>
          <w:color w:val="000000"/>
          <w:sz w:val="28"/>
          <w:szCs w:val="28"/>
          <w:bdr w:val="none" w:sz="0" w:space="0" w:color="auto" w:frame="1"/>
          <w:lang w:eastAsia="ru-RU"/>
        </w:rPr>
        <w:t>діалог </w:t>
      </w:r>
      <w:r w:rsidRPr="008742C4">
        <w:rPr>
          <w:rFonts w:ascii="Times New Roman" w:eastAsia="Times New Roman" w:hAnsi="Times New Roman" w:cs="Times New Roman"/>
          <w:color w:val="000000"/>
          <w:sz w:val="28"/>
          <w:szCs w:val="28"/>
          <w:lang w:eastAsia="ru-RU"/>
        </w:rPr>
        <w:t>і </w:t>
      </w:r>
      <w:r w:rsidRPr="008742C4">
        <w:rPr>
          <w:rFonts w:ascii="Times New Roman" w:eastAsia="Times New Roman" w:hAnsi="Times New Roman" w:cs="Times New Roman"/>
          <w:b/>
          <w:bCs/>
          <w:color w:val="000000"/>
          <w:sz w:val="28"/>
          <w:szCs w:val="28"/>
          <w:bdr w:val="none" w:sz="0" w:space="0" w:color="auto" w:frame="1"/>
          <w:lang w:eastAsia="ru-RU"/>
        </w:rPr>
        <w:t>монолог. </w:t>
      </w:r>
      <w:r w:rsidRPr="008742C4">
        <w:rPr>
          <w:rFonts w:ascii="Times New Roman" w:eastAsia="Times New Roman" w:hAnsi="Times New Roman" w:cs="Times New Roman"/>
          <w:color w:val="000000"/>
          <w:sz w:val="28"/>
          <w:szCs w:val="28"/>
          <w:lang w:eastAsia="ru-RU"/>
        </w:rPr>
        <w:t>Ефективним може бути спілкування, в якому використано як діалог, так і монолог. Діалог (тим більше полілог) істотно відрізняється від монологу. Останній розглядається як онтогенетично більш пізній, більш складний етап розвитку мовлення.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Монолог і діалог мають психолого - ситуативні та мовні особливості. На відміну від діалогу монолог наче передбачає реакції співрозмовника. Висловлювання тут більш розгорнуті, свідоміше добираються слова й вибудовуються речення, меншу роль відіграють міміка та жести. У діалозі велике значення мають так звані діалогічні відносини, про які так переконливо писав М. М. Бахтін: "Діалогічна реакція персоніфікує всяке висловлювання, на яке реагує". У двоголосому слові, в репліках діалогу чуже слово, позиція враховуються, на них реагують. І саме це є основною, порівняно з монологом, характеристикою діалогу.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Виходячи з цієї особливості діалогу нині вибудовуються нові концепції етики пізнання, мислення, навчання, управління тощо. При цьому враховується, що внутрішній діалог відіграє важливу роль в індивідуальному мислительному процесі, а зовнішній — у спільному розв'язанні завдань. Зовнішньому діалогу, який так потрібний для спільної мислительної діяльності партнерів, насамперед дітей, студентів, необхідно спеціально вчити. Тому нині одним із принципів перебудови навчання у школі та вузі є принцип діалогізації педагогічної взаємодії.</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lastRenderedPageBreak/>
        <w:t>Річ у тім, що </w:t>
      </w:r>
      <w:r w:rsidRPr="008742C4">
        <w:rPr>
          <w:rFonts w:ascii="Times New Roman" w:eastAsia="Times New Roman" w:hAnsi="Times New Roman" w:cs="Times New Roman"/>
          <w:i/>
          <w:iCs/>
          <w:color w:val="000000"/>
          <w:sz w:val="28"/>
          <w:szCs w:val="28"/>
          <w:bdr w:val="none" w:sz="0" w:space="0" w:color="auto" w:frame="1"/>
          <w:lang w:eastAsia="ru-RU"/>
        </w:rPr>
        <w:t>монолог </w:t>
      </w:r>
      <w:r w:rsidRPr="008742C4">
        <w:rPr>
          <w:rFonts w:ascii="Times New Roman" w:eastAsia="Times New Roman" w:hAnsi="Times New Roman" w:cs="Times New Roman"/>
          <w:color w:val="000000"/>
          <w:sz w:val="28"/>
          <w:szCs w:val="28"/>
          <w:lang w:eastAsia="ru-RU"/>
        </w:rPr>
        <w:t>— це нерівноправність щодо обміну інформацією. Тут домінує один, наприклад викладач, керівник, менеджер. Він є джерелом інформації, ставить запитання, контролює та оцінює відповіді, слугує еталоном наслідування. Така взаємодія передбачає лише поверхневе, частинне розуміння та прийняття особистостей тих, з ким спілкуються. Діалогічна взаємодія — це особистісно рівноправні позиції, співпраця, де домінують мотиви самоактуалізації та саморозвитку співрозмовників.</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При будь-якій комунікації розрізняють рівень змісту та рівень взаємин. Щоб чіткіше зрозуміти відмінність між ними, розглянемо такий приклад: підлеглий звертається до керівника з проханням дозволити йому скористатися автомобілем для того, щоб доїхати до аеропорту (рівень звернення). Керівникові в цей час також буде потрібна ця машина, водночас йому хочеться допомогти (рівень взаємин). Така нероздільність цих двох рівнів комунікації у свідомості є нерідко причиною непорозумінь між людьми, міжособистісних конфліктів, а також маніпулятивних ігор, у які втягуються партнери.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Відомо, що майже 40 відсотків мовленнєвого тексту виголошується з тим, щоб передати ставлення, взаємини. Це — позиції, думки, ситуативна самооцінка, дистанція спілкування, встановлення психологічного контакту, рольовий та соціальний статус. На основі вивчення мовленнєвого виливу в умовах публічної дискусії (парламентські виступи) отримано ще виразніший результат: 64 відсотки всіх прийомів впливу належать до таких, коли передається певне ставлення однієї людини до інших або до змісту їхнього мовлення. Це виявляється у підкресленості значення обговорюваної проблеми, дискредитації опонента та його думки, завищенні значущості власного ставлення до проблеми і т. ін. Навіть </w:t>
      </w:r>
      <w:proofErr w:type="gramStart"/>
      <w:r w:rsidRPr="008742C4">
        <w:rPr>
          <w:rFonts w:ascii="Times New Roman" w:eastAsia="Times New Roman" w:hAnsi="Times New Roman" w:cs="Times New Roman"/>
          <w:color w:val="000000"/>
          <w:sz w:val="28"/>
          <w:szCs w:val="28"/>
          <w:lang w:eastAsia="ru-RU"/>
        </w:rPr>
        <w:t>у межах</w:t>
      </w:r>
      <w:proofErr w:type="gramEnd"/>
      <w:r w:rsidRPr="008742C4">
        <w:rPr>
          <w:rFonts w:ascii="Times New Roman" w:eastAsia="Times New Roman" w:hAnsi="Times New Roman" w:cs="Times New Roman"/>
          <w:color w:val="000000"/>
          <w:sz w:val="28"/>
          <w:szCs w:val="28"/>
          <w:lang w:eastAsia="ru-RU"/>
        </w:rPr>
        <w:t xml:space="preserve"> раціональної дискусії велику роль відіграє особистість відправника, його установки, емоційні особливості та комунікативні здібності. Суб'єктивний характер сприймання тих, хто слухає, їхня упередженість також впливають на хід дискусії, на полілог.</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Встановлено, що незбіг чи конфронтація позицій нерідко підштовхують партнерів перейти на інші рівні змістовної активності, а це, у свою чергу, </w:t>
      </w:r>
      <w:r w:rsidRPr="008742C4">
        <w:rPr>
          <w:rFonts w:ascii="Times New Roman" w:eastAsia="Times New Roman" w:hAnsi="Times New Roman" w:cs="Times New Roman"/>
          <w:color w:val="000000"/>
          <w:sz w:val="28"/>
          <w:szCs w:val="28"/>
          <w:lang w:eastAsia="ru-RU"/>
        </w:rPr>
        <w:lastRenderedPageBreak/>
        <w:t>впливає на розвиток динаміки їхніх взаємин. Загалом суперечність у динаміці двох зазначених ліній комунікації розглядають як силу, що сприяє розвитку полілогу.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Ураховуючи викладене, треба розібратися в тому, яку активність кожен із нас виявляє під час діалогу чи полілогу, і в тому, який конкретний внесок зробив кожний в обговорення. Добре, коли активність проявляється на рівні моральності, тоді вона сприяє взаєморозумінню та досягненню мети. У противному разі бажано "виокремлювати" людей від проблеми, щоб обговорення було ефективним.</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i/>
          <w:iCs/>
          <w:color w:val="000000"/>
          <w:sz w:val="28"/>
          <w:szCs w:val="28"/>
          <w:bdr w:val="none" w:sz="0" w:space="0" w:color="auto" w:frame="1"/>
          <w:lang w:eastAsia="ru-RU"/>
        </w:rPr>
        <w:t> </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i/>
          <w:iCs/>
          <w:color w:val="000000"/>
          <w:sz w:val="28"/>
          <w:szCs w:val="28"/>
          <w:bdr w:val="none" w:sz="0" w:space="0" w:color="auto" w:frame="1"/>
          <w:lang w:eastAsia="ru-RU"/>
        </w:rPr>
        <w:t>4. Значення переконуючого впливу в мовленнєвому спілкуванні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Питання про роль та значення переконуючого впливу в мовленнєвому спілкуванні розглядається багатьма спеціалістами. Проте найцікавіші результати отримали соціальні психологи, автори експериментальної риторики Йєльського університету</w:t>
      </w:r>
      <w:r w:rsidRPr="008742C4">
        <w:rPr>
          <w:rFonts w:ascii="Times New Roman" w:eastAsia="Times New Roman" w:hAnsi="Times New Roman" w:cs="Times New Roman"/>
          <w:b/>
          <w:bCs/>
          <w:color w:val="000000"/>
          <w:sz w:val="28"/>
          <w:szCs w:val="28"/>
          <w:bdr w:val="none" w:sz="0" w:space="0" w:color="auto" w:frame="1"/>
          <w:lang w:eastAsia="ru-RU"/>
        </w:rPr>
        <w:t>. </w:t>
      </w:r>
      <w:r w:rsidRPr="008742C4">
        <w:rPr>
          <w:rFonts w:ascii="Times New Roman" w:eastAsia="Times New Roman" w:hAnsi="Times New Roman" w:cs="Times New Roman"/>
          <w:color w:val="000000"/>
          <w:sz w:val="28"/>
          <w:szCs w:val="28"/>
          <w:lang w:eastAsia="ru-RU"/>
        </w:rPr>
        <w:t>Ідеться про так звану переконуючу комунікацію.</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Як відомо, риторика вчить мистецтву красномовства, переконання під час промови. Експериментальна риторика показує, що можна підвищити ефективність такого впливу, враховуючи індивідуальні особливості людей, зокрема їхні соціальні установки та правила конструювання повідомлень. Зауважимо, що в такому разі йдеться не лише про комунікативні установки, що описувалися раніше. У кожного з нас є спектр установок щодо різних об'єктів, суб'єктів і взаємин. Ці установки сприяють або заважають переконуючому впливу, який, у свою чергу, сприяє зміцненню старих установок або формуванню нових.</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Повідомлення нестиме заряд переконуючого впливу, якщо воно або зніме суперечність між елементами свідомості у тих, на кого цей вплив спрямовано, або підсилить думку, яка у них була раніше. Суперечність, яка "роздирає" людей, призводить до психологічного дискомфорту, отже, пробуджує в них готовність його позбутись. Наприклад, знання про те, що я палю, і про те, що </w:t>
      </w:r>
      <w:r w:rsidRPr="008742C4">
        <w:rPr>
          <w:rFonts w:ascii="Times New Roman" w:eastAsia="Times New Roman" w:hAnsi="Times New Roman" w:cs="Times New Roman"/>
          <w:color w:val="000000"/>
          <w:sz w:val="28"/>
          <w:szCs w:val="28"/>
          <w:lang w:eastAsia="ru-RU"/>
        </w:rPr>
        <w:lastRenderedPageBreak/>
        <w:t>це спричинює захворювання, співіснують конфліктно. Потрібна нова думка, яка примусить розв'язати цю суперечність.</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Важливе значення для ефекту переконуючого виливу має характер ситуації та особистість відправника повідомлення (балансна модель). Якщо ставлення (установка) до відправника позитивне, то ставлення до його висловлювання скоріше також буде позитивним. Якщо до відправника ставлення нейтральне і його висловлювання викликає негативні емоції, то ця реакція може бути перенесена і на самого відправника, а передана ним інформація сприйматиметься як така, що не заслуговує на довіру. Щоб уникнути перекручення інформації, дуже важливо дотримуватись гуманістичних принципів, правил мовленнєвого етикету.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Важливою для переконуючого впливу є стадія сприймання інформації. Якщо вихідні позиції, установки відправника та адресата різко різняться, то при оцінюванні другим позиції першого вона видається ще більш віддаленою, ніж насправді. До того ж мета виливу не досягається. І, навпаки, якщо вихідні позиції адресата і відправника спочатку мало чим різняться, то вплив стане навіть підсиленим. Водночас ефективність переконуючого впливу залежить від індивідуальних особливостей відправника та побудови ним повідомлень.</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Важливий висновок експериментальної риторики полягає в тому, що вплив особистості може певним чином "накладатися" на вплив повідомлення, змінюючи його остаточний результат. Як зазначалося, для прийняття пової думки її спочатку треба сприйняти та зрозуміти. Виявилося, що особистість відправника (комунікатора) не впливає на розуміння та запам'ятовування повідомлення адресатом. Навпаки, якщо комунікатор — авторитетна особа, то аргументація на користь висловленої ним думки гірше запам'ятовується і засвоюється адресатом (немає потреби відслідковувати процес мислення відправника, бо йому довіряють).</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Щоб повідомлення відповідало системі цінностей і думок адресата, відправник має викликати в нього довіру. Це буває тоді, коли співрозмовник сприймає його як експерта з конкретного питання і якщо він щирий і чесний. </w:t>
      </w:r>
      <w:r w:rsidRPr="008742C4">
        <w:rPr>
          <w:rFonts w:ascii="Times New Roman" w:eastAsia="Times New Roman" w:hAnsi="Times New Roman" w:cs="Times New Roman"/>
          <w:color w:val="000000"/>
          <w:sz w:val="28"/>
          <w:szCs w:val="28"/>
          <w:lang w:eastAsia="ru-RU"/>
        </w:rPr>
        <w:lastRenderedPageBreak/>
        <w:t xml:space="preserve">При ідентифікації думка приймається не тому, що вона є об'єктивною істиною, а тому, що її поділяють інші люди (відправник чи група людей, яких він представляє). У цьому разі належність до якоїсь групи чи схожість </w:t>
      </w:r>
      <w:proofErr w:type="gramStart"/>
      <w:r w:rsidRPr="008742C4">
        <w:rPr>
          <w:rFonts w:ascii="Times New Roman" w:eastAsia="Times New Roman" w:hAnsi="Times New Roman" w:cs="Times New Roman"/>
          <w:color w:val="000000"/>
          <w:sz w:val="28"/>
          <w:szCs w:val="28"/>
          <w:lang w:eastAsia="ru-RU"/>
        </w:rPr>
        <w:t>у думках</w:t>
      </w:r>
      <w:proofErr w:type="gramEnd"/>
      <w:r w:rsidRPr="008742C4">
        <w:rPr>
          <w:rFonts w:ascii="Times New Roman" w:eastAsia="Times New Roman" w:hAnsi="Times New Roman" w:cs="Times New Roman"/>
          <w:color w:val="000000"/>
          <w:sz w:val="28"/>
          <w:szCs w:val="28"/>
          <w:lang w:eastAsia="ru-RU"/>
        </w:rPr>
        <w:t xml:space="preserve"> з відправником важливі для адресата. Головною рисою відправника, яка призводить до ідентифікації, є його привабливість. Формальне прийняття думки, зовнішнє підкорення визначаються ступенем контролю відправника за особистими планами адресата, тобто владою першого.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Значущими для переконуючого впливу є й інші особливості відправника: м'якість, дружнє ставлення, не агресивність. Вони також належать до однієї групи названих раніше моральних якостей.</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Отже, особистість комунікатора, безсумнівно, впливає на ефективність його мовлення. Високий рівень культури спілкування передбачає знання якостей відправника та врахування їх у конкретних ситуаціях відповідно до моральних правил і норм. Звичайно, переконуючий вплив залежить не лише від особистості комунікатора, а й від того, як він вибудовує своє повідомлення.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5. Логіко – психологічні правила конструювання повідомлень</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Існують залежності між ефективністю мовлення та особливостями ситуації, характеристиками аудиторії та характером обговорюваної проблеми. Так, у одних випадках краще впливають емоційні апеляції до аудиторії, в інших — раціональні. Усе залежить від того, з якою аудиторією спілкується людина. Якщо з молоддю, то більше впливає емоційно забарвлена мова, а якщо з літніми людьми або з тими, хто має технічну освіту, краще використовувати раціональні апеляції. Починати виступ, як правило, найкраще з емоційного звернення до людей. Водночас не варто сильно захоплюватись емоційністю та крайніми виразами, бо це часом призводить до ефекту бумерангу.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Учені, розглядаючи проблеми конструювання повідомлень, порівнювали кульмінаційний порядок їх побудови (найсильніші аргументи наводяться наприкінці), анти кульмінаційний порядок (зворотний, коли, навпаки, </w:t>
      </w:r>
      <w:r w:rsidRPr="008742C4">
        <w:rPr>
          <w:rFonts w:ascii="Times New Roman" w:eastAsia="Times New Roman" w:hAnsi="Times New Roman" w:cs="Times New Roman"/>
          <w:color w:val="000000"/>
          <w:sz w:val="28"/>
          <w:szCs w:val="28"/>
          <w:lang w:eastAsia="ru-RU"/>
        </w:rPr>
        <w:lastRenderedPageBreak/>
        <w:t>повідомлення починається із сильного аргументу) та розміщення сильних аргументів усередині повідомлення. Яка ж форма викладу найефективніша?</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Виявилося, що кульмінаційний і зворотний порядок дають кращі результати, аніж серединний (із невеликою перевагою першого над другим). Однак у цьому разі важливо враховувати змістовний бік повідомлення та установки слухачів. Якщо вони не дуже зацікавлені предметом повідомлення, то найвагоміші аргументи треба викласти із самого початку. Це кращий спосіб пробудити інтерес та увагу людей. Якщо вони дуже зацікавлені темою розмови, то найцікавіші аргументи варто викласти наприкінці повідомлення. Послаблення аргументації може дещо розчарувати аудиторію.</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Що ж до включення контраргументів, то найефективнішими є повідомлення, в яких розглядаються також аргументи протилежної сторони, а не ті, де наводяться докази лише на користь своїх думок. Виняток становлять аудиторії, де знаходяться переважно люди з низьким рівнем освіти. Тут більш ефективним є повідомлення, в якому найчастіше подається одна позиція.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Вирішуючи питання оптимального розміщення основної ідеї в повідомленні, варто згадати про відомий ефект краю. Інформація, що розміщена </w:t>
      </w:r>
      <w:proofErr w:type="gramStart"/>
      <w:r w:rsidRPr="008742C4">
        <w:rPr>
          <w:rFonts w:ascii="Times New Roman" w:eastAsia="Times New Roman" w:hAnsi="Times New Roman" w:cs="Times New Roman"/>
          <w:color w:val="000000"/>
          <w:sz w:val="28"/>
          <w:szCs w:val="28"/>
          <w:lang w:eastAsia="ru-RU"/>
        </w:rPr>
        <w:t>на початку</w:t>
      </w:r>
      <w:proofErr w:type="gramEnd"/>
      <w:r w:rsidRPr="008742C4">
        <w:rPr>
          <w:rFonts w:ascii="Times New Roman" w:eastAsia="Times New Roman" w:hAnsi="Times New Roman" w:cs="Times New Roman"/>
          <w:color w:val="000000"/>
          <w:sz w:val="28"/>
          <w:szCs w:val="28"/>
          <w:lang w:eastAsia="ru-RU"/>
        </w:rPr>
        <w:t xml:space="preserve"> і в кінці повідомлення, краще сприймається, запам'ятовується, осмислюється, ніж та, що всередині. Нові установки в адресата також краще формуються </w:t>
      </w:r>
      <w:proofErr w:type="gramStart"/>
      <w:r w:rsidRPr="008742C4">
        <w:rPr>
          <w:rFonts w:ascii="Times New Roman" w:eastAsia="Times New Roman" w:hAnsi="Times New Roman" w:cs="Times New Roman"/>
          <w:color w:val="000000"/>
          <w:sz w:val="28"/>
          <w:szCs w:val="28"/>
          <w:lang w:eastAsia="ru-RU"/>
        </w:rPr>
        <w:t>на початку</w:t>
      </w:r>
      <w:proofErr w:type="gramEnd"/>
      <w:r w:rsidRPr="008742C4">
        <w:rPr>
          <w:rFonts w:ascii="Times New Roman" w:eastAsia="Times New Roman" w:hAnsi="Times New Roman" w:cs="Times New Roman"/>
          <w:color w:val="000000"/>
          <w:sz w:val="28"/>
          <w:szCs w:val="28"/>
          <w:lang w:eastAsia="ru-RU"/>
        </w:rPr>
        <w:t xml:space="preserve"> спілкування.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Тому основну ідею, думку, яку ми хочемо "внести" до його свідомості, доцільно викладати </w:t>
      </w:r>
      <w:proofErr w:type="gramStart"/>
      <w:r w:rsidRPr="008742C4">
        <w:rPr>
          <w:rFonts w:ascii="Times New Roman" w:eastAsia="Times New Roman" w:hAnsi="Times New Roman" w:cs="Times New Roman"/>
          <w:color w:val="000000"/>
          <w:sz w:val="28"/>
          <w:szCs w:val="28"/>
          <w:lang w:eastAsia="ru-RU"/>
        </w:rPr>
        <w:t>на початку</w:t>
      </w:r>
      <w:proofErr w:type="gramEnd"/>
      <w:r w:rsidRPr="008742C4">
        <w:rPr>
          <w:rFonts w:ascii="Times New Roman" w:eastAsia="Times New Roman" w:hAnsi="Times New Roman" w:cs="Times New Roman"/>
          <w:color w:val="000000"/>
          <w:sz w:val="28"/>
          <w:szCs w:val="28"/>
          <w:lang w:eastAsia="ru-RU"/>
        </w:rPr>
        <w:t xml:space="preserve"> мовленнєвого спілкування. Наприкінці також бажано до неї звернутися, але використавши для цього нові аргументи.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Культура говоріння тісно переплітається з культурою рідної мови, </w:t>
      </w:r>
      <w:proofErr w:type="gramStart"/>
      <w:r w:rsidRPr="008742C4">
        <w:rPr>
          <w:rFonts w:ascii="Times New Roman" w:eastAsia="Times New Roman" w:hAnsi="Times New Roman" w:cs="Times New Roman"/>
          <w:color w:val="000000"/>
          <w:sz w:val="28"/>
          <w:szCs w:val="28"/>
          <w:lang w:eastAsia="ru-RU"/>
        </w:rPr>
        <w:t>про яку</w:t>
      </w:r>
      <w:proofErr w:type="gramEnd"/>
      <w:r w:rsidRPr="008742C4">
        <w:rPr>
          <w:rFonts w:ascii="Times New Roman" w:eastAsia="Times New Roman" w:hAnsi="Times New Roman" w:cs="Times New Roman"/>
          <w:color w:val="000000"/>
          <w:sz w:val="28"/>
          <w:szCs w:val="28"/>
          <w:lang w:eastAsia="ru-RU"/>
        </w:rPr>
        <w:t xml:space="preserve"> потрібно постійно дбати, особливо на етапі відродження національної самосвідомості. У чудовій молитві до мови, написаній Катериною Мотрин, розкриваються велич і сила, краса і духовне багатство рідної мови. Ось рядки з неї: «Мово наша! Дзвонкова кринице на середохресній дорозі нашої долі! Твої джерела б'ють десь від магми, тому і вогненна така. А вночі купаються в тобі ясні зорі, тому й ласкава така. То ж сцілювала ти втомлених духом, давала </w:t>
      </w:r>
      <w:r w:rsidRPr="008742C4">
        <w:rPr>
          <w:rFonts w:ascii="Times New Roman" w:eastAsia="Times New Roman" w:hAnsi="Times New Roman" w:cs="Times New Roman"/>
          <w:color w:val="000000"/>
          <w:sz w:val="28"/>
          <w:szCs w:val="28"/>
          <w:lang w:eastAsia="ru-RU"/>
        </w:rPr>
        <w:lastRenderedPageBreak/>
        <w:t>силу, здоров'я, довгий вік і навіть безсмертя тим, що пили тебе, цілющу джерелицю, і невмирущими ставали ті, що молилися на дароване тобою слово. Бо "Споконвіку було Слово, і Слово було у Бога, і Слово було Бог".</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6. Особливості мовленнєвого етикету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Культура говоріння тісно пов'язана з мовленнєвим етикетом, тобто з правилами вітання, знайомства, прощання, вдячності, вибачення, запрошення, схвалення тощо. Люди, як правило, негативно реагують на порушення вироблених суспільством формул етикету.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Для того, щоб ділове спілкування було ефективним, важливо, щоб його учасники обов'язково зверталися один до одного на "Ви" (як до співробітників, так і до клієнтів). Таке звертання — необхідний інструмент підтримання нормальних службових відносин і трудової дисципліни в колективі та встановлення партнерських стосунків з клієнтами. В обов'язковому порядку слід звертатися до іншого на його ім'я та по батькові. Вчасно висловлене слово "дякую" може стати не менш ефективним, аніж грошова премія. Про службовий етикет вже йшлося. Додамо лише, що часом ефективність спілкування залежатиме й від того, яким голосом (низьким чи високим) розмовляє людина, яку має дикцію, акцент і т. </w:t>
      </w:r>
      <w:proofErr w:type="gramStart"/>
      <w:r w:rsidRPr="008742C4">
        <w:rPr>
          <w:rFonts w:ascii="Times New Roman" w:eastAsia="Times New Roman" w:hAnsi="Times New Roman" w:cs="Times New Roman"/>
          <w:color w:val="000000"/>
          <w:sz w:val="28"/>
          <w:szCs w:val="28"/>
          <w:lang w:eastAsia="ru-RU"/>
        </w:rPr>
        <w:t>ін..</w:t>
      </w:r>
      <w:proofErr w:type="gramEnd"/>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Хворобою нашого часу є багатослів'я. Майже кожній людині здається, що вона знає більше та вміє щось зробити краще, аніж інший, тому їй хочеться говорити самій. Лише вихована людина відчуває, коли треба говорити, а коли слухати інших, навіть тих, хто її критикує.</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Отже, мовленнєвий етикет – це складна система мовних знаків, що спирається на моральні правила й вимоги і вказує на ставлення як до інших людей, так і </w:t>
      </w:r>
      <w:proofErr w:type="gramStart"/>
      <w:r w:rsidRPr="008742C4">
        <w:rPr>
          <w:rFonts w:ascii="Times New Roman" w:eastAsia="Times New Roman" w:hAnsi="Times New Roman" w:cs="Times New Roman"/>
          <w:color w:val="000000"/>
          <w:sz w:val="28"/>
          <w:szCs w:val="28"/>
          <w:lang w:eastAsia="ru-RU"/>
        </w:rPr>
        <w:t>до себе</w:t>
      </w:r>
      <w:proofErr w:type="gramEnd"/>
      <w:r w:rsidRPr="008742C4">
        <w:rPr>
          <w:rFonts w:ascii="Times New Roman" w:eastAsia="Times New Roman" w:hAnsi="Times New Roman" w:cs="Times New Roman"/>
          <w:color w:val="000000"/>
          <w:sz w:val="28"/>
          <w:szCs w:val="28"/>
          <w:lang w:eastAsia="ru-RU"/>
        </w:rPr>
        <w:t>. Культура спілкування – не просто культура вибору ефективних стратегій і тактик, в основі яких лежать гуманістичні комунікативні установки, знання та вміння. Це також результат застосування правил конструювання повідомлень, говоріння та слухання, це активне використання правил і норм гуманістичної етики, постійне дотримання вимог службового етикету.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lastRenderedPageBreak/>
        <w:t>7. Особливості письмово ділового спілкування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Перш ніж розглядати особливості письмового ділового спілкування, варто, уточнити деякі принципові моменти.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По-перше, письмове ділове спілкування має багато спільного (за змістом, нормативною базою та ін.) із усним спілкуванням. Отже, основні вимоги та нормативи, а також теоретичні підходи останнього багато в чому поширюються також на письмове ділове спілкування. </w:t>
      </w:r>
      <w:proofErr w:type="gramStart"/>
      <w:r w:rsidRPr="008742C4">
        <w:rPr>
          <w:rFonts w:ascii="Times New Roman" w:eastAsia="Times New Roman" w:hAnsi="Times New Roman" w:cs="Times New Roman"/>
          <w:color w:val="000000"/>
          <w:sz w:val="28"/>
          <w:szCs w:val="28"/>
          <w:lang w:eastAsia="ru-RU"/>
        </w:rPr>
        <w:t>По-друге</w:t>
      </w:r>
      <w:proofErr w:type="gramEnd"/>
      <w:r w:rsidRPr="008742C4">
        <w:rPr>
          <w:rFonts w:ascii="Times New Roman" w:eastAsia="Times New Roman" w:hAnsi="Times New Roman" w:cs="Times New Roman"/>
          <w:color w:val="000000"/>
          <w:sz w:val="28"/>
          <w:szCs w:val="28"/>
          <w:lang w:eastAsia="ru-RU"/>
        </w:rPr>
        <w:t>, культурологічні особливості ділового спілкування з партнерами різних країн також є підґрунтям для письмового спілкування. По-третє, більшість особливостей ділового спілкування відбивається в ділових листах, які є однією з найважливіших форм ділової письмової комунікації.</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З урахуванням викладеного, розглянемо загальні вимоги, що висуваються до ділового листування, а також його особливості у спілкуванні із зарубіжними партнерами.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Як відомо, більшість документів письмової ділової комунікації об'єднується поняттям "службовий лист".</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Під </w:t>
      </w:r>
      <w:r w:rsidRPr="008742C4">
        <w:rPr>
          <w:rFonts w:ascii="Times New Roman" w:eastAsia="Times New Roman" w:hAnsi="Times New Roman" w:cs="Times New Roman"/>
          <w:i/>
          <w:iCs/>
          <w:color w:val="000000"/>
          <w:sz w:val="28"/>
          <w:szCs w:val="28"/>
          <w:bdr w:val="none" w:sz="0" w:space="0" w:color="auto" w:frame="1"/>
          <w:lang w:eastAsia="ru-RU"/>
        </w:rPr>
        <w:t>службовим листом </w:t>
      </w:r>
      <w:r w:rsidRPr="008742C4">
        <w:rPr>
          <w:rFonts w:ascii="Times New Roman" w:eastAsia="Times New Roman" w:hAnsi="Times New Roman" w:cs="Times New Roman"/>
          <w:color w:val="000000"/>
          <w:sz w:val="28"/>
          <w:szCs w:val="28"/>
          <w:lang w:eastAsia="ru-RU"/>
        </w:rPr>
        <w:t>розуміють узагальнену назву різних за змістом документів, що надсилаються поштою. Службовий лист є не лише носієм певної інформації, а й правовим документом. Лист має бути логічним за змістом, послідовним, стислим, переконливим, спонукати адресата в належний спосіб вирішити порушене питання.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Структурно лист складається зі вступу, доведення та заключної частини. У вступі викладають причини та безпосередній привід, що стали підставою для написання листа. У доведенні подаються історія питання, докази, факти, посилання на законодавство, цифрові дані, робляться логічні висновки. Заключна частина містить основну думку документа: прохання, пропозицію, згоду, відмову тощо.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Вимоги до службового листа дуже високі, бо навіть незначне перекручення інформації може перетворити його на дефектний з юридичної точки зору. Усі дані та факти, про які йдеться в листі, мають бути перевірені.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lastRenderedPageBreak/>
        <w:t>Розрізняють такі види листів: ділові (формальні та неформальні); особисті (приватні); рекомендаційні; прямої поштової реклами.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Формальні листи </w:t>
      </w:r>
      <w:r w:rsidRPr="008742C4">
        <w:rPr>
          <w:rFonts w:ascii="Times New Roman" w:eastAsia="Times New Roman" w:hAnsi="Times New Roman" w:cs="Times New Roman"/>
          <w:color w:val="000000"/>
          <w:sz w:val="28"/>
          <w:szCs w:val="28"/>
          <w:lang w:eastAsia="ru-RU"/>
        </w:rPr>
        <w:t>готуються одним підприємством (установою, організацією) для іншого.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Розрізняють такі формальні листи: </w:t>
      </w:r>
      <w:r w:rsidRPr="008742C4">
        <w:rPr>
          <w:rFonts w:ascii="Times New Roman" w:eastAsia="Times New Roman" w:hAnsi="Times New Roman" w:cs="Times New Roman"/>
          <w:i/>
          <w:iCs/>
          <w:color w:val="000000"/>
          <w:sz w:val="28"/>
          <w:szCs w:val="28"/>
          <w:bdr w:val="none" w:sz="0" w:space="0" w:color="auto" w:frame="1"/>
          <w:lang w:eastAsia="ru-RU"/>
        </w:rPr>
        <w:t>лист-прохання, лист вимога, лист-звертання, лист-запит. </w:t>
      </w:r>
      <w:r w:rsidRPr="008742C4">
        <w:rPr>
          <w:rFonts w:ascii="Times New Roman" w:eastAsia="Times New Roman" w:hAnsi="Times New Roman" w:cs="Times New Roman"/>
          <w:color w:val="000000"/>
          <w:sz w:val="28"/>
          <w:szCs w:val="28"/>
          <w:lang w:eastAsia="ru-RU"/>
        </w:rPr>
        <w:t>Відповіді па них оформлюють залежно від змісту вхідного листа.</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Неформальні листи </w:t>
      </w:r>
      <w:r w:rsidRPr="008742C4">
        <w:rPr>
          <w:rFonts w:ascii="Times New Roman" w:eastAsia="Times New Roman" w:hAnsi="Times New Roman" w:cs="Times New Roman"/>
          <w:color w:val="000000"/>
          <w:sz w:val="28"/>
          <w:szCs w:val="28"/>
          <w:lang w:eastAsia="ru-RU"/>
        </w:rPr>
        <w:t>складають працівники одного рівня (скажімо, менеджер кадрової служби однієї фірми менеджерові кадрової служби іншої) із пропозицією про особисту зустріч з метою обговорення деяких питань, обміну інформацією і т. ін.</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Як правило, офіційні ділові листи за функціональною ознакою можна поділити на такі, що потребують відповіді, і такі, що не потребують відповіді.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Неформальні листи </w:t>
      </w:r>
      <w:r w:rsidRPr="008742C4">
        <w:rPr>
          <w:rFonts w:ascii="Times New Roman" w:eastAsia="Times New Roman" w:hAnsi="Times New Roman" w:cs="Times New Roman"/>
          <w:color w:val="000000"/>
          <w:sz w:val="28"/>
          <w:szCs w:val="28"/>
          <w:lang w:eastAsia="ru-RU"/>
        </w:rPr>
        <w:t>бувають такі: </w:t>
      </w:r>
      <w:r w:rsidRPr="008742C4">
        <w:rPr>
          <w:rFonts w:ascii="Times New Roman" w:eastAsia="Times New Roman" w:hAnsi="Times New Roman" w:cs="Times New Roman"/>
          <w:i/>
          <w:iCs/>
          <w:color w:val="000000"/>
          <w:sz w:val="28"/>
          <w:szCs w:val="28"/>
          <w:bdr w:val="none" w:sz="0" w:space="0" w:color="auto" w:frame="1"/>
          <w:lang w:eastAsia="ru-RU"/>
        </w:rPr>
        <w:t>лист-попередження, лист-відмова, лист-нагадування, лист-повідомлення, лист - подяка, лист-оповіщення, лист-підтвердження, лист-розпорядження, інформаційний лист, супровідний. </w:t>
      </w:r>
      <w:r w:rsidRPr="008742C4">
        <w:rPr>
          <w:rFonts w:ascii="Times New Roman" w:eastAsia="Times New Roman" w:hAnsi="Times New Roman" w:cs="Times New Roman"/>
          <w:color w:val="000000"/>
          <w:sz w:val="28"/>
          <w:szCs w:val="28"/>
          <w:lang w:eastAsia="ru-RU"/>
        </w:rPr>
        <w:t>Залежно від адресата неформальні листи поділяють на колективні та циркулярні.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i/>
          <w:iCs/>
          <w:color w:val="000000"/>
          <w:sz w:val="28"/>
          <w:szCs w:val="28"/>
          <w:bdr w:val="none" w:sz="0" w:space="0" w:color="auto" w:frame="1"/>
          <w:lang w:eastAsia="ru-RU"/>
        </w:rPr>
        <w:t>Колективний лист </w:t>
      </w:r>
      <w:r w:rsidRPr="008742C4">
        <w:rPr>
          <w:rFonts w:ascii="Times New Roman" w:eastAsia="Times New Roman" w:hAnsi="Times New Roman" w:cs="Times New Roman"/>
          <w:color w:val="000000"/>
          <w:sz w:val="28"/>
          <w:szCs w:val="28"/>
          <w:lang w:eastAsia="ru-RU"/>
        </w:rPr>
        <w:t>складається від імені певної кількості осіб і надсилається на одну адресу. Це можуть бути скарги, прохання та звернення, підписані групами осіб, які усвідомлюють свою спільність у вирішенні питань.</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i/>
          <w:iCs/>
          <w:color w:val="000000"/>
          <w:sz w:val="28"/>
          <w:szCs w:val="28"/>
          <w:bdr w:val="none" w:sz="0" w:space="0" w:color="auto" w:frame="1"/>
          <w:lang w:eastAsia="ru-RU"/>
        </w:rPr>
        <w:t>Циркулярний лист, </w:t>
      </w:r>
      <w:r w:rsidRPr="008742C4">
        <w:rPr>
          <w:rFonts w:ascii="Times New Roman" w:eastAsia="Times New Roman" w:hAnsi="Times New Roman" w:cs="Times New Roman"/>
          <w:color w:val="000000"/>
          <w:sz w:val="28"/>
          <w:szCs w:val="28"/>
          <w:lang w:eastAsia="ru-RU"/>
        </w:rPr>
        <w:t>навпаки, надсилається ряду підпорядкованих установ одним адресатом. Джерелом циркулярного листа, як правило, є вища організація (міністерство, корпорація), яка інформує свої підрозділи щодо конкретного питання або дає вказівки, розпорядження.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З огляду на зміст та обсяг </w:t>
      </w:r>
      <w:r w:rsidRPr="008742C4">
        <w:rPr>
          <w:rFonts w:ascii="Times New Roman" w:eastAsia="Times New Roman" w:hAnsi="Times New Roman" w:cs="Times New Roman"/>
          <w:b/>
          <w:bCs/>
          <w:color w:val="000000"/>
          <w:sz w:val="28"/>
          <w:szCs w:val="28"/>
          <w:bdr w:val="none" w:sz="0" w:space="0" w:color="auto" w:frame="1"/>
          <w:lang w:eastAsia="ru-RU"/>
        </w:rPr>
        <w:t>листи </w:t>
      </w:r>
      <w:r w:rsidRPr="008742C4">
        <w:rPr>
          <w:rFonts w:ascii="Times New Roman" w:eastAsia="Times New Roman" w:hAnsi="Times New Roman" w:cs="Times New Roman"/>
          <w:color w:val="000000"/>
          <w:sz w:val="28"/>
          <w:szCs w:val="28"/>
          <w:lang w:eastAsia="ru-RU"/>
        </w:rPr>
        <w:t>бувають </w:t>
      </w:r>
      <w:r w:rsidRPr="008742C4">
        <w:rPr>
          <w:rFonts w:ascii="Times New Roman" w:eastAsia="Times New Roman" w:hAnsi="Times New Roman" w:cs="Times New Roman"/>
          <w:i/>
          <w:iCs/>
          <w:color w:val="000000"/>
          <w:sz w:val="28"/>
          <w:szCs w:val="28"/>
          <w:bdr w:val="none" w:sz="0" w:space="0" w:color="auto" w:frame="1"/>
          <w:lang w:eastAsia="ru-RU"/>
        </w:rPr>
        <w:t>прості, </w:t>
      </w:r>
      <w:r w:rsidRPr="008742C4">
        <w:rPr>
          <w:rFonts w:ascii="Times New Roman" w:eastAsia="Times New Roman" w:hAnsi="Times New Roman" w:cs="Times New Roman"/>
          <w:color w:val="000000"/>
          <w:sz w:val="28"/>
          <w:szCs w:val="28"/>
          <w:lang w:eastAsia="ru-RU"/>
        </w:rPr>
        <w:t>або </w:t>
      </w:r>
      <w:r w:rsidRPr="008742C4">
        <w:rPr>
          <w:rFonts w:ascii="Times New Roman" w:eastAsia="Times New Roman" w:hAnsi="Times New Roman" w:cs="Times New Roman"/>
          <w:i/>
          <w:iCs/>
          <w:color w:val="000000"/>
          <w:sz w:val="28"/>
          <w:szCs w:val="28"/>
          <w:bdr w:val="none" w:sz="0" w:space="0" w:color="auto" w:frame="1"/>
          <w:lang w:eastAsia="ru-RU"/>
        </w:rPr>
        <w:t>одноаспектні, складні, </w:t>
      </w:r>
      <w:r w:rsidRPr="008742C4">
        <w:rPr>
          <w:rFonts w:ascii="Times New Roman" w:eastAsia="Times New Roman" w:hAnsi="Times New Roman" w:cs="Times New Roman"/>
          <w:color w:val="000000"/>
          <w:sz w:val="28"/>
          <w:szCs w:val="28"/>
          <w:lang w:eastAsia="ru-RU"/>
        </w:rPr>
        <w:t>або </w:t>
      </w:r>
      <w:r w:rsidRPr="008742C4">
        <w:rPr>
          <w:rFonts w:ascii="Times New Roman" w:eastAsia="Times New Roman" w:hAnsi="Times New Roman" w:cs="Times New Roman"/>
          <w:i/>
          <w:iCs/>
          <w:color w:val="000000"/>
          <w:sz w:val="28"/>
          <w:szCs w:val="28"/>
          <w:bdr w:val="none" w:sz="0" w:space="0" w:color="auto" w:frame="1"/>
          <w:lang w:eastAsia="ru-RU"/>
        </w:rPr>
        <w:t>багатоаспектні.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За тематичною ознакою розрізняють </w:t>
      </w:r>
      <w:r w:rsidRPr="008742C4">
        <w:rPr>
          <w:rFonts w:ascii="Times New Roman" w:eastAsia="Times New Roman" w:hAnsi="Times New Roman" w:cs="Times New Roman"/>
          <w:b/>
          <w:bCs/>
          <w:color w:val="000000"/>
          <w:sz w:val="28"/>
          <w:szCs w:val="28"/>
          <w:bdr w:val="none" w:sz="0" w:space="0" w:color="auto" w:frame="1"/>
          <w:lang w:eastAsia="ru-RU"/>
        </w:rPr>
        <w:t>листи </w:t>
      </w:r>
      <w:r w:rsidRPr="008742C4">
        <w:rPr>
          <w:rFonts w:ascii="Times New Roman" w:eastAsia="Times New Roman" w:hAnsi="Times New Roman" w:cs="Times New Roman"/>
          <w:i/>
          <w:iCs/>
          <w:color w:val="000000"/>
          <w:sz w:val="28"/>
          <w:szCs w:val="28"/>
          <w:bdr w:val="none" w:sz="0" w:space="0" w:color="auto" w:frame="1"/>
          <w:lang w:eastAsia="ru-RU"/>
        </w:rPr>
        <w:t>адміністративно-господарчі, постачальницько-збутові, виробничі, пропагандистські </w:t>
      </w:r>
      <w:r w:rsidRPr="008742C4">
        <w:rPr>
          <w:rFonts w:ascii="Times New Roman" w:eastAsia="Times New Roman" w:hAnsi="Times New Roman" w:cs="Times New Roman"/>
          <w:color w:val="000000"/>
          <w:sz w:val="28"/>
          <w:szCs w:val="28"/>
          <w:lang w:eastAsia="ru-RU"/>
        </w:rPr>
        <w:t>та ін</w:t>
      </w:r>
      <w:r w:rsidRPr="008742C4">
        <w:rPr>
          <w:rFonts w:ascii="Times New Roman" w:eastAsia="Times New Roman" w:hAnsi="Times New Roman" w:cs="Times New Roman"/>
          <w:b/>
          <w:bCs/>
          <w:color w:val="000000"/>
          <w:sz w:val="28"/>
          <w:szCs w:val="28"/>
          <w:bdr w:val="none" w:sz="0" w:space="0" w:color="auto" w:frame="1"/>
          <w:lang w:eastAsia="ru-RU"/>
        </w:rPr>
        <w:t>. </w:t>
      </w:r>
      <w:r w:rsidRPr="008742C4">
        <w:rPr>
          <w:rFonts w:ascii="Times New Roman" w:eastAsia="Times New Roman" w:hAnsi="Times New Roman" w:cs="Times New Roman"/>
          <w:color w:val="000000"/>
          <w:sz w:val="28"/>
          <w:szCs w:val="28"/>
          <w:lang w:eastAsia="ru-RU"/>
        </w:rPr>
        <w:t xml:space="preserve">За цією ознакою виокремлюють також ділову та комерційну кореспонденцію. Листування, яке </w:t>
      </w:r>
      <w:r w:rsidRPr="008742C4">
        <w:rPr>
          <w:rFonts w:ascii="Times New Roman" w:eastAsia="Times New Roman" w:hAnsi="Times New Roman" w:cs="Times New Roman"/>
          <w:color w:val="000000"/>
          <w:sz w:val="28"/>
          <w:szCs w:val="28"/>
          <w:lang w:eastAsia="ru-RU"/>
        </w:rPr>
        <w:lastRenderedPageBreak/>
        <w:t>пов'язане з економічною, правовою, фінансовою та іншими формами діяльності підприємства, є </w:t>
      </w:r>
      <w:r w:rsidRPr="008742C4">
        <w:rPr>
          <w:rFonts w:ascii="Times New Roman" w:eastAsia="Times New Roman" w:hAnsi="Times New Roman" w:cs="Times New Roman"/>
          <w:i/>
          <w:iCs/>
          <w:color w:val="000000"/>
          <w:sz w:val="28"/>
          <w:szCs w:val="28"/>
          <w:bdr w:val="none" w:sz="0" w:space="0" w:color="auto" w:frame="1"/>
          <w:lang w:eastAsia="ru-RU"/>
        </w:rPr>
        <w:t>діловою кореспонденцією, </w:t>
      </w:r>
      <w:r w:rsidRPr="008742C4">
        <w:rPr>
          <w:rFonts w:ascii="Times New Roman" w:eastAsia="Times New Roman" w:hAnsi="Times New Roman" w:cs="Times New Roman"/>
          <w:color w:val="000000"/>
          <w:sz w:val="28"/>
          <w:szCs w:val="28"/>
          <w:lang w:eastAsia="ru-RU"/>
        </w:rPr>
        <w:t>а листування з питань матеріально-технічного постачання та збуту — </w:t>
      </w:r>
      <w:r w:rsidRPr="008742C4">
        <w:rPr>
          <w:rFonts w:ascii="Times New Roman" w:eastAsia="Times New Roman" w:hAnsi="Times New Roman" w:cs="Times New Roman"/>
          <w:i/>
          <w:iCs/>
          <w:color w:val="000000"/>
          <w:sz w:val="28"/>
          <w:szCs w:val="28"/>
          <w:bdr w:val="none" w:sz="0" w:space="0" w:color="auto" w:frame="1"/>
          <w:lang w:eastAsia="ru-RU"/>
        </w:rPr>
        <w:t>комерційною.</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За структурними ознаками ділову кореспонденцію можна поділити на </w:t>
      </w:r>
      <w:r w:rsidRPr="008742C4">
        <w:rPr>
          <w:rFonts w:ascii="Times New Roman" w:eastAsia="Times New Roman" w:hAnsi="Times New Roman" w:cs="Times New Roman"/>
          <w:i/>
          <w:iCs/>
          <w:color w:val="000000"/>
          <w:sz w:val="28"/>
          <w:szCs w:val="28"/>
          <w:bdr w:val="none" w:sz="0" w:space="0" w:color="auto" w:frame="1"/>
          <w:lang w:eastAsia="ru-RU"/>
        </w:rPr>
        <w:t>стандартну </w:t>
      </w:r>
      <w:r w:rsidRPr="008742C4">
        <w:rPr>
          <w:rFonts w:ascii="Times New Roman" w:eastAsia="Times New Roman" w:hAnsi="Times New Roman" w:cs="Times New Roman"/>
          <w:color w:val="000000"/>
          <w:sz w:val="28"/>
          <w:szCs w:val="28"/>
          <w:lang w:eastAsia="ru-RU"/>
        </w:rPr>
        <w:t>(регламентовану) та </w:t>
      </w:r>
      <w:r w:rsidRPr="008742C4">
        <w:rPr>
          <w:rFonts w:ascii="Times New Roman" w:eastAsia="Times New Roman" w:hAnsi="Times New Roman" w:cs="Times New Roman"/>
          <w:i/>
          <w:iCs/>
          <w:color w:val="000000"/>
          <w:sz w:val="28"/>
          <w:szCs w:val="28"/>
          <w:bdr w:val="none" w:sz="0" w:space="0" w:color="auto" w:frame="1"/>
          <w:lang w:eastAsia="ru-RU"/>
        </w:rPr>
        <w:t>нестандартну.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Особистими є листи, </w:t>
      </w:r>
      <w:r w:rsidRPr="008742C4">
        <w:rPr>
          <w:rFonts w:ascii="Times New Roman" w:eastAsia="Times New Roman" w:hAnsi="Times New Roman" w:cs="Times New Roman"/>
          <w:color w:val="000000"/>
          <w:sz w:val="28"/>
          <w:szCs w:val="28"/>
          <w:lang w:eastAsia="ru-RU"/>
        </w:rPr>
        <w:t>якими обмінюються знайомі або родичі. Така кореспонденція має приватний характер. Як правило, особисті листи пишуть від руки. Інколи їх можна надрукувати, однак запрошення, відповіді, привітання та співчуття завжди пишуть від руки, що підкреслює щирість того, хто пише, краще засвідчує особисте ставлення до людини та події в її житті.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У багатьох країнах вважають, що в окремих випадках обов'язково потрібно надсилати листи (наприклад, висловити подяку господарям, якщо ви гостювали в їхньому будинку понад добу, подякувати за подарунки, якщо не було нагоди зробити це особисто).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b/>
          <w:bCs/>
          <w:color w:val="000000"/>
          <w:sz w:val="28"/>
          <w:szCs w:val="28"/>
          <w:bdr w:val="none" w:sz="0" w:space="0" w:color="auto" w:frame="1"/>
          <w:lang w:eastAsia="ru-RU"/>
        </w:rPr>
        <w:t>Рекомендаційними є листи, </w:t>
      </w:r>
      <w:r w:rsidRPr="008742C4">
        <w:rPr>
          <w:rFonts w:ascii="Times New Roman" w:eastAsia="Times New Roman" w:hAnsi="Times New Roman" w:cs="Times New Roman"/>
          <w:color w:val="000000"/>
          <w:sz w:val="28"/>
          <w:szCs w:val="28"/>
          <w:lang w:eastAsia="ru-RU"/>
        </w:rPr>
        <w:t>які заочно представляють людину. Вони допомагають їй швидко заручитися підтримкою за місцем тимчасового перебування. Вони означають: "Пред'явник цього має право на вашу увагу та гостинність". (З огляду на це незручно просити кого-небудь дати такий лист.)</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Разом з рекомендаційним листом можна вкласти в конверт візитну картку, а ім'я того, кого рекомендують, можна написати олівцем.</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Ще один вид ділового листування — </w:t>
      </w:r>
      <w:r w:rsidRPr="008742C4">
        <w:rPr>
          <w:rFonts w:ascii="Times New Roman" w:eastAsia="Times New Roman" w:hAnsi="Times New Roman" w:cs="Times New Roman"/>
          <w:b/>
          <w:bCs/>
          <w:color w:val="000000"/>
          <w:sz w:val="28"/>
          <w:szCs w:val="28"/>
          <w:bdr w:val="none" w:sz="0" w:space="0" w:color="auto" w:frame="1"/>
          <w:lang w:eastAsia="ru-RU"/>
        </w:rPr>
        <w:t>листи прямої поштової реклами, </w:t>
      </w:r>
      <w:r w:rsidRPr="008742C4">
        <w:rPr>
          <w:rFonts w:ascii="Times New Roman" w:eastAsia="Times New Roman" w:hAnsi="Times New Roman" w:cs="Times New Roman"/>
          <w:color w:val="000000"/>
          <w:sz w:val="28"/>
          <w:szCs w:val="28"/>
          <w:lang w:eastAsia="ru-RU"/>
        </w:rPr>
        <w:t>призначені для рекламування товарів і послуг безпосередньо тим людям, у яких зацікавлений рекламодавець. Якщо список адресатів добре продумано, рекламний лист складено тонко й зі смаком, а пропонований товар, користується попитом, адресати, як правило, отримують імпульс для негайного здійснення покупки.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Керівник фірми, отримавши рекламний лист з пропозицією придбати конкретний товар, хотів би на конверті, у вступному зверненні прочитати своє ім'я, прізвище та правильно вказану посаду. Написаний у довірчому, </w:t>
      </w:r>
      <w:r w:rsidRPr="008742C4">
        <w:rPr>
          <w:rFonts w:ascii="Times New Roman" w:eastAsia="Times New Roman" w:hAnsi="Times New Roman" w:cs="Times New Roman"/>
          <w:color w:val="000000"/>
          <w:sz w:val="28"/>
          <w:szCs w:val="28"/>
          <w:lang w:eastAsia="ru-RU"/>
        </w:rPr>
        <w:lastRenderedPageBreak/>
        <w:t>товариському тоні такий лист він прочитає від початку до кінця, а надто якщо в ньому йтиметься про проблеми, які його зацікавлять.</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Використання для рекламного розсилання заздалегідь виготовлених бланків з текстом полегшить таке завдання. Якщо адресатів багато, перед текстом можна обмежитись словами "Керівникові", "Шановна Пані або шановний Пане".</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Вкладені </w:t>
      </w:r>
      <w:proofErr w:type="gramStart"/>
      <w:r w:rsidRPr="008742C4">
        <w:rPr>
          <w:rFonts w:ascii="Times New Roman" w:eastAsia="Times New Roman" w:hAnsi="Times New Roman" w:cs="Times New Roman"/>
          <w:color w:val="000000"/>
          <w:sz w:val="28"/>
          <w:szCs w:val="28"/>
          <w:lang w:eastAsia="ru-RU"/>
        </w:rPr>
        <w:t>у конверт</w:t>
      </w:r>
      <w:proofErr w:type="gramEnd"/>
      <w:r w:rsidRPr="008742C4">
        <w:rPr>
          <w:rFonts w:ascii="Times New Roman" w:eastAsia="Times New Roman" w:hAnsi="Times New Roman" w:cs="Times New Roman"/>
          <w:color w:val="000000"/>
          <w:sz w:val="28"/>
          <w:szCs w:val="28"/>
          <w:lang w:eastAsia="ru-RU"/>
        </w:rPr>
        <w:t xml:space="preserve"> рекламні листівки надсилаються фактичним покупцям, дані про яких є в картотеці постійних адресатів. Це мають бути привабливі, невеликі за розміром вкладиші, надруковані на якісному папері з використанням багатокольорової поліграфії.</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І ще одна особливість: основною мовою міжнародного ділового листування є англійська. Лист англійською мовою зрозумілий діловій людині </w:t>
      </w:r>
      <w:proofErr w:type="gramStart"/>
      <w:r w:rsidRPr="008742C4">
        <w:rPr>
          <w:rFonts w:ascii="Times New Roman" w:eastAsia="Times New Roman" w:hAnsi="Times New Roman" w:cs="Times New Roman"/>
          <w:color w:val="000000"/>
          <w:sz w:val="28"/>
          <w:szCs w:val="28"/>
          <w:lang w:eastAsia="ru-RU"/>
        </w:rPr>
        <w:t>в будь</w:t>
      </w:r>
      <w:proofErr w:type="gramEnd"/>
      <w:r w:rsidRPr="008742C4">
        <w:rPr>
          <w:rFonts w:ascii="Times New Roman" w:eastAsia="Times New Roman" w:hAnsi="Times New Roman" w:cs="Times New Roman"/>
          <w:color w:val="000000"/>
          <w:sz w:val="28"/>
          <w:szCs w:val="28"/>
          <w:lang w:eastAsia="ru-RU"/>
        </w:rPr>
        <w:t>-якому місці земної кулі. Розглянемо основні правила складання листів зарубіжним партнерам.</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У науковій літературі звертається увага на необхідність використання сильних сторін листування для компенсації слабких.</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Серед сильних сторін листування виокремлюють такі: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той, хто пише, має змогу планувати зміст і форму листа;</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читачеві легше зрозуміти деталі повідомлення, особливо цифровий матеріал;</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адресат може перечитати місця, які не зрозумів;</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письмове повідомлення може стати підставою для дискусії;</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друковане слово надійно зберігається.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До слабких сторін листування належать такі: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той, хто пише, не має змоги прикрасити своє мовлення мімікою та жестами;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той, хто пише, не може дізнатися про те, хто ознайомлюватиметься з його матеріалом і коли.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Як бачимо, ділове письмове спілкування істотно відрізняється від усного. У розмові можна викладати різноманітні недооформлені ідеї. Якщо ж думка </w:t>
      </w:r>
      <w:r w:rsidRPr="008742C4">
        <w:rPr>
          <w:rFonts w:ascii="Times New Roman" w:eastAsia="Times New Roman" w:hAnsi="Times New Roman" w:cs="Times New Roman"/>
          <w:color w:val="000000"/>
          <w:sz w:val="28"/>
          <w:szCs w:val="28"/>
          <w:lang w:eastAsia="ru-RU"/>
        </w:rPr>
        <w:lastRenderedPageBreak/>
        <w:t>викладається на папері, треба заглибитись у конкретні деталі. При цьому набагато легше ввести в оману самого себе, ніж когось іншого.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Офіційно-ділова сфера спілкування та функціональне призначення ділового листування визначають його особливості.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Насамперед це офіційність, зумовлена, по-перше, ситуаціями спілкування, а </w:t>
      </w:r>
      <w:proofErr w:type="gramStart"/>
      <w:r w:rsidRPr="008742C4">
        <w:rPr>
          <w:rFonts w:ascii="Times New Roman" w:eastAsia="Times New Roman" w:hAnsi="Times New Roman" w:cs="Times New Roman"/>
          <w:color w:val="000000"/>
          <w:sz w:val="28"/>
          <w:szCs w:val="28"/>
          <w:lang w:eastAsia="ru-RU"/>
        </w:rPr>
        <w:t>по-друге</w:t>
      </w:r>
      <w:proofErr w:type="gramEnd"/>
      <w:r w:rsidRPr="008742C4">
        <w:rPr>
          <w:rFonts w:ascii="Times New Roman" w:eastAsia="Times New Roman" w:hAnsi="Times New Roman" w:cs="Times New Roman"/>
          <w:color w:val="000000"/>
          <w:sz w:val="28"/>
          <w:szCs w:val="28"/>
          <w:lang w:eastAsia="ru-RU"/>
        </w:rPr>
        <w:t xml:space="preserve"> — характером відносин між партнерами. У письмовій діловій мові широко використовуються ситуаційні кліше, стереотипні вирази та фрази. Стандартність ділового листування викликана вимогами економії і необхідністю полегшити процес опрацювання листів.</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Автор листа повинен чітко уявляти, про що писати, які наводити аргументи для досягнення певної мети. До того ж він має бути впевнений, що саме лист є найефективнішим засобом вирішення конкретного питання.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Тому перш ніж писати листа, варто усвідомити такі моменти: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вид листа (супровідний, лист-прохання, лист-повідомлення, лист-нагадування та ін.);</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чи передбачається відповідь;</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чи зрозуміє адресат зміст листа однозначно;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чи є впевненість у тому, що лист надійде вчасно (якщо ні, скористайтесь телефоном, телефаксом або модемним зв'язком).</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Як правило, мета написання відома:</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привернути увагу до певної ситуації чи проблеми;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дати змогу легко зрозуміти написане;</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спонукати діяти так, а не інакше.</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Це явна мета. Однак є також мета, яку не бачить навіть той, хто пише лист. Ця мета — краще усвідомити проблему, скласти струнке логічне уявлення про свою ідею.</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Залежно від мети листа складається його план. Ретельно добираються всі факти, на яких треба наголосити. Текст складається з трьох основних частин:</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вступ (посилання на попередній лист, стисла констатація факту і т. ін,);</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основний зміст (прохання, вказівки, додаткове повідомлення та ін.);</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lastRenderedPageBreak/>
        <w:t>•         заключна частина (подяка, прохання написати відповідь, якщо щось буде незрозуміло, і т. ін.).</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Кожен з розділів листа (згідно з планом) має певні особливості написання. Так, зміст вступної частини залежить від мети написання листа.</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Якщо складається лист-відповідь, у вступі висловлюють подяку за запрошення, повідомляють про те, що адресат відомий у своїй галузі знань, і т. ін. Наприклад: "Ми дякуємо Вам за брошуру з інформацією про ваші послуги..."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xml:space="preserve">•       Якщо лист має інформаційний характер, у вступі розкривають історію створення організації, ЇЇ розвитку та становлення, суть діяльності в даний момент, наводять статистичні дані і т. ін. Наприклад: "Ми повідомляємо, що наша компанія співробітничає </w:t>
      </w:r>
      <w:proofErr w:type="gramStart"/>
      <w:r w:rsidRPr="008742C4">
        <w:rPr>
          <w:rFonts w:ascii="Times New Roman" w:eastAsia="Times New Roman" w:hAnsi="Times New Roman" w:cs="Times New Roman"/>
          <w:color w:val="000000"/>
          <w:sz w:val="28"/>
          <w:szCs w:val="28"/>
          <w:lang w:eastAsia="ru-RU"/>
        </w:rPr>
        <w:t>з...</w:t>
      </w:r>
      <w:proofErr w:type="gramEnd"/>
      <w:r w:rsidRPr="008742C4">
        <w:rPr>
          <w:rFonts w:ascii="Times New Roman" w:eastAsia="Times New Roman" w:hAnsi="Times New Roman" w:cs="Times New Roman"/>
          <w:color w:val="000000"/>
          <w:sz w:val="28"/>
          <w:szCs w:val="28"/>
          <w:lang w:eastAsia="ru-RU"/>
        </w:rPr>
        <w:t>".</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Якщо треба пояснити запитання, поставлені партнером, то крім відповідей на них висловлюється сподівання про можливість подальшого співробітництва або про відсутність такої можливості, викладаються пропозиції. Наприклад: "У зв'язку з вашим запитом ми повідомляємо, що могли б надіслати групу спеціалістів...".</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Якщо лист має характер реагування на невиконання взятих зобов'язань, недотримання термінів поставки або інші дії, що зачіпають інтереси адресата, оцінка того, що сталося, і повідомлення про розірвання відносин не повинні бути різкими. Наприклад: "Ми з подивом довідались, що ви не підписали наші документи...".</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Особливої уваги заслуговує написання основної частини ділового листа.</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Інформація має подаватися стисло, логічно, зрозуміло. Однак надмірно захоплюватися лаконічністю не варто, оскільки це призводить до додаткових запитань, пояснень і уточнень, а отже, до подальшого листування і затягує практичне вирішення питань.</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Якщо в листі наводять інструкції або рекомендації, краще визна</w:t>
      </w:r>
      <w:r w:rsidRPr="008742C4">
        <w:rPr>
          <w:rFonts w:ascii="Times New Roman" w:eastAsia="Times New Roman" w:hAnsi="Times New Roman" w:cs="Times New Roman"/>
          <w:color w:val="000000"/>
          <w:sz w:val="28"/>
          <w:szCs w:val="28"/>
          <w:lang w:eastAsia="ru-RU"/>
        </w:rPr>
        <w:softHyphen/>
        <w:t>чити час їх виконання. Вирази типу "найближчим часом" небажані.</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lastRenderedPageBreak/>
        <w:t>Під час написання основної частини листа рекомендується дотримуватись таких правил:</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проаналізувати всі аргументи, відкинувши, по можливості, все другорядне;</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згрупувати всі факти за обраним напрямком;</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добрати заголовки для кожного розділу; написати кожний заголовок на окремому аркуші паперу; скласти до нього невеликі запитання;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обміркувати черговість викладу виходячи з принципу "від невідомого до відомого";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не зупинятися на банальних речах, пам'ятаючи, що "стислість — сестра таланту";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використовувати графіки, схеми, таблиці тощо;</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Під час написання заключної частини листа також необхідно враховувати особливості існуючих варіантів.</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Традиційно тут викладаються сподівання па розвиток відносин і на те, що наведена в листі інформація буде взаємно корисною. Наприклад: "Сподіваємось, що будемо підтримувати співробітництво, та запевняємо вас...".</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Якщо лист адресований особі, з якою ще не встановлено ділового контакту, в заключній частині адресант може написати, що сподівається па швидке отримання відповіді та виконання замовлення. Наприклад: "Будемо вдячні за термінове виконання нашого замовлення".</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         У разі майбутнього можливого розірвання ділових контактів з партнером заключну частину листа можна звести до такої фрази: "Одночасно свідчимо про пашу відкритість до ділового співробітництва в майбутньому".</w:t>
      </w:r>
    </w:p>
    <w:p w:rsidR="008742C4" w:rsidRPr="008742C4" w:rsidRDefault="008742C4" w:rsidP="008742C4">
      <w:pPr>
        <w:spacing w:after="0" w:line="360" w:lineRule="auto"/>
        <w:jc w:val="both"/>
        <w:rPr>
          <w:rFonts w:ascii="Times New Roman" w:eastAsia="Times New Roman" w:hAnsi="Times New Roman" w:cs="Times New Roman"/>
          <w:color w:val="000000"/>
          <w:sz w:val="28"/>
          <w:szCs w:val="28"/>
          <w:lang w:eastAsia="ru-RU"/>
        </w:rPr>
      </w:pPr>
      <w:r w:rsidRPr="008742C4">
        <w:rPr>
          <w:rFonts w:ascii="Times New Roman" w:eastAsia="Times New Roman" w:hAnsi="Times New Roman" w:cs="Times New Roman"/>
          <w:color w:val="000000"/>
          <w:sz w:val="28"/>
          <w:szCs w:val="28"/>
          <w:lang w:eastAsia="ru-RU"/>
        </w:rPr>
        <w:t>Як бачимо, навіть якщо зміст листа негативний, партнерові надається змога в разі зміни його позиції повернутися до</w:t>
      </w:r>
    </w:p>
    <w:p w:rsidR="007D5C7D" w:rsidRPr="008742C4" w:rsidRDefault="007D5C7D" w:rsidP="008742C4">
      <w:pPr>
        <w:spacing w:after="0" w:line="360" w:lineRule="auto"/>
        <w:jc w:val="both"/>
        <w:rPr>
          <w:rFonts w:ascii="Times New Roman" w:hAnsi="Times New Roman" w:cs="Times New Roman"/>
          <w:sz w:val="28"/>
          <w:szCs w:val="28"/>
        </w:rPr>
      </w:pPr>
    </w:p>
    <w:sectPr w:rsidR="007D5C7D" w:rsidRPr="00874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33A71"/>
    <w:multiLevelType w:val="multilevel"/>
    <w:tmpl w:val="7BA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6C"/>
    <w:rsid w:val="007D5C7D"/>
    <w:rsid w:val="008742C4"/>
    <w:rsid w:val="00C45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301A"/>
  <w15:chartTrackingRefBased/>
  <w15:docId w15:val="{C3A0A9D0-AB26-4FF0-A3D7-E8048EE8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42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42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8742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42C4"/>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8742C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8742C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742C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semiHidden/>
    <w:rsid w:val="008742C4"/>
    <w:rPr>
      <w:rFonts w:ascii="Arial" w:eastAsia="Times New Roman" w:hAnsi="Arial" w:cs="Arial"/>
      <w:vanish/>
      <w:sz w:val="16"/>
      <w:szCs w:val="16"/>
      <w:lang w:eastAsia="ru-RU"/>
    </w:rPr>
  </w:style>
  <w:style w:type="character" w:styleId="a3">
    <w:name w:val="Hyperlink"/>
    <w:basedOn w:val="a0"/>
    <w:uiPriority w:val="99"/>
    <w:semiHidden/>
    <w:unhideWhenUsed/>
    <w:rsid w:val="008742C4"/>
    <w:rPr>
      <w:color w:val="0000FF"/>
      <w:u w:val="single"/>
    </w:rPr>
  </w:style>
  <w:style w:type="paragraph" w:styleId="a4">
    <w:name w:val="Normal (Web)"/>
    <w:basedOn w:val="a"/>
    <w:uiPriority w:val="99"/>
    <w:semiHidden/>
    <w:unhideWhenUsed/>
    <w:rsid w:val="00874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rsid w:val="008742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754973">
      <w:bodyDiv w:val="1"/>
      <w:marLeft w:val="0"/>
      <w:marRight w:val="0"/>
      <w:marTop w:val="0"/>
      <w:marBottom w:val="0"/>
      <w:divBdr>
        <w:top w:val="none" w:sz="0" w:space="0" w:color="auto"/>
        <w:left w:val="none" w:sz="0" w:space="0" w:color="auto"/>
        <w:bottom w:val="none" w:sz="0" w:space="0" w:color="auto"/>
        <w:right w:val="none" w:sz="0" w:space="0" w:color="auto"/>
      </w:divBdr>
      <w:divsChild>
        <w:div w:id="1665432727">
          <w:marLeft w:val="0"/>
          <w:marRight w:val="0"/>
          <w:marTop w:val="300"/>
          <w:marBottom w:val="300"/>
          <w:divBdr>
            <w:top w:val="single" w:sz="6" w:space="15" w:color="EBEBEB"/>
            <w:left w:val="single" w:sz="6" w:space="0" w:color="EBEBEB"/>
            <w:bottom w:val="single" w:sz="6" w:space="30" w:color="EBEBEB"/>
            <w:right w:val="single" w:sz="6" w:space="0" w:color="EBEBEB"/>
          </w:divBdr>
          <w:divsChild>
            <w:div w:id="1962371252">
              <w:marLeft w:val="0"/>
              <w:marRight w:val="0"/>
              <w:marTop w:val="0"/>
              <w:marBottom w:val="0"/>
              <w:divBdr>
                <w:top w:val="none" w:sz="0" w:space="0" w:color="auto"/>
                <w:left w:val="none" w:sz="0" w:space="0" w:color="auto"/>
                <w:bottom w:val="none" w:sz="0" w:space="0" w:color="auto"/>
                <w:right w:val="none" w:sz="0" w:space="0" w:color="auto"/>
              </w:divBdr>
              <w:divsChild>
                <w:div w:id="535704839">
                  <w:marLeft w:val="0"/>
                  <w:marRight w:val="0"/>
                  <w:marTop w:val="0"/>
                  <w:marBottom w:val="0"/>
                  <w:divBdr>
                    <w:top w:val="none" w:sz="0" w:space="0" w:color="auto"/>
                    <w:left w:val="none" w:sz="0" w:space="0" w:color="auto"/>
                    <w:bottom w:val="none" w:sz="0" w:space="0" w:color="auto"/>
                    <w:right w:val="none" w:sz="0" w:space="0" w:color="auto"/>
                  </w:divBdr>
                </w:div>
              </w:divsChild>
            </w:div>
            <w:div w:id="1142893764">
              <w:marLeft w:val="0"/>
              <w:marRight w:val="0"/>
              <w:marTop w:val="0"/>
              <w:marBottom w:val="0"/>
              <w:divBdr>
                <w:top w:val="none" w:sz="0" w:space="0" w:color="auto"/>
                <w:left w:val="none" w:sz="0" w:space="0" w:color="auto"/>
                <w:bottom w:val="none" w:sz="0" w:space="0" w:color="auto"/>
                <w:right w:val="none" w:sz="0" w:space="0" w:color="auto"/>
              </w:divBdr>
            </w:div>
          </w:divsChild>
        </w:div>
        <w:div w:id="1727027752">
          <w:marLeft w:val="300"/>
          <w:marRight w:val="300"/>
          <w:marTop w:val="300"/>
          <w:marBottom w:val="300"/>
          <w:divBdr>
            <w:top w:val="none" w:sz="0" w:space="0" w:color="auto"/>
            <w:left w:val="none" w:sz="0" w:space="0" w:color="auto"/>
            <w:bottom w:val="none" w:sz="0" w:space="0" w:color="auto"/>
            <w:right w:val="none" w:sz="0" w:space="0" w:color="auto"/>
          </w:divBdr>
          <w:divsChild>
            <w:div w:id="1414888507">
              <w:marLeft w:val="0"/>
              <w:marRight w:val="0"/>
              <w:marTop w:val="0"/>
              <w:marBottom w:val="0"/>
              <w:divBdr>
                <w:top w:val="none" w:sz="0" w:space="0" w:color="auto"/>
                <w:left w:val="none" w:sz="0" w:space="0" w:color="auto"/>
                <w:bottom w:val="none" w:sz="0" w:space="0" w:color="auto"/>
                <w:right w:val="none" w:sz="0" w:space="0" w:color="auto"/>
              </w:divBdr>
            </w:div>
            <w:div w:id="4693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5034</Words>
  <Characters>28698</Characters>
  <Application>Microsoft Office Word</Application>
  <DocSecurity>0</DocSecurity>
  <Lines>239</Lines>
  <Paragraphs>67</Paragraphs>
  <ScaleCrop>false</ScaleCrop>
  <Company/>
  <LinksUpToDate>false</LinksUpToDate>
  <CharactersWithSpaces>33665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2020-11-21T16:24:00Z</dcterms:created>
  <dcterms:modified xsi:type="dcterms:W3CDTF">2020-11-21T16:25:00Z</dcterms:modified>
</cp:coreProperties>
</file>