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05" w:rsidRPr="001A6305" w:rsidRDefault="001A6305" w:rsidP="001A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305">
        <w:rPr>
          <w:rFonts w:ascii="Times New Roman" w:hAnsi="Times New Roman" w:cs="Times New Roman"/>
          <w:b/>
          <w:sz w:val="28"/>
          <w:szCs w:val="28"/>
          <w:lang w:val="uk-UA"/>
        </w:rPr>
        <w:t>Лекція 4</w:t>
      </w:r>
    </w:p>
    <w:p w:rsidR="001A6305" w:rsidRDefault="001A6305" w:rsidP="001A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305" w:rsidRDefault="001A6305" w:rsidP="001A63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1A6305">
        <w:rPr>
          <w:rFonts w:ascii="Times New Roman" w:hAnsi="Times New Roman" w:cs="Times New Roman"/>
          <w:b/>
          <w:sz w:val="28"/>
          <w:szCs w:val="28"/>
          <w:lang w:val="uk-UA"/>
        </w:rPr>
        <w:t>Психологія епохи Середньовіччя</w:t>
      </w:r>
    </w:p>
    <w:p w:rsidR="001A6305" w:rsidRDefault="001A6305" w:rsidP="001A6305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305" w:rsidRDefault="001A6305" w:rsidP="001A6305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:rsidR="00CA6FAC" w:rsidRPr="00AB5152" w:rsidRDefault="00CA6FAC" w:rsidP="00AB515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Епоха Середньовіччя: характеристика, специфіка філософсько-психологічних уявлень</w:t>
      </w:r>
      <w:r w:rsidR="00F1487C" w:rsidRPr="00AB5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87C" w:rsidRPr="00AB5152" w:rsidRDefault="00F1487C" w:rsidP="00AB515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Проблема достовірності пізнання душі в учінні Августина Блаженного</w:t>
      </w:r>
      <w:r w:rsidR="00AB5152" w:rsidRPr="00AB5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152" w:rsidRDefault="00AB5152" w:rsidP="00AB515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Наукові погляди представників середньовічної схоластики</w:t>
      </w:r>
      <w:r w:rsidR="006E2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82B" w:rsidRPr="006E282B" w:rsidRDefault="006E282B" w:rsidP="006E282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Особливості арабомовної середньовічної психологічної думки в працях Авіценни, Альгазена та Аверроеса</w:t>
      </w:r>
    </w:p>
    <w:p w:rsidR="00F1487C" w:rsidRDefault="00F1487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87C" w:rsidRDefault="00F1487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b/>
          <w:sz w:val="28"/>
          <w:szCs w:val="28"/>
          <w:lang w:val="uk-UA"/>
        </w:rPr>
        <w:t>Епоха Середньовіччя: характеристика, специфіка філософсько-психологічних уявлень</w:t>
      </w:r>
    </w:p>
    <w:p w:rsidR="00CA6FAC" w:rsidRP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Епоха Середньовіччя тривала майже10 століть. При цьому, охоплюючи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такий доволі тривалий період, цей час в історії окреслений досить нечіткими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рамками. Початком даної епохи вважають падіння Римської імперії, остаточне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утвердження християнської релігії в Європі(V ст.), хоча у той же час 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науковців відзначають, що елементи середньовічної науки з’явилися набагато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раніше, вже в III ст. З приводу того, коли ж епоха Середньовіччя підійш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завершення також існують різні думки. Так, одні вчені пов’язують завершення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середньовічного періоду, як правило, з XV ст., а саме: з початком відродження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мистецтва, науки, відкриттям Америки. Інші науковці стверджують, що перші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ознаки нової, відмінної від середньовічної, ідеології з’явилися лише наприкінці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XVI – початку XVII ст., після Реформації, тому поступовий розвиток і згасання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середньовічного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світогляду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відзначають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концепціях Августина Аврелія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(IV-V ст.) і Френсиса Бекона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 xml:space="preserve">(XVI-XVII ст.). </w:t>
      </w:r>
    </w:p>
    <w:p w:rsidR="00CA6FAC" w:rsidRP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Отже, історія Середніх віків охоплює тривалий період: з V по XVI ст.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першу половину XVII ст. У соціально-економічному плані для Cередньовіччя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характерне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феодального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ладу,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ідеологічному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християнства як панівної релігії, що пронизувала усі сфери суспільства,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та свідомості. А.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Ждан дану епоху в історичній науці визначає як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виникнення, розвитку та занепаду нової соціальної структури</w:t>
      </w:r>
      <w:r w:rsidR="004E5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– феодалізму.</w:t>
      </w:r>
      <w:r w:rsidR="004E5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Межею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Середніми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часом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науковець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називає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першу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буржуазну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революцію,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загальноєвропейське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поклала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початок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капіталістичним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відносинам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Західній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Європі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англійську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революцію1640-1660 рр.</w:t>
      </w:r>
    </w:p>
    <w:p w:rsidR="00CA6FAC" w:rsidRP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Більше того, в Середні віки арабомовний Схід відіграє провідну роль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розвитку світової історії. Адже тут швидко розвивається культура, раніше, ніж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 Заході, закладається феодалізм. Схід, і перш за все арабомовні країни, стали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носіями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передової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філософсько-психологічної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думки.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першими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сприйняли і продовжили вивчення творів Аристотеля, забезпечивши подальше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перенесення ідей філософа на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ґрунт європейської культури.</w:t>
      </w:r>
    </w:p>
    <w:p w:rsidR="00CA6FAC" w:rsidRP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Однією з найбільш важливих характеристик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(зокрема психології)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Середньовіччі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тісний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релігією.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сказати,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небогословської,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позацерковної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Європі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існувало.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особливістю в цей період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знову стала поява сакральності, від якої психологія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намагалася позбутися при переході від міфології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наукового знання ще в VII-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VI ст. до н.е. Залежність науки від релігії зумовила актуальність питання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зв’язок і взаємовплив знання і віри, яке і стало найважливішим для науковців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упродовж усього періоду. Церква бере на себе керівну роль в оцінці істини.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зазначає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Блаженний: «Авторитет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Святого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Письма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здібностей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 xml:space="preserve">людського розуму». </w:t>
      </w:r>
    </w:p>
    <w:p w:rsid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Проте проблема необхідності розподілу науки й богослов’я привела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виникнення теорії двох істин, згідно з якою істина знання та істина віри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співпадають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собою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суперечать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одній.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Дана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теорія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сформульована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відомим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арабським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ученим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Ібн-Сіною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(XI ст.)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отримала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широке розповсюдження в Європі.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 xml:space="preserve">У Середньовіччі піднімається також питання про універсалії. </w:t>
      </w:r>
    </w:p>
    <w:p w:rsidR="00CA6FAC" w:rsidRPr="00CA6FAC" w:rsidRDefault="004E58BF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0" cy="1428750"/>
            <wp:effectExtent l="57150" t="19050" r="190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FAC" w:rsidRDefault="00CA6FAC" w:rsidP="00CA6F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Рис.</w:t>
      </w:r>
      <w:r w:rsidRPr="00CA6FA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b/>
          <w:sz w:val="28"/>
          <w:szCs w:val="28"/>
          <w:lang w:val="uk-UA"/>
        </w:rPr>
        <w:t>Напрями в середньовічній філософії щодо пояснення загальних понять</w:t>
      </w:r>
    </w:p>
    <w:p w:rsidR="00CA6FAC" w:rsidRPr="00CA6FAC" w:rsidRDefault="00CA6FAC" w:rsidP="00CA6F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FAC" w:rsidRP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У формі логічної суперечки про універсалії між номіналізмом і реалізмом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висувалися важливі питання філософії та психології пізнання: що є первинним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– об’єктивні речі, які чуттєво сприймаються нами, або навпаки– ідеї передують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речам? Людське пізнання відбувається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від відчуттів, які відображають речі,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понять про них або від понять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– до речей?</w:t>
      </w:r>
    </w:p>
    <w:p w:rsidR="00CA6FAC" w:rsidRP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Представники номіналізму стверджували, що реально існують поодинокі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індивідуальні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речі,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загальні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4E5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(універсалії)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назви,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знаки,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імена, породжені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людським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мисленням.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Реалізм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проголошував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первинність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універсалій, які існують раніше за речі й незалежно від них, являючи собою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 xml:space="preserve">думки та ідеї божественного розуму. </w:t>
      </w:r>
    </w:p>
    <w:p w:rsidR="00CA6FAC" w:rsidRP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У Середні віки провідною була позиція реалізму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(об’єктивного ідеалізму). В цих умовах номіналізм був«…першим вираженням матеріалізму».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Одним із характерних стереотипів під час аналізу епохи Середньовіччя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стало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однозначно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негативний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суспільства в цей період. Однак це не зовсім так, оскільки впродовж майже10 століть змінювалася соціальна ситуація, так само, як і саме суспільство,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ідеологія та структура. У взаємодії між релігією і наукою можна відмітити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лише негативний вплив церковного диктату, а й певні позитивні зміни,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прийшли в психологію з богослов’ям. Зважаючи на те, що офіційною наукою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про душу стало богослов’я, психології фактично довелося змінити свій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дослідження. Тому психології варто було відійти і поступитися богослов’ю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 xml:space="preserve">вивченні психіки, або відшукати собі іншу нішу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досліджень. Саме в зв’язку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зі спробами знайти можливості для вивчення душі як єдиного предмета, але в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проявах,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відбувалися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взаєминах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 xml:space="preserve">богослов’я. </w:t>
      </w:r>
    </w:p>
    <w:p w:rsidR="00CA6FAC" w:rsidRP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Церкви довгий час залишалися осередком науки, в яких зберігалися книги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 навчали грамоті. Взагалі спочатку єдиними освіченими людьми, як правило, були монахи, а світські люди і феодали часто не вміли читати і писати. Таке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положення проіснувало декілька століть, однак вже до XI-XIII ст. воно почало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змінюватися.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буржуазії. «Венеція, Флоренція, Генуя, Піза, навіть Мілан, а також Париж, Гент, Лондон… всі вони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є творіннями Середньовіччя» (Ле Гофф). Виникають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університети,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які,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однак,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опорою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схоластів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духовенства.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результаті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освіта,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духовне життя, вилилося в схоластичні диспути. Знання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набуває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дедуктивно-силлогічного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характеру.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Замість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природи займалися вивченням і коментуванням текстів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Святого Письма і деяких творів античності.</w:t>
      </w:r>
    </w:p>
    <w:p w:rsidR="00CA6FAC" w:rsidRP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диспутах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теологічні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відпрацьовувалася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майстерність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діалектики суперечки, закладався логічний апарат міркування. Так тривало до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кінця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XIV ст.,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дух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Відродження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поклав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кінець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раціоналістичним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схоластичним абстракціям, а церква змушена була піти на поступки і об’єднати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етнічні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релігійні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ідеали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усе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посилюваними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природничо-науковими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 xml:space="preserve">прагненнями суспільства. </w:t>
      </w:r>
    </w:p>
    <w:p w:rsidR="00CA6FAC" w:rsidRPr="00CA6FA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З XIII ст. починає розвиватися наукова діяльність у всіх сферах знання, відбувається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відокремлення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віри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світської досвідної науки. Першими на цьому шляху були науки про природу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природознавство,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астрономія,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математика.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мав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революційне значення, оскільки був ознакою початку звільнення з-під влади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релігії. Разом із тим накопичується деякий конкретний матеріал про анатомо-фізіологічні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людського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організму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душевного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життя. Особливо слід відмітити діяльність арабів і мислителів (IX-XIII ст.). Історична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заслуга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арабомовної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тому,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повернула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народам Європи грецьку філософію і розвинула її далі, підготувавши таким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чином матеріалізм XVIII ст. У працях цих учених проводиться думка щодо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обумовленості психічних якостей природними причинами, залежності психіки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 xml:space="preserve">від умов життя, виховання. </w:t>
      </w:r>
    </w:p>
    <w:p w:rsidR="00F1487C" w:rsidRDefault="00CA6FAC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AC">
        <w:rPr>
          <w:rFonts w:ascii="Times New Roman" w:hAnsi="Times New Roman" w:cs="Times New Roman"/>
          <w:sz w:val="28"/>
          <w:szCs w:val="28"/>
          <w:lang w:val="uk-UA"/>
        </w:rPr>
        <w:t>Тісний зв’язок і залежність науки від богослов’я створюють підстави для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використання в якості хронологічних меж під час аналізу розвитку психології</w:t>
      </w:r>
      <w:r w:rsidR="00A26D0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A6FAC">
        <w:rPr>
          <w:rFonts w:ascii="Times New Roman" w:hAnsi="Times New Roman" w:cs="Times New Roman"/>
          <w:sz w:val="28"/>
          <w:szCs w:val="28"/>
          <w:lang w:val="uk-UA"/>
        </w:rPr>
        <w:t>епоху Середновіччя етапи розвитку релігійної думки:</w:t>
      </w:r>
    </w:p>
    <w:p w:rsidR="00A26D06" w:rsidRDefault="00A26D06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D06" w:rsidRDefault="00A26D06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533525"/>
            <wp:effectExtent l="38100" t="0" r="57150" b="0"/>
            <wp:docPr id="7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26D06" w:rsidRPr="00A26D06" w:rsidRDefault="00A26D06" w:rsidP="00A26D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b/>
          <w:sz w:val="28"/>
          <w:szCs w:val="28"/>
          <w:lang w:val="uk-UA"/>
        </w:rPr>
        <w:t>Рис. 2. Етапи розвитку релігійної думки</w:t>
      </w:r>
    </w:p>
    <w:p w:rsid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D06" w:rsidRP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Представники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апологетики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(від грец. apologia –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захист)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займалися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тим, що адресували свої, спрямовані на захист християн, звернення до римських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імператорів або широкого загалу. По’язане це було з тим, що першочергово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християнство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становило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переслідувану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меншість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Римській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імперії,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вчення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викликало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багатьох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неприйняття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глузування. 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посланнях апологети почали піднімати та розробляти важливі світоглядні ідеї, серед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яких: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сутності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Бога,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характеру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змісту божественного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творіння, природи, а також сутності віри, співвідношення віри та знання.</w:t>
      </w:r>
    </w:p>
    <w:p w:rsidR="00A26D06" w:rsidRP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b/>
          <w:i/>
          <w:sz w:val="28"/>
          <w:szCs w:val="28"/>
          <w:lang w:val="uk-UA"/>
        </w:rPr>
        <w:t>Етап</w:t>
      </w:r>
      <w:r w:rsidR="00F148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апологетики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(II-IV ст.)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характеризується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антагонізмом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психологією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богослов’ям,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зумовлено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несумісністю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віри. Християнству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довести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унікальність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відтіснити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релігії.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пов’язана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нетерпимість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грецької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міфології,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психологічних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філософських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концепцій,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тісно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переплетені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язичницькою релігією і міфами. Внаслідок такого підходу більшість відомих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шкіл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(Лікей, Академія, Сад Епікура та ін.) було закрито до VI ст., а вчені,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берегли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античну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науку,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переїхали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Малої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Азії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відкрили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 xml:space="preserve">грецьких колоніях нові школи. </w:t>
      </w:r>
    </w:p>
    <w:p w:rsidR="00A26D06" w:rsidRP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sz w:val="28"/>
          <w:szCs w:val="28"/>
          <w:lang w:val="uk-UA"/>
        </w:rPr>
        <w:t>Церква не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терпіла жодного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іншого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мислення, ніякого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сумніву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догмах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суворо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засуджувала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тих,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сумнівався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істинах.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Осуд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кара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стосувалися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тих,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робив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спроби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довести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релігійні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істини, обґрунтовуючи це тим, що прагнення до доказу відбувається від недостатньої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віри.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Недарма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той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з’явилося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висловлювання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відомого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богослова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Квінта Тертулліана (бл. 155-220 рр.): «Вірю, адже це безглуздо». Він хотів тим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самим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підкреслити,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сила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істинної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віри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обернено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пропорційна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розумним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доведенням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людського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розуму.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Справжній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віруючий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думає,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наскільки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відповідає дійсності те, у що він вірить. Мудрування учених на цьому шляху є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 лише зайвими, а й шкідливими. Досягнення мети все ж можливе за умови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дотримання аскези, самопізнання і, головне, віри в Ісуса Христа.</w:t>
      </w:r>
    </w:p>
    <w:p w:rsidR="00A26D06" w:rsidRP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sz w:val="28"/>
          <w:szCs w:val="28"/>
          <w:lang w:val="uk-UA"/>
        </w:rPr>
        <w:t>Зміни в суспільному стані християнства позначилися і на характері його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ідеології: вже не потрібно було захищатися і обґрунтовувати своє право на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життя, настав час самим людям віри вказувати шлях і вести занепадаючий світ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 xml:space="preserve">до спасіння. </w:t>
      </w:r>
    </w:p>
    <w:p w:rsidR="00A26D06" w:rsidRP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sz w:val="28"/>
          <w:szCs w:val="28"/>
          <w:lang w:val="uk-UA"/>
        </w:rPr>
        <w:t>Активність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апологетів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зрештою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поступилася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отців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 xml:space="preserve">церкви. </w:t>
      </w:r>
    </w:p>
    <w:p w:rsidR="00A26D06" w:rsidRP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b/>
          <w:i/>
          <w:sz w:val="28"/>
          <w:szCs w:val="28"/>
          <w:lang w:val="uk-UA"/>
        </w:rPr>
        <w:t>Етап патристики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 xml:space="preserve"> (від лат.pater – отець) (IV-VIII ст.) відзначається тим, що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богослов’я поступово починає звертатися до знань, накопичених в античності, адже після зміцнення сили християнської церкви виникла необхідність внести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доповнення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трансформувати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деякі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християнства.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необхідно було канонізувати постулати, що виходили з нових реалій, для того, щоб попередити розповсюдження єреси, що несла церкві розкол. До IX-X ст. гоніння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античну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науку,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особливо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теорії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Платона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Аристотеля, закінчилось, багато концепцій повернулися до Європи, деякі вже в зворотному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 xml:space="preserve">перекладі з арабської мови. </w:t>
      </w:r>
    </w:p>
    <w:p w:rsidR="00A26D06" w:rsidRP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sz w:val="28"/>
          <w:szCs w:val="28"/>
          <w:lang w:val="uk-UA"/>
        </w:rPr>
        <w:t>Психологія в цей час набуває етико-теологічного містичного характеру. Розвиток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позитивних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психіку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уповільнився,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душевного життя підкорюється задачам богослов’я: показати, як дух людини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потроху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звеличується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царства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благодаті. «Робота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знаком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такого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визначення цілі відбувалася в доволі тривалий проміжок часу між найвищими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стадіями розвитку патристики і схоластики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(400-1250)…» (Дессуар М.)</w:t>
      </w:r>
    </w:p>
    <w:p w:rsidR="00A26D06" w:rsidRP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Наступним етапом розвитку релігійної думки став етап схоластики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(від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грец. schole – школа)(IX-XV ст.). На межі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V 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VI ст. почала складатися система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середньовічної освіти, причому провідними центрами середньовічної культури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стали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деякі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перших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монастирських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приходських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шкіл.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закладах розпочалося викладання філософії, яка й дістала назву схоластики. Пізніше так почала називатися вся середньовічна філософія.</w:t>
      </w:r>
    </w:p>
    <w:p w:rsidR="00A26D06" w:rsidRP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західноєвропейської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середньовічної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схоластики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виокремити два періоди:</w:t>
      </w:r>
    </w:p>
    <w:p w:rsidR="00A26D06" w:rsidRPr="00F1487C" w:rsidRDefault="00A26D06" w:rsidP="00F1487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рання схоластика</w:t>
      </w:r>
      <w:r w:rsidR="00F1487C" w:rsidRP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(IX–XII ст.);</w:t>
      </w:r>
    </w:p>
    <w:p w:rsidR="00A26D06" w:rsidRPr="00F1487C" w:rsidRDefault="00A26D06" w:rsidP="00F1487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зріла, класична схоластика</w:t>
      </w:r>
      <w:r w:rsidR="00F1487C" w:rsidRP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(XII–XV ст.).</w:t>
      </w:r>
    </w:p>
    <w:p w:rsidR="00A26D06" w:rsidRP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sz w:val="28"/>
          <w:szCs w:val="28"/>
          <w:lang w:val="uk-UA"/>
        </w:rPr>
        <w:t>Схоластика являла собою не лише пасивне засвоєння старого, а й активне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тлумачення і модифікацію готового знання, розвивала уміння логічно мислити, наводити систему доказів і будувати нове мовлення. Той факт, що схоластика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 xml:space="preserve">покликана оперувати готовими знаннями, що вона </w:t>
      </w:r>
      <w:r w:rsidR="00F1487C" w:rsidRPr="00A26D06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 xml:space="preserve"> на використанні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репродуктивного,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творчого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мислення,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мало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кого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непокоїв.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згодом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схоластика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почала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гальмувати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нових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знань,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набула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догматичного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характеру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перетворилася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набір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силогізмів,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давали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можливості заперечувати старі, недоцільні в новій ситуації положення.</w:t>
      </w:r>
    </w:p>
    <w:p w:rsidR="00A26D06" w:rsidRDefault="00A26D06" w:rsidP="00A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06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оцінці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внеску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середньовічної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наукової думки слід зважати на її неоднозначність і суперечливість. Проте все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ж не можна однозначно називати Середні віки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«темними», такими, що були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своєрідним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«проваллям», «зупинкою» в розвитку культури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людства. Адже в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епоху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Середньовіччя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накопичено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значну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філософську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спадщину,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сприяла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подальшому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наукової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думки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суспільного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буття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часи</w:t>
      </w:r>
      <w:r w:rsidR="00F14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D06">
        <w:rPr>
          <w:rFonts w:ascii="Times New Roman" w:hAnsi="Times New Roman" w:cs="Times New Roman"/>
          <w:sz w:val="28"/>
          <w:szCs w:val="28"/>
          <w:lang w:val="uk-UA"/>
        </w:rPr>
        <w:t>Відродження.</w:t>
      </w:r>
    </w:p>
    <w:p w:rsidR="00A26D06" w:rsidRDefault="00A26D06" w:rsidP="00CA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D06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F1487C">
        <w:rPr>
          <w:rFonts w:ascii="Times New Roman" w:hAnsi="Times New Roman" w:cs="Times New Roman"/>
          <w:b/>
          <w:sz w:val="28"/>
          <w:szCs w:val="28"/>
          <w:lang w:val="uk-UA"/>
        </w:rPr>
        <w:t>Проблема достовірності пізнання душі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b/>
          <w:sz w:val="28"/>
          <w:szCs w:val="28"/>
          <w:lang w:val="uk-UA"/>
        </w:rPr>
        <w:t>в учінні Августина Блаженного</w:t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Найбільш яскравим християнським мислителем цього періоду, що 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добре знав попередню філософію і широко використовував близькі йому твори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Платона і неоплатоніків, був один із західних«отців церкви» Августин Аврелій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 xml:space="preserve">(Блаженний Августин).  </w:t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Августин  Аврелій (354-430)   народився  в  Північній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Африці(на території сучасного Алжиру).</w:t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До християнства прийшов не відразу(у387 р.). Свій шлях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до нього він описав у відомому своєму творі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«Сповідь»,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дуже цікава для будь-якого психолога поглибленим внутрішнім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аналізом  життєвого  шляху  людини  майже  з  моменту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народження, боротьби зі своїми вадами й численними спокусами.</w:t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Цікаво,  що  першочергово  в  Августина  прокинувся  інтерес  не 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християнства, а до філософії, завдяки книзі Цицерона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«Гортензій». Довгий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для нього ідеалом був сократівський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«мудрець». Але згодом Августин зрозумів, що філософія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«любов до мудрості», а сама мудрість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– це Бог,  і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головною  метою  Августина  у  християнський  період  його  творчості  стало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осягнення Бога й душі. Пізнання Бога й душі для нього було тотожним знанню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взагалі.</w:t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Душа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– знаряддя, яке править тілом. Основу душі утворює воля, а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розум. Тим самим Августин Аврелій став основоположником волюнтаризму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 xml:space="preserve">(від лат. voluntas – воля). Виокремлюючи атрибути душі: пам’ять, розум і волю, 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аналізуючи її функції, мислитель виявляє новизну й оригінальність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своїх позицій. Так, сутність душі він розглядає через її вольову діяльність, а не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духовно-інтелектуальну функцію, чого до нього ніхто з мислителів не робив.</w:t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Акт волі, на думку Августина, завжди передує акту пізнання, а найвищим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виявом волі є акт віри.</w:t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Мислитель  переконаний,  що  індивідуальна  воля  залежить  від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божественної і діє в двох напрямах: керує рухом душі і звертає її до самої себе. Всі  зміни,  що  відбуваються  з  тілом,  стають  психічними  завдяки  вольовій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активності суб’єкта. Так, зі збережених органами чуття відбитків воля створює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спогад. Знання не набувається, а дістається з душі завдяки спрямованості волі. Основою істинності даного знання є внутрішній досвід: душа повертається до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себе, щоб осягнути з повною достовірністю власну діяльність та її незримі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продукти.  Це  означає,  що  міра  істини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–  в  нашій  самосвідомості.  Яким  би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великим не був сумнів, не доводиться сумніватися в тому, що ми живемо, рухаємося,  існуємо,  маємо  судження,  сумніваємося.  Навіть  той,  хто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сумнівається, володіє істиною, в якій він не сумнівається, і для її отримання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немає необхідності виходити за межі душі. Повною мірою дані роздуми через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певний час продовжив Р.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Декарт, що стверджував: сумнів є доказом нашого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існування.</w:t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Ідея про внутрішній досвід, відмінний від зовнішнього,  але наділений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вищою  істинністю,  мала  в  Августина  теологічний  смисл,  оскільки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передбачалося,  що  істинність  дарується  Богом.  Богом  дарується  і  воля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джерело активності людини. Людина без Божої допомоги не може прийти до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моральності, до вищого щастя. Свобода волі дарується Богом. Хоча Августин і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ставив віру вище розуму, оцінку її змісту він все ж залишав за розумом. Але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воля  передує  розуму  і  пізнанню,  тобто  людина  спочатку  вирішує  про  що-небудь дізнатися, а потім починає досліджувати. При цьому головні відповіді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дає дослідження себе, а не навколишнього.</w:t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Августин  зосередився  на  питанні  про  пізнаваність  суб’єктом  власних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психічних актів і станів, відмінних від сприйняття предметів за допомогою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зовнішніх  органів  відчуттів,  зупинивши  таким  чином  увагу  на  проблемі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самосвідомості.  Він  увів  поняття  про  вроджену  активність  душі  як  основу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розвитку душі. Саме активність, на його думку, формує пізнання і поведінку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людини, є основою її волі. В подальшому дана ідея реалізувалася в концепції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саморозвитку психіки, в якій стверджувалося, що генезис психіки не залежить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від  зовнішнього  впливу  і  скеровується  власною,  вродженою  активністю, спрямованою на розвиток.</w:t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Августин Блаженний різко засуджував насилля над дитиною, прагнення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дорослих жорстко керувати її поведінкою та інтересами. Вольова активність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скеровується лише Богом, причому дане керування здійснюється за допомогою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самосвідомості.</w:t>
      </w:r>
    </w:p>
    <w:p w:rsidR="00F1487C" w:rsidRPr="00CA6FA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87C">
        <w:rPr>
          <w:rFonts w:ascii="Times New Roman" w:hAnsi="Times New Roman" w:cs="Times New Roman"/>
          <w:sz w:val="28"/>
          <w:szCs w:val="28"/>
          <w:lang w:val="uk-UA"/>
        </w:rPr>
        <w:t>Августин  Блаженний  висловлював  прогресивні  на  той  час  ідеї  щодо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достовірності пізнання душі. Уривок з його роботи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«Монологи» являє собою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діалоги  Августина  із  самим  собою,  зі  своїм  Розумом  і  нагадують  ідеї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Р. Декарта, який жив більш ніж тисячоліття пізніше за Августина. Так, Аврелій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у  своїх  розумах  підкреслює,  що  найбільш  очевидним  і  тому  достовірним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 xml:space="preserve">знанням є лише знання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те, що я існую і про те, що я мислю. А от безсмертя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 xml:space="preserve">душі не настільки очевидне, що його треба ще довести. Це він </w:t>
      </w:r>
      <w:r w:rsidR="00A86CCC" w:rsidRPr="00F1487C">
        <w:rPr>
          <w:rFonts w:ascii="Times New Roman" w:hAnsi="Times New Roman" w:cs="Times New Roman"/>
          <w:sz w:val="28"/>
          <w:szCs w:val="28"/>
          <w:lang w:val="uk-UA"/>
        </w:rPr>
        <w:t>обґрунтовує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через безсмертя ідей, які дійсно можуть пережити людину, у душі якої вони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виникли, і живуть вже, як ми сказали б зараз, у суспільній свідомості. Для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Августина існування ідей після смерті людини означає і існування її душі. Крім того,  ідеї  Августина  не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«виникають» в  душі,  а  існують  з  моменту</w:t>
      </w:r>
      <w:r w:rsidR="00A8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7C">
        <w:rPr>
          <w:rFonts w:ascii="Times New Roman" w:hAnsi="Times New Roman" w:cs="Times New Roman"/>
          <w:sz w:val="28"/>
          <w:szCs w:val="28"/>
          <w:lang w:val="uk-UA"/>
        </w:rPr>
        <w:t>народження так само, як і в Платона.</w:t>
      </w:r>
    </w:p>
    <w:p w:rsidR="00A86CCC" w:rsidRDefault="00A86CCC" w:rsidP="00A86CC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6CCC" w:rsidRDefault="00A86CCC" w:rsidP="00A86CC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6CC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4238625"/>
            <wp:effectExtent l="19050" t="0" r="19050" b="9525"/>
            <wp:docPr id="9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1487C" w:rsidRPr="00F1487C" w:rsidRDefault="00F1487C" w:rsidP="00F1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CCC" w:rsidRPr="00A86CCC" w:rsidRDefault="00A86CCC" w:rsidP="00A86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CCC">
        <w:rPr>
          <w:rFonts w:ascii="Times New Roman" w:hAnsi="Times New Roman" w:cs="Times New Roman"/>
          <w:sz w:val="28"/>
          <w:szCs w:val="28"/>
          <w:lang w:val="uk-UA"/>
        </w:rPr>
        <w:t>Августин підкреслює непротяжність душі. Цікаво, що на цій</w:t>
      </w:r>
      <w:r w:rsidR="00AB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CCC">
        <w:rPr>
          <w:rFonts w:ascii="Times New Roman" w:hAnsi="Times New Roman" w:cs="Times New Roman"/>
          <w:sz w:val="28"/>
          <w:szCs w:val="28"/>
          <w:lang w:val="uk-UA"/>
        </w:rPr>
        <w:t>підставі він порівнює душу зі справедливістю: адже ми не можемо</w:t>
      </w:r>
      <w:r w:rsidR="00AB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CCC">
        <w:rPr>
          <w:rFonts w:ascii="Times New Roman" w:hAnsi="Times New Roman" w:cs="Times New Roman"/>
          <w:sz w:val="28"/>
          <w:szCs w:val="28"/>
          <w:lang w:val="uk-UA"/>
        </w:rPr>
        <w:t>сказати, якої товщини або довжини справедливість, а вона незмінно існує. Так і</w:t>
      </w:r>
      <w:r w:rsidR="00AB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CCC">
        <w:rPr>
          <w:rFonts w:ascii="Times New Roman" w:hAnsi="Times New Roman" w:cs="Times New Roman"/>
          <w:sz w:val="28"/>
          <w:szCs w:val="28"/>
          <w:lang w:val="uk-UA"/>
        </w:rPr>
        <w:t>душа не має просторових характеристик.</w:t>
      </w:r>
    </w:p>
    <w:p w:rsidR="00A86CCC" w:rsidRPr="00A86CCC" w:rsidRDefault="00A86CCC" w:rsidP="00A86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CCC">
        <w:rPr>
          <w:rFonts w:ascii="Times New Roman" w:hAnsi="Times New Roman" w:cs="Times New Roman"/>
          <w:sz w:val="28"/>
          <w:szCs w:val="28"/>
          <w:lang w:val="uk-UA"/>
        </w:rPr>
        <w:t>Августин виокремлював також 7 ступенів душі:</w:t>
      </w:r>
    </w:p>
    <w:p w:rsidR="00A86CCC" w:rsidRPr="00AB5152" w:rsidRDefault="00A86CCC" w:rsidP="00AB51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загальна і у людини, і у рослини</w:t>
      </w:r>
      <w:r w:rsidR="00AB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(харчування, ріст),</w:t>
      </w:r>
    </w:p>
    <w:p w:rsidR="00A86CCC" w:rsidRPr="00AB5152" w:rsidRDefault="00A86CCC" w:rsidP="00AB51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загальна і у людини, і у тварини</w:t>
      </w:r>
      <w:r w:rsidR="00AB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(душа«відчуває» і«бачить сни»),</w:t>
      </w:r>
    </w:p>
    <w:p w:rsidR="00A86CCC" w:rsidRPr="00AB5152" w:rsidRDefault="00A86CCC" w:rsidP="00AB51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і наступні ступені притаманні тільки людині: пам’ять і мовлення,</w:t>
      </w:r>
    </w:p>
    <w:p w:rsidR="00A86CCC" w:rsidRPr="00AB5152" w:rsidRDefault="00A86CCC" w:rsidP="00AB51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прагнення до добра, тобто до високих цілей людського суспільства,</w:t>
      </w:r>
    </w:p>
    <w:p w:rsidR="00A86CCC" w:rsidRPr="00AB5152" w:rsidRDefault="00A86CCC" w:rsidP="00AB51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«очищена душа», яка вже вільна від страху смерті, </w:t>
      </w:r>
    </w:p>
    <w:p w:rsidR="00A86CCC" w:rsidRPr="00AB5152" w:rsidRDefault="00A86CCC" w:rsidP="00AB51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прагнення до Бога, що є тотожним спогляданню істини,</w:t>
      </w:r>
    </w:p>
    <w:p w:rsidR="00A86CCC" w:rsidRPr="00AB5152" w:rsidRDefault="00A86CCC" w:rsidP="00AB51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душа поглинена Богом, повне споглядання істини. Це і є істинна мета</w:t>
      </w:r>
      <w:r w:rsidR="00AB5152"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душі, якої досягає дуже рідко хто з людей.</w:t>
      </w:r>
    </w:p>
    <w:p w:rsidR="00F1487C" w:rsidRDefault="00A86CCC" w:rsidP="00A86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CCC">
        <w:rPr>
          <w:rFonts w:ascii="Times New Roman" w:hAnsi="Times New Roman" w:cs="Times New Roman"/>
          <w:sz w:val="28"/>
          <w:szCs w:val="28"/>
          <w:lang w:val="uk-UA"/>
        </w:rPr>
        <w:t>Для  звичайних  людей,  що  переповнені  вирішенням  побутових  справ, існує інший і навіть більш короткий шлях</w:t>
      </w:r>
      <w:r w:rsidR="00AB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CCC">
        <w:rPr>
          <w:rFonts w:ascii="Times New Roman" w:hAnsi="Times New Roman" w:cs="Times New Roman"/>
          <w:sz w:val="28"/>
          <w:szCs w:val="28"/>
          <w:lang w:val="uk-UA"/>
        </w:rPr>
        <w:t>– віра в авторитет. Так і вийшло, що</w:t>
      </w:r>
      <w:r w:rsidR="00AB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CCC">
        <w:rPr>
          <w:rFonts w:ascii="Times New Roman" w:hAnsi="Times New Roman" w:cs="Times New Roman"/>
          <w:sz w:val="28"/>
          <w:szCs w:val="28"/>
          <w:lang w:val="uk-UA"/>
        </w:rPr>
        <w:t>Августин відіграв важливу роль у зміцненні авторитету церкви.</w:t>
      </w:r>
    </w:p>
    <w:p w:rsidR="00AB5152" w:rsidRDefault="00AB5152" w:rsidP="00A86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152" w:rsidRDefault="00AB5152" w:rsidP="00A86C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Наукові погляди представників середньовічної схоластики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E93">
        <w:rPr>
          <w:rFonts w:ascii="Times New Roman" w:hAnsi="Times New Roman" w:cs="Times New Roman"/>
          <w:b/>
          <w:i/>
          <w:sz w:val="28"/>
          <w:szCs w:val="28"/>
          <w:lang w:val="uk-UA"/>
        </w:rPr>
        <w:t>Іоанн  Скот  Еріугена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 (810-877) вважається  батьком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схоластики,  оскільки  жив  у  IX ст.  і  з  формальної  точки  зору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вважається першим середньовічним філософом.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Еріугена  користувався  значним  авторитетом  у  світських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колах.  Проте  сам,  будучи  світською  людиною,  консультував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церковників з теологічних питань. Одного разу мислитель був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запрошений  єпископами  на  диспут  з  питання  щодо  призначення  людини. Більшістю з присутніх вважалося, що всім людям Богом визначена доля: одним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долею призначене пекло, іншим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спасіння в раю.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Свою  позицію  Еріугена  висвітлив  у  написаному  ним  творі  «Про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божественне  визначення»,  в  якому  доводив,  що  людині  не  може  бути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призначений рай або пекло, адже, головне, чим Бог нагородив людину, – це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свобода вибору. Мислитель міркує так: оскільки Бог першочергово добрий, то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він пропонує людині вибір Добра. Відтак у кінцевому випадку, всі, включаючи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Сатану, повернуться до Бога. Подібні думки були нетрадиційними на той час, 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робота мислителя визнана церквою єретичною.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Незважаючи  на  церковне  засудження  цього  трактату  та  інших  його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творів, Еріугена отримав визнання і сприяв стимулюванню наукової думки для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наступних  поколінь  науковців.  Крім  того,  він  продовжував  користуватися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милістю короля й при його дворі проводив свої філософські заняття. Філософ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досліджував традиційне для Середньовіччя питання про взаємовідношення віри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й розуму. На його думку, отримане людиною знання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(науку) слід вважати не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менш важливим авторитетом, ніж божественне одкровення.  Виходячи з цієї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позиції, він побудував і свої доведення свободи, яку отримує людина в процесі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наукової діяльності. 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Фактично відтворюючи аргументацію Платона, Еріугена стверджував, що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загальне є первинним і передує одиничному. Оскільки загальне передує речам, то, відповідно, воно містить в собі всю їхню сутність і призначення. Те, що в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Еріугени  є«загальним»,   у  Платона–  «душею» або  загальним  поняттям, закріпленим у мовленні. Так, дану позицію можна вважати є однією з перших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концепцій  реалізму  у  філософській  науці,  згідно  з  якою  проголошується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первинність  універсалій,  які  існують  раніше  за  речі  й  незалежно  від  них, являючи собою думки та ідеї божественного розуму. 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Велике значення Еріугена надавав розуму, що втілилося в його концепції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розвитку людини. На його думку, людина у своєму становленні проходить ті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самі стадії, що і світ великий. Дані ступені в людському розвитку він пов’язував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 етапами розвитку пізнання і називав їх так: розум, розсудок і внутрішнє чуття.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E93">
        <w:rPr>
          <w:rFonts w:ascii="Times New Roman" w:hAnsi="Times New Roman" w:cs="Times New Roman"/>
          <w:b/>
          <w:i/>
          <w:sz w:val="28"/>
          <w:szCs w:val="28"/>
          <w:lang w:val="uk-UA"/>
        </w:rPr>
        <w:t>П’єр  Абеляр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 (1079-1142) –  французький  вчений,  який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здійснив суттєвий вплив на розвиток науки того часу. У своїх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працях«Так  і  ні», «Листування  з  Елоізою» та  інших  він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звертається  до  розуму  не  лише  як  до  засобу  популяризації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християнського  вчення,  а  і  як  до  провідного  інструменту  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критерію в пошуках істини. Однак спроба філософа захистити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християнське вчення з раціональних позицій цілком закономірно призводила до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його  критичного  аналізу,  що  сприяло  відкриттю  шляху  до  поступового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звільнення філософії з-під контролю теології. Тому вчення Абеляра було також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засуджене як єретичне. Перу цього французького вченого належить також твір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«Історія моїх лих», аналогічний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lastRenderedPageBreak/>
        <w:t>«Сповіді» Августина за своїм сповідальним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характером і за поглибленим аналізом психології життєвого шляху.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Наукова діяльність Абеляра слід аналізувати, виходячи з певних обставин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філософських суперечок доби Середньовіччя. Саме до цього часу, коли жив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Абеляр,  і  саме  у  тій  країні,  де  він  жив,  склалися  два  напрями  ранньої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схоластики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номіналізм і реалізм, які, зокрема, зачіпали і проблеми людського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пізнання. Вони поставили в центр своїх наукових дискусій проблему, що була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актуальною і за часів античності: звідки беруться універсалії, тобто найбільш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загальні  поняття;  чи  існують  вони  об’єктивно,  незалежно  від  людської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свідомості,  як  платонівські  ідеї,  або  ж  вони  є  змістом  загальних  назв  для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схожих предметів, які даються людиною, а в дійсності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«загальне» об’єктивно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не  існує.  Ці  протилежні  напрями  відображали  боротьбу  ідеалістичних  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матеріалістичних тенденцій у розумінні світу й людського пізнання. Абеляр не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«крайнім», але його погляди були ближче до номіналізму, що викликало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неприязнь  з  боку  церкви.  На  його  думку,  універсалії  не  володіють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самодостатньою реальністю, реальними є окремі речі.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Відомо, що на одному з церковних соборів церква прокляла відомого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номіналіста того періоду, вчителя Абеляра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Іоанна Росцеліна. Те саме спіткало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й самого Абеляра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(у1121 році собор звинуватив вченого в єретичності і змусив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публічно спалити його власну працю, якою той особливо пишався). Відомі й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інші ідеї Абеляра, що викликали осуд з боку церкви. На відміну від багатьох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представників схоластики, Абеляр постійно підкреслював перевагу знань над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сліпою вірою. Він говорив, що той, хто читає святі тексти, нічого в них не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розуміючи, схожий на віслюка з лірою, який вважає, що можна на ній грати без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попередньої підготовки.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Це означало певною мірою сумнів в істинності писань отців церкви, хоча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 авторитеті Святого письма Абеляр не сумнівався. Безумовно, така позиція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відіграла свою роль у поступовому звільненні науки і філософії від полону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теології. П.Абеляр підкреслював пріоритет розуму, стверджуючи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«розумію, щоб вірити», а не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«вірю, щоб розуміти».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Цікавими  є  ідеї  Абеляра  про  моральну  відповідальність  людини  за  свої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вчинки.  Так,  філософ  був  переконаний  в  тому,  що  мораль  людини  не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знаходиться цілком у руках Бога, як стверджувала більшість богословів, і що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людина сама відповідає за свої вчинки. І головне: жоден вчинок сам по собі ані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добрий, ані поганий. Таким його робить людський намір. На думку Абеляра, гріховним вчинком є той, що скоєний у суперечності з переконаннями людини.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У кінці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XIII – на початку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XIV століття, класична середньовічна філософія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(і реалістична,  і  номіналістична)  поступово  вступає  в кризовий  період. Розпочинається  етап  «роздоріжжя», до  якого  її  привели  проблеми  «віра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знання», «теологія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 філософія». Так, схоластика ніби роздвоїлася на перетині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«релігія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наука». Це яскраво демонструє філософське вчення Роджера Бекона. 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E9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Роджер Бекон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 (1214-бл.1292) –  англійський  філософ  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натураліст,  який  розкривав  непотрібність  і  навіть  шкідливість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схоластичного  методу,  далекого  від  реальності.  Він  закликав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вивчати природу шляхом спостереження і досвіду, наголошуючи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 тому, що найціннішим у них є практична користь. Філософ захищав ідею єдності філософії й теології, зазначаючи, що вони не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суперечать одна одній. Теологія вчить, для якої мети всі предмети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призначені Богом, а наука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як і через що здійснюється  це призначення. Однак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цю єдність вчений мислить не як підпорядкування, а як визнання раціональної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необхідності філософії, що розкриває властивості зовнішнього світу.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За  свої  досліди,  інтерес  до  нетрадиційної  філософії  та  алхімії  його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E93" w:rsidRPr="00AB515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азивали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«дивовижним  доктором» (Doctor  Mirabilis). Він  передбачив  багато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винаходів, серед яких: автомобіль, мікроскоп, телескоп та ін. Бекон виступав за об’єктивне знання, покладаючи в основу всіх наук досвід, експеримент і математику. 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Ось що він сам говорив про досвід як джерело пізнання: «Без досвіду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нічого не можна зрозуміти достатньою мірою». «Досвідна наука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володарка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споглядальних наук». Правда, мова ще не йде про досвідне пізнання душі. На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думку  Бекона,  досвід  може  бути  різним:  життєвим,  досвідом-доказом  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духовним.  Перший  набувається  людиною  впродовж  життя,  другий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 через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зовнішні  відчуття,  третій  вид  досвіду  отримується  через  містичне  або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внутрішнє осяяння. Так філософ пояснює, що весь свій досвід людина отримує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або за допомогою зовнішніх відчуттів, або від інших людей. Але людині часто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не вистачає досвіду відносно тілесних речей, оскільки процес пізнання є доволі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складним,  а  надто  тоді,  коли  справа  стосується  духовних  речей.  Тому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необхідно, щоб розум людини діяв по-іншому. Відтак отці церкви і пророки, які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першими  дали  світові  науку,  набули  внутрішнє  осяяня,  а  не  обмежилися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зовнішніми  відчуттями.  Однак  у  Бекона  можна  зустріти  й  суперечливі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судження, наприклад, коли він висловлюється в тому сенсі, що духовні поняття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також пізнаються через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«тілесне».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На думку філософа, відчуття є провідним психічним процесом, з якого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народжується знання, а тому чисто вербальні методи, схоластичні роздуми не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відповідають задачі розвитку інтелекту. Роджер Бекон був переконаний в тому, що неосвіченість є небезпечною, прогнати яку може лише знання. За деякими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джерелами саме Роджеру Бекону належить фраза: «Знання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сила».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Ще  одним  яскравим  представником  XIII ст.  був  Фома  Аквінський,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концепція якого відрізняється насамперед тим, що він знову ставить теологію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вище за філософію, демонструючи тим самим байдуже ставлення до вивчення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природи. 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E93">
        <w:rPr>
          <w:rFonts w:ascii="Times New Roman" w:hAnsi="Times New Roman" w:cs="Times New Roman"/>
          <w:b/>
          <w:i/>
          <w:sz w:val="28"/>
          <w:szCs w:val="28"/>
          <w:lang w:val="uk-UA"/>
        </w:rPr>
        <w:t>Фома Аквінський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(1226 (1225)-1274) –  італійський  теолог  і  філософ,  який  мав  доволі  непогану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репутацію на той час, однак його погляди розповсюджувались не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без супротиву. Деякі з положень Фоми були засуджені незабаром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після смерті теолога. Однак про авторитет  Фоми Аквінського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говорить той факт, що у XIX ст. студенти-богослови мали читати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його праці.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Свою теологічно-філософську систему він виклав у численних працях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(останнє Ватиканське видання його творів становить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28 томів), найвідомішими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серед яких є «Сума проти поганців»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(1264), «Сума теології»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(1274) та ін.  Він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розробив концепцію, в якій немає місця вивченню природи як такої, а теологія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знову ставиться вище за філософію. При цьому він намагається пристосувати</w:t>
      </w:r>
      <w:r w:rsidR="0061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теологію до запитів практики, використовуючи вчення Аристотеля. 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У  своїх  творах  Аквінський  розробив  власну  систему</w:t>
      </w:r>
      <w:r w:rsidR="00E7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«покатоличеного» аристотелізму – томізм, який стали називати за іменем його</w:t>
      </w:r>
      <w:r w:rsidR="00E7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творця. У своїй системі він намагався не лише систематизувати накопичені на</w:t>
      </w:r>
      <w:r w:rsidR="00E7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той час знання, але й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примирити богослов’я з наукою, перш за все з античною</w:t>
      </w:r>
      <w:r w:rsidR="00E7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теорією Аристотеля, послідовником котрого він був. Фома був переконаний, що  аристотелівську  філософію  і  католицьке  богослов’я  можливо  об’єднати, причому без утисків як з одного, так і з іншого боку. Фома не вважав, що</w:t>
      </w:r>
      <w:r w:rsidR="00E7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філософія  і  богослов’я  здатні  просто  доповнювати  одне  одного.  Він</w:t>
      </w:r>
      <w:r w:rsidR="00E7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стверджував,  що  правильна  філософія  може  надати  значну  допомогу</w:t>
      </w:r>
      <w:r w:rsidR="00E7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богослов’ю. Мета Божої благодаті не порушити людську природу і не діяти</w:t>
      </w:r>
      <w:r w:rsidR="00E7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відокремлено від неї, а удосконалювати її. Людський розум через використання</w:t>
      </w:r>
      <w:r w:rsidR="00E7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філософії може відкрити безліч істинних знань про світ, людство і навіть Бога. Мета Божественного одкровення</w:t>
      </w:r>
      <w:r w:rsidR="00E7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удосконалити людську філософію.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Людина в доктрині Фоми Аквінського перебуває між духовним світом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ангелів та природним світом і поєднує в собі матеріальне і духовне начала. Людина являє собою своєрідне психофізичне буття, що складається з душі й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тіла. Фома був переконаний в тому, що людина, як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«малий світ», має рушійну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силу, тобто безпосередню причину життя та всіх життєвих процесів. На його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думку, такою першопричиною є людська душа, яка є і принципом, і джерелом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духовного та фізичного життя людини. Фома вважає, що саме душа в якості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сутнісного  першопочатку  забезпечує  не  лише  розумність  людини,  здатність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відчувати, усі духовні процеси, але й зумовлює перетворення «першої матерії»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на людське тіло, наділене фізичними та хімічними силами. У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«Сумі теології» він пише: «душею називають первісний початок життя всього живого у нашому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світі,  так  що  ми  називаємо  живі  істоти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«одухотвореними», а  мертві  речі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«неодухотвореними». 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Як  субстанційна  форма  існуючого,  душа  є  незнищуваною  та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безсмертною,  оскільки  здатна  до  життя  і  після  роз'єднання  з  тілом.  Душа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потрапляє  до  тіла  при  народженні  людини,  після  чого  духовне  та  тілесне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утворюють єдність. Фома категорично не погоджувався з ототожненням душі й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тіла, адже душа виражає свою сутність тільки як акт тіла. Водночас мислитель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вважав,  що  душа,  як  духовна  і  субстанційна  основа  буття  людини,  здатна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реалізувати себе саме завдяки тілу.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Провідну для себе проблему душі й тіла Фома намагається вирішити з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позиції  аристотелівської  інтерпретації  християнського  віровчення.  Він  не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погоджується  з  ідеєю  про  те,  що  людське  тіло  є  лише  знаряддям  душі  та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стверджує,  що  душа  тоді  особливо  уподібнюється  Богу  і  є  найбільш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досконалою, коли вона поєднана з тілом. Тому душа як</w:t>
      </w:r>
      <w:r w:rsidR="004E5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«першооснова життя є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не тілом, але актом тіла». «Відповідно, душа відноситься до тіла, як форма до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матерії…».  Так,  використовуючи  дихотомію  форми  та  матерії  Аристотеля, Фома доводить  необхідність догмату  про  воскресіння  тіла  після Страшного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Суду.  Безтілесна  душа  твориться  Богом  для  певного  тіла  і  за  життя  є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відповідною  йому.  Після  смерті  тіла  душа  як  субстанційна  форма,  хоч  і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переживає тіло, але не втрачає своєї індивідуальності, а саме пам’яті про тіло. Повна особистість не може існувати доти, доки тіло(матерія) не відновить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свою форму. «Душа не є повна особистість, і моя душа не є Я», – стверджує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Аквінський. Але душа визначає, яким буде тіло, яку форму набуде матерія, щоб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стати її тілом.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Як і Аристотель, Фома наполягав на єдності та неподільності душі. Проте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функціонально душа може бути інтелектуальною, вегетативною, рослинною та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lastRenderedPageBreak/>
        <w:t>чуттєвою.  Інтелектуальна  функція  душі  являє  собою  субстанційну  основу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духовного життя, вольових проявів та пізнавальної діяльності людини. Саме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інтелектуальна функція душі дозволяє людині проявитися як особистості та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духовній  істоті.  Завдяки  вегетативній  та  чуттєвій  функціям  душі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забезпечуються  такі  життєво  необхідні  процеси  як  ріст,  харчування, розмноження, а також можливі зір, смак, слух тощо.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Фома Аквінський не відокремлював інтелект від душі і не вважав його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єдиним у всіх людей. На його думку, кожна людина наділена індивідуальним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інтелектом.  Водночас  філософ  засвідчив  пріоритет  інтелекту  над  волею  і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наголосив на тому, що воля не випереджає розум, а слідує за ним. У цьому ж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контексті він міркував про так звану розумну волю, яка є більш важливою, ніж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звичайна чуттєвість. Усі вольові дії, свобода волі людини зумовлені виключно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розумом, який і окреслює дії цієї волі.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Визнавши домінуючу роль розуму над волею, Фома бачив причини зла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саме у свободі людської волі. Людина, як вільна істота, здатна вчиняти погано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або грішити, забуваючи або просто ігноруючи всезагальні закони та принципи, які диктує їй розум і які розкриваються у Божому представленні. Зрештою зло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виявляється  у  своєрідному  супротиві  людини  Богу,  в  її  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не підпорядкуванні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вищій волі і, навіть у духовному розриві з Божою волею. Коріння зла міститься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у деформації духу і у наявній свободі. Іншими словами, людина сама здатна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обирати шлях, на якому можливі її відхилення від благих намірів, цілей та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праведного життя, тобто вихід за межі, визначені Богом. Так Фома Аквінський пояснював причину виникнення морального зла, яке є порушенням Божого закону і його найвищої волі саме через людську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волю. Зло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це дефект, що є фактом відсутності добра і не є втіленням чогось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позитивного. Таким чином, Фома, подібно до Августина, повністю позбавляє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Бога відповідальності за зло, що панує в світі.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За таких обставин Фома Аквінський у своїй психоантропології виразно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наполягав на тому, що прагнення людини до добра, до вищого, духовного, визначає смисл її буття і є головною спонукою праведного життя. На його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думку,  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юдське  життєве  кредо  можна  виразити  так: «Роби  добро,  дій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благочинно та уникай зла». Саме ця позиція суттєво підносить людину над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усіма іншими живими істотами. До того ж людина від природи бажає вступити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у духовний контакт з Творцем, а пізнання Бога та любов до нього визначають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зміст найвищого пізнавального інтересу людини, сенс її життя на Землі. На думку філософа, людина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це істота, що має певні цілі й наміри до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реалізації своїх можливостей, які вона проектує на світ і здійснює на цій основі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відповідну активність.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У питанні про співвідношення знання та віри у випадку протиріч між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ними  філософ  визнає  пріоритет  віри  над  знанням.  Фома  Аквінський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примирював позиції номіналізму і реалізму, говорячи про те, що універсалії є в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речах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(як прояв загального), і до них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у Божому розумі, і після них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у розумі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людини.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2B7">
        <w:rPr>
          <w:rFonts w:ascii="Times New Roman" w:hAnsi="Times New Roman" w:cs="Times New Roman"/>
          <w:b/>
          <w:i/>
          <w:sz w:val="28"/>
          <w:szCs w:val="28"/>
          <w:lang w:val="uk-UA"/>
        </w:rPr>
        <w:t>Іоанн  Дунс  Скот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  (бл.1265-бл.1308)  –  видатний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представник  середньовічної  схоластики.  Він  був  складним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письменником і мислителем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складним як у сенсі сприйняття, так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і в сенсі розуміння. Він отримав поважний титул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«тонкий доктор», що  означало  тонку  аргументацію,  а  також  складне  сприйняття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його думок.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Погляди  Дунса  Скота  суперечать  томізму.  Філософ  чітко  розрізняє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теологію та філософію. На його думку, теологія, є наукою практичною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(дає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настанови для життя), а філософія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теоретичною. При цьому, філософію, або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метафізику  Дунс  Скот  розглядає  в  якості  вищого  знання.  Філософія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знаймається вивченням буття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абсолюту, до якого входить все існуюче, в тому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числі, й Бог.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Крім  того,  Фома  Аквінський  ставив  розум  і  знання  над  волею.  Воля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слідує за тим, що розум представляє їй як вище добро. Таким чином, волю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Божу можна пояснити за допомогою розуму. Дунс Скот же навпаки, перше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місце відводив волі. Розум демонструє волі її можливості, однак воля обирає із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запропонованого. Свобода волі означає, що вона не сліпо слідує за тим, що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пропонує їй розум.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На  думку  мислителя,  пізнання  має  бути  спрямоване  на  пізнання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індивідуального,  конкретного  в  кожній  речі.  Таке  знання  базується  на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чуттєвому досвіді, причому пізнавальний процес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процес активний. Тяжіння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Дунса до індивідуального дає можливість відносити його до номіналістів, хоча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у  питанні  про  універсалії  його  позиція  є  неоднозначною.  Вихідні  засади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філософа  августианські,  до  того  ж  такі,  що  схиляються  до  платонізму. Переконання в реальності універсалій дозволяє вважати його прихильником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реалізму. Поряд із цим, Дунс Скот надавав великого значення чуттєвій інтуїції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у виникненні знання, яка дає можливість встановити існування індивідуальної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речі,  пізнаючи  її  шляхом  образу,  в  якому  зафіксована  індивідуальна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конкретність речі. Таке абстрагування відбувається за допомогою відволікання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від  індивідуальних  особливостей  речей,  сутність  яких  розуміється  за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допомогою чуттєвої інтуїції та загальних понять.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Досить  часто  дискутував  у  своїх  роботах  з  Фомою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Аквінським  і  розвивав  ідеї Дунса Скота  відомий  англійський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мислитель  і  представник  пізньої  схоластики </w:t>
      </w:r>
      <w:r w:rsidRPr="007652B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Вільям Оккам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(1285-1349). Багато з його поглядів було засуджено як єретичні.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Головною відмінністю вчення Оккама від середньовічної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метафізики є радикальне ствердження існування індивідуума й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одиничних  елементів.  Він  відмежувався  від  метафізики,  яка,  по  суті,  була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спостереженнями і загальними ідеями про універсальні принципи родів і видів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та запропонував нові докази на користь радикального емпіризму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миттєвого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сприйняття і миттєвого спостереження певного факту. Оккам наголошував на тому, що наші твердження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це лише концепти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нашого розуму, тому єдиним місцем, в якому існують універсалії, є аніма, або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душа людини. Роди і види, люди і тварини, якщо всі вони й існують, то лише в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нашій душі і являють собою ментальні концепти. Універсалії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це розумові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концепції, які не існують за межами людського розуму людини, яка міркує про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них. У моєму мозку є лише концепція</w:t>
      </w:r>
      <w:r w:rsidR="0076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«людства». Це корисна логічна категорія, проте власної такої сутності або предмета немає. Висловлювання Оккама про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універсалії є частиною цілої теорії, що формує основні принципи його учіння:</w:t>
      </w:r>
    </w:p>
    <w:p w:rsidR="00AB5152" w:rsidRPr="00060291" w:rsidRDefault="00AB5152" w:rsidP="0006029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91">
        <w:rPr>
          <w:rFonts w:ascii="Times New Roman" w:hAnsi="Times New Roman" w:cs="Times New Roman"/>
          <w:sz w:val="28"/>
          <w:szCs w:val="28"/>
          <w:lang w:val="uk-UA"/>
        </w:rPr>
        <w:t>принцип індивідуальності,</w:t>
      </w:r>
    </w:p>
    <w:p w:rsidR="00AB5152" w:rsidRPr="00060291" w:rsidRDefault="00AB5152" w:rsidP="0006029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91">
        <w:rPr>
          <w:rFonts w:ascii="Times New Roman" w:hAnsi="Times New Roman" w:cs="Times New Roman"/>
          <w:sz w:val="28"/>
          <w:szCs w:val="28"/>
          <w:lang w:val="uk-UA"/>
        </w:rPr>
        <w:t>принцип всемогутності Бога,</w:t>
      </w:r>
    </w:p>
    <w:p w:rsidR="00AB5152" w:rsidRPr="00060291" w:rsidRDefault="00AB5152" w:rsidP="0006029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91">
        <w:rPr>
          <w:rFonts w:ascii="Times New Roman" w:hAnsi="Times New Roman" w:cs="Times New Roman"/>
          <w:sz w:val="28"/>
          <w:szCs w:val="28"/>
          <w:lang w:val="uk-UA"/>
        </w:rPr>
        <w:t>принцип економії.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91">
        <w:rPr>
          <w:rFonts w:ascii="Times New Roman" w:hAnsi="Times New Roman" w:cs="Times New Roman"/>
          <w:i/>
          <w:sz w:val="28"/>
          <w:szCs w:val="28"/>
          <w:lang w:val="uk-UA"/>
        </w:rPr>
        <w:t>Принцип індивідуальності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 всього реального полягає в тому, що не існує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універсальних  реалій,  оскільки  все  в  світі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 індивідуальне.  Індивідуум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настільки реальний, що його заперечення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це заперечення очевидного. При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цьому,  при  створенні  науки  варто  спиратися  на  універсальні  речі.  Однак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зробити  це 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складно,  оскільки  починати  слід  з  одиничних  елементів.  Оккам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вважає, що за умови реальності індивідуума не існує такого закону, що може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бути  вивчений  ученим,  але  кожен  із  цих  законів  він  втілює  в  процесі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концептуалізації  безлічі  індивідуальних  сутностей.  Мислитель  прагнув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розробити  науку,  в  основі  якої  лежали  б  різні  погляди  на  індивіда,  що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слугувало б розвитку ідеї щодо всемогутності Бога.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91">
        <w:rPr>
          <w:rFonts w:ascii="Times New Roman" w:hAnsi="Times New Roman" w:cs="Times New Roman"/>
          <w:i/>
          <w:sz w:val="28"/>
          <w:szCs w:val="28"/>
          <w:lang w:val="uk-UA"/>
        </w:rPr>
        <w:t>Принцип всемогутності Бога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в реальності він може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створити всі речі, що не суперечитимуть одна одній. На думку Оккама, світ є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таким, яким його воліє бачити Бог(йдеться саме про Божу волю, а не Божий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розум). А оскільки Бог хоче бачити світ саме таким, то він міг би захотіти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бачити його й іншим. Тому фактично світ є великою кількістю індивідів, що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перебувають у певних відношеннях, хоча могли б бути і в інших відношеннях. У природі не існує такого закону, який перевищив би те, чого хоче Бог.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91">
        <w:rPr>
          <w:rFonts w:ascii="Times New Roman" w:hAnsi="Times New Roman" w:cs="Times New Roman"/>
          <w:i/>
          <w:sz w:val="28"/>
          <w:szCs w:val="28"/>
          <w:lang w:val="uk-UA"/>
        </w:rPr>
        <w:t>Принцип економії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пояснити реальність, для чого не потрібно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вдаватися ані до створення, ані до обожнення інших принципів, які тлумачать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цю  дійсність.  З  метою  пояснення  цієї  реальності  варто  скористатися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мінімальною  кількістю  принципів.  На  думку  Оккама,  ми  можемо  створити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сутності, щоб пояснити інші сутності в світлі цих самих сутностей. У масовій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свідомості зміцнилася метафора, що коротко пояснює цю філософію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«бритва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Оккама». Так, лезо обрізає світ і обмежує тим самим кількість сутностей до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того мінімуму, без якого просто неможливо обійтися. Даний принцип ні в чому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не  суперечить  принципу  Божественної  всемогутності.  Бог  може  обрати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найскладніший спосіб дії, але люди віддадуть перевагу найпростішому способу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розвитку теорії про реальні речі.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Оккам  наголошував  на  можливості  вивчення  природи  і  людини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незалежно  від  теології.  Він  закликав  до  їх  наукового  дослідження  шляхом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досвіду  і  логіки.  Для  того,  щоб  зробити  логіку  придатнішою  для  пізнання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конкретних  явищ,  необхідно  очистити  її  від  зайвих  термінів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схоластичного теоретизування за допомогою вищезгаданої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«бритви Оккама»: «Сутності  не  потрібно  приумножувати  без  необхідності».  Цей  принцип, зрештою, був спрямований проти схоластики з її прагненням до нескінченних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 xml:space="preserve">логічних побудов. </w:t>
      </w:r>
    </w:p>
    <w:p w:rsidR="00AB5152" w:rsidRP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Іншими словами, якщо в будь-якій науці все може бути розтлумачено без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припускання тієї чи іншої гіпотетичної сутності, то й немає ніякої необхідності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її  припускати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–  це  і  є  принципом  бережливості,  економії  енергії. «Бритва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Оккама» стає лозунгом емпіризму. Об’єктивно вона відіграла досить суттєву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роль у відсічі поняття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«душі» в подальшій емпіричній психології. Насправді те, що за відомими кожному з нас психічними явищами, криється певна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«душа» як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особлива  сутність,  не  лише  не  допомагало  їх  поясненню,  а  й  навпаки, породжувало  все  нові  запитання.  Крім  того,  як  ми  пам’ятаємо,  під  душею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розумілися  абсолютно  різні  речі:  сукупність  атомів  в  атомістичному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матеріалізмі,  безтілесна  особлива  сутність  у  платонівському  ідеалізмі, сукупність  функцій  тіла,  деякі  з  яких  чомусь,  на  відміну  від  інших,  не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помирають разом із тілом.</w:t>
      </w:r>
    </w:p>
    <w:p w:rsidR="00AB5152" w:rsidRDefault="00AB5152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52">
        <w:rPr>
          <w:rFonts w:ascii="Times New Roman" w:hAnsi="Times New Roman" w:cs="Times New Roman"/>
          <w:sz w:val="28"/>
          <w:szCs w:val="28"/>
          <w:lang w:val="uk-UA"/>
        </w:rPr>
        <w:t>Починаючи з Оккама, в європейській філософії все сильнішим стає дух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критики, що в наступних століттях відіграє важливу роль у сферах наукової та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філософської думки.  Номіналізм та індивідуалізм мислителя вплинув на сферу</w:t>
      </w:r>
      <w:r w:rsidR="0006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52">
        <w:rPr>
          <w:rFonts w:ascii="Times New Roman" w:hAnsi="Times New Roman" w:cs="Times New Roman"/>
          <w:sz w:val="28"/>
          <w:szCs w:val="28"/>
          <w:lang w:val="uk-UA"/>
        </w:rPr>
        <w:t>знання та подальші антропологічні концепції.</w:t>
      </w:r>
    </w:p>
    <w:p w:rsidR="006E282B" w:rsidRDefault="006E282B" w:rsidP="00AB5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b/>
          <w:sz w:val="28"/>
          <w:szCs w:val="28"/>
          <w:lang w:val="uk-UA"/>
        </w:rPr>
        <w:t>4. Особливості арабомовної середньовічної психологічної думки в працях Авіценни, Альгазена та Аверроеса</w:t>
      </w:r>
    </w:p>
    <w:p w:rsid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У  надрах  арабомовної  культури,  розквіт  якої  відбувся  у  VIII-XII ст., спостерігається  переорієнтація  філософського  мислення  на  зближення 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позитивним  знанням  про  природу.  У  той  час,  коли  в  Західній  Європі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домінуючими  були  релігійні  уявлення,  на  Сході  вирувало  інтелектуальне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життя.  Твори  Платона,  Аристотеля  та  інших  античних  мислителів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перекладалися  арабською  мовою,  переписувалися  і  поширювалися  по  всій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арабській державі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– від Середньої Азії до Піренейського півострова й Африки.</w:t>
      </w:r>
    </w:p>
    <w:p w:rsidR="004E58BF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Саме це стимулювало розвиток науки, насамперед фізико-математичної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медичної.  Астрономи,  математики,  географи,  ботаніки,  лікарі  створювали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могутній культурний прошарок, з якого вийшли видатні вчені. Слід відзначити, що  ознайомлення  арабських  учених  з  творами  Платона  та  Аристотеля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орієнтувало  їх  на  ретельне  вивчення  поглядів  останнього  саме 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природничо-науковий зміст його ідей. 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Під  впливом  засвоєння  і  творчого  переосмислення  Аристотеля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арабомовній  культурі  склалося  два  найбільш  яскраві  філософські  учіння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Авіценни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(Ібн-Сіни) та Аверроеса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(Ібн-Рушда). У них були сконцентровані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отримали інтегрований вираз головні наукові досягнення арабського світу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різних галузях знань, переважно в природничих науках. Узагальнивши праці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накопичені наукою дані досвідного пізнання вчених і лікарів Сходу, Ібн-Сіна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Ібн-Рушд створили учіння, в основі яких лежали такі постулати:</w:t>
      </w:r>
    </w:p>
    <w:p w:rsidR="006E282B" w:rsidRPr="006E282B" w:rsidRDefault="006E282B" w:rsidP="006E282B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природа  вічна  (співвічна) Божеству,  її  закони  не  можуть  змінюватися довільно;</w:t>
      </w:r>
    </w:p>
    <w:p w:rsidR="006E282B" w:rsidRPr="006E282B" w:rsidRDefault="006E282B" w:rsidP="006E282B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душа обумовлена діяльністю тіла;</w:t>
      </w:r>
    </w:p>
    <w:p w:rsidR="006E282B" w:rsidRPr="006E282B" w:rsidRDefault="006E282B" w:rsidP="006E282B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індивідуальна душа не є безсмертною;</w:t>
      </w:r>
    </w:p>
    <w:p w:rsidR="006E282B" w:rsidRPr="006E282B" w:rsidRDefault="006E282B" w:rsidP="006E282B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психічні  якості  людини  детерміновані  умовами  життя,  природними причинами і вихованням. 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b/>
          <w:i/>
          <w:sz w:val="28"/>
          <w:szCs w:val="28"/>
          <w:lang w:val="uk-UA"/>
        </w:rPr>
        <w:t>Ібн-Сіна (Авіценна)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  (980-1037)  –  видатний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середньоазіатський вчений-енциклопедист. Коло його 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інтересів  було  надзвичайно  широким  і  включало  в 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філософію, медицину, психологію, логіку, астрономію, фізику, математику,  хімію,  етику,  філологію  музику.  Головними 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сферами його діяльності були філософія і медицина. Він розділяв частини свого учіння, висловлюючи дві точки зору на душу, які не збігаються між собою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– медичну(природничо-наукову) та філософську, кожна  з  яких  моє  свою  власну  логіку  розвитку.  Таким  чином,  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здійснювалася спроба розмежування природничо-наукового знання про душу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від релігійного. </w:t>
      </w:r>
    </w:p>
    <w:p w:rsidR="004E58BF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Авіценна створив близько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450 праць, з яких до нас дійшло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240.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Його  основними  філософськими  творами 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«Книга  зцілення», «Вказівки 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настанови», «Книга  знання».  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Філософія  Ібн-Сіни  вважається  вершиною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теоретичної  думки  східних  країн  у  ранньому  середньовіччі.  Головним  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медичним трактатом цього вченого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«Канон лікарської науки» (1012-1024),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забезпечив 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«самодержавну владу в усіх медичних школах в середні віки».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У  цій  та  інших медичних  роботах  представлено  анатомічний опис  людини, дається  характеристика  її  тілесної  структури,  розглядаються 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нервових  і  психічних  хвороб  та  їх  лікування.  Вченим  вивчається 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взаємозалежність між патологічними відхиленнями у функціонуванні організму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та психічними станами хворого. 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Об’єктом  медицини,  на  думку  Ібн-Сіни,  є  тіло  людини,  а  головними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задачами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–  дослідження  причин  її  здоров’я  та  нездоров’я.  Матеріальними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причинами стану тіла є закладені в ньому основи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(елементи, пневма, соки),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дієвими причинами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– підтримуючі життя організму фактори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(повітря, вода, їжа, стан житла, вікові та статеві відмінності, звички, сфера професійних занять, час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бадьорості та сну, душевний спокій).</w:t>
      </w:r>
    </w:p>
    <w:p w:rsidR="004E58BF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Вихідним  філософським  постулатом  Авіценни  було  визнання  вічності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матерії та її ролі як першооснови речей. Сам він не був чистим матеріалістом, але спрямованість його світогляду можна охарактеризувати як матеріалістичну. В основу психологічної концепції Ібн-Сіни покладено учіння Аристотеля про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форму  та  матерію.  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Душа  є  формою  тіла,  її  живильною  силою  і  джерелом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розвитку. Але якщо Аристотель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– прихильник серцецентристської концепції, то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Авіценна погоджувався з думкою Галена про зв’язок вищих психічних функцій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з  мозком.  Серце  в  нього  є  центром  емоційної  сфери  людини,  а  здібності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рослинної душі зосереджені в печінці.</w:t>
      </w:r>
    </w:p>
    <w:p w:rsid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Найбільш  цінною  та  новаторською  частиною  вчення  Ібн-Сіни  є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психофізіологія. Він продовжує розвивати думку про пневму як фізіологічну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основу, субстрат усіх життєвих і психічних явищ. Пневма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– матеріальна летюча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субстанція,  що  зароджується  з  пароподібних4-х  головних  соків  організму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(кров,  слиз,  чорна  і  жовта  жовч).  Авіценна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вбачає  в  цьому  тілесний  процес,  позбавлений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ознак психічного, але при цьому він  є таким, що являє собою його основу. Таким чином, Ібн-Сіна  використовує  поняття  пневми  для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  природного  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підґрунтя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психіки.</w:t>
      </w:r>
    </w:p>
    <w:p w:rsidR="00A26288" w:rsidRPr="006E282B" w:rsidRDefault="00A26288" w:rsidP="00A26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Учіння про пневму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психології багаторазово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трансформувалося, набуваючи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матеріалістичного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ідеалістичного трактуванння.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Наприклад, ідеалістичне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обґрунтування: пневма 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дихання божества.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Виокремлюються  три  види  пневми:</w:t>
      </w:r>
      <w:r w:rsidR="00630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риродна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(натуральна),  тваринна  і  душевна.  Їм  відповідають  три  сили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(здатності) душі: </w:t>
      </w:r>
    </w:p>
    <w:p w:rsidR="006E282B" w:rsidRPr="00A26288" w:rsidRDefault="006E282B" w:rsidP="00A26288">
      <w:pPr>
        <w:pStyle w:val="a5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288">
        <w:rPr>
          <w:rFonts w:ascii="Times New Roman" w:hAnsi="Times New Roman" w:cs="Times New Roman"/>
          <w:sz w:val="28"/>
          <w:szCs w:val="28"/>
          <w:lang w:val="uk-UA"/>
        </w:rPr>
        <w:t>природна (знаходиться в печінці та яйцеклітинах);</w:t>
      </w:r>
    </w:p>
    <w:p w:rsidR="006E282B" w:rsidRPr="00A26288" w:rsidRDefault="006E282B" w:rsidP="00A26288">
      <w:pPr>
        <w:pStyle w:val="a5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288">
        <w:rPr>
          <w:rFonts w:ascii="Times New Roman" w:hAnsi="Times New Roman" w:cs="Times New Roman"/>
          <w:sz w:val="28"/>
          <w:szCs w:val="28"/>
          <w:lang w:val="uk-UA"/>
        </w:rPr>
        <w:t>тваринна (міститься у серці, посідає проміжне місце між натуральною та</w:t>
      </w:r>
      <w:r w:rsidR="00A26288" w:rsidRP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288">
        <w:rPr>
          <w:rFonts w:ascii="Times New Roman" w:hAnsi="Times New Roman" w:cs="Times New Roman"/>
          <w:sz w:val="28"/>
          <w:szCs w:val="28"/>
          <w:lang w:val="uk-UA"/>
        </w:rPr>
        <w:t xml:space="preserve">душевною і є основою життєвих сил); </w:t>
      </w:r>
    </w:p>
    <w:p w:rsidR="006E282B" w:rsidRPr="00A26288" w:rsidRDefault="006E282B" w:rsidP="00A26288">
      <w:pPr>
        <w:pStyle w:val="a5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288">
        <w:rPr>
          <w:rFonts w:ascii="Times New Roman" w:hAnsi="Times New Roman" w:cs="Times New Roman"/>
          <w:sz w:val="28"/>
          <w:szCs w:val="28"/>
          <w:lang w:val="uk-UA"/>
        </w:rPr>
        <w:t>розумна  (знаходиться  в  мозку  внаслідок  потрапляння  туди  тваринної</w:t>
      </w:r>
      <w:r w:rsidR="00A26288" w:rsidRP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288">
        <w:rPr>
          <w:rFonts w:ascii="Times New Roman" w:hAnsi="Times New Roman" w:cs="Times New Roman"/>
          <w:sz w:val="28"/>
          <w:szCs w:val="28"/>
          <w:lang w:val="uk-UA"/>
        </w:rPr>
        <w:t>душі та є основою осягнення всього того, що усередині та ззовні).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Сприймаючі сили включають в себе: </w:t>
      </w:r>
    </w:p>
    <w:p w:rsidR="006E282B" w:rsidRPr="00A26288" w:rsidRDefault="006E282B" w:rsidP="00A26288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288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«зовнішні сили» (які осягають ззовні): чуттєві  здатності:  зорові,  слухові, нюхові, смакові, дотикові, що лежать в</w:t>
      </w:r>
      <w:r w:rsidR="00A26288" w:rsidRP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288">
        <w:rPr>
          <w:rFonts w:ascii="Times New Roman" w:hAnsi="Times New Roman" w:cs="Times New Roman"/>
          <w:sz w:val="28"/>
          <w:szCs w:val="28"/>
          <w:lang w:val="uk-UA"/>
        </w:rPr>
        <w:t>основі  діяльності</w:t>
      </w:r>
      <w:r w:rsidR="00A26288" w:rsidRP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288">
        <w:rPr>
          <w:rFonts w:ascii="Times New Roman" w:hAnsi="Times New Roman" w:cs="Times New Roman"/>
          <w:sz w:val="28"/>
          <w:szCs w:val="28"/>
          <w:lang w:val="uk-UA"/>
        </w:rPr>
        <w:t xml:space="preserve">5-ти  органів  чуття: очей,  вух,  носа,  ротової  порожнини, шкіри; </w:t>
      </w:r>
    </w:p>
    <w:p w:rsidR="006E282B" w:rsidRPr="00A26288" w:rsidRDefault="006E282B" w:rsidP="00A26288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288">
        <w:rPr>
          <w:rFonts w:ascii="Times New Roman" w:hAnsi="Times New Roman" w:cs="Times New Roman"/>
          <w:sz w:val="28"/>
          <w:szCs w:val="28"/>
          <w:lang w:val="uk-UA"/>
        </w:rPr>
        <w:t>«внутрішнє  відчуття» (які  осягають</w:t>
      </w:r>
      <w:r w:rsidR="00A26288" w:rsidRP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288">
        <w:rPr>
          <w:rFonts w:ascii="Times New Roman" w:hAnsi="Times New Roman" w:cs="Times New Roman"/>
          <w:sz w:val="28"/>
          <w:szCs w:val="28"/>
          <w:lang w:val="uk-UA"/>
        </w:rPr>
        <w:t xml:space="preserve">усередині): сила здогадки, сила пам’яті, уяви. 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До душевних сил відносяться також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«рушійні сили пристрасті та гніву», які спричиняють рух різних тілесних органів. Так,  Ібн-Сіна  стверджує,  що  всі  психічні  процеси,  такі  як  відчуття, сприймання,  пам’ять,  мислення,  афекти  обумовлені  анатомо-фізіологічно і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залежать  від  тілесних  процесів  в  організмі.  Тим  самим  він  виводив  явища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психіки  з-під  духовного  впливу  і  включав  їх  у  закономірності  природного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світу. 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Спостерігаючи  за  психічними  порушеннями,  які  виникають  при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пошкодженні мозку, Авіценна доводив, що тілесним субстратом душевних сил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є саме цей орган людини. У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«Каноні» Ібн-Сіна говорить про локалізацію різних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душевних сил(здібностей душі) в різних частинах мозку: відчуття, сприйняття, уява,  пам’ять 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  з  переднім  шлуночком  мозку,  рухові  здібності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– із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заднім, мислення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– із середнім. </w:t>
      </w:r>
    </w:p>
    <w:p w:rsidR="004E58BF" w:rsidRDefault="006E282B" w:rsidP="00A26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Афекти, на думку Авіценни, являють собою сили, що живлять внутрішнє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життя людини, виконують регулятивну функцію, визначаючи таким чином її дії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та вчинки. Вчений вважав, що за умови впливу на афективну сферу можливо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керувати діяльністю людини. </w:t>
      </w:r>
    </w:p>
    <w:p w:rsidR="00A26288" w:rsidRPr="006E282B" w:rsidRDefault="006E282B" w:rsidP="00A26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Афективні явища залежать від тіла й одночасно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здійснюють зворотний вплив на організм, викликаючи тілесні зміни. Так, у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процесі виховання, змінюючи чуттєву сферу дитини, дорослі здатні цілеспрямовано впливати на динаміку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фізіологічних  процесів  в її організмі та  формувати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таким чином натуру малюка. Він розрізняє натури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людини  та  інших  живих  істот;  натури  осіб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різних вікових періодів, статей, народностей.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Найбільш оптимальною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є натура людей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середнього віку. У дітей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гар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че і вологе тіло, що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забезпечує ріст, у старих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людей – холодне й сухе.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>У жінок натура холодна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88"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і волога. 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Як  і  Аристотель,  Ібн-Сіна  виокремлює  в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розумній  душі  дві  сили:  практичну  й  теоретичну. 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Практична  сила  душі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(«практичний  розум») має  відношення  до  практики  і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спрямована на вироблення моральних принципів, що не мають відношення до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істини чи брехні. Такий розум скеровує людину відносно тих дій, які вона має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намір  здійснити.  Теоретична  сила(«спогладальний  розум») спрямована  на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пізнання істини. </w:t>
      </w:r>
    </w:p>
    <w:p w:rsidR="006E282B" w:rsidRP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Вивчаючи  афекти,  Ібн-Сіна  використовував  метод  експерименту.  За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свідченнями, які дійшли до нас, він визначив причину тілесного виснаження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юнака  за  пульсом.  По  суті,  це  був  перший  в  історії  психології  випадок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психодіагностики, що передбачив асоціативний експеримент, детектор брехні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та інші прийоми експериментального вивчення емоційного стану людини за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 xml:space="preserve">показниками вегетативної сфери. </w:t>
      </w:r>
    </w:p>
    <w:p w:rsidR="006E282B" w:rsidRDefault="006E282B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82B">
        <w:rPr>
          <w:rFonts w:ascii="Times New Roman" w:hAnsi="Times New Roman" w:cs="Times New Roman"/>
          <w:sz w:val="28"/>
          <w:szCs w:val="28"/>
          <w:lang w:val="uk-UA"/>
        </w:rPr>
        <w:t>Доволі цікавими є міркування Авіценни стосовно особливостей людини як</w:t>
      </w:r>
      <w:r w:rsidR="00A2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82B">
        <w:rPr>
          <w:rFonts w:ascii="Times New Roman" w:hAnsi="Times New Roman" w:cs="Times New Roman"/>
          <w:sz w:val="28"/>
          <w:szCs w:val="28"/>
          <w:lang w:val="uk-UA"/>
        </w:rPr>
        <w:t>носія душевних сил, її відмінності від тварин.</w:t>
      </w:r>
    </w:p>
    <w:p w:rsidR="00630EAC" w:rsidRDefault="00630EAC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848100"/>
            <wp:effectExtent l="0" t="0" r="0" b="0"/>
            <wp:docPr id="11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630EAC" w:rsidRDefault="00630EAC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EAC" w:rsidRPr="00630EAC" w:rsidRDefault="00630EAC" w:rsidP="00630E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EAC">
        <w:rPr>
          <w:rFonts w:ascii="Times New Roman" w:hAnsi="Times New Roman" w:cs="Times New Roman"/>
          <w:b/>
          <w:sz w:val="28"/>
          <w:szCs w:val="28"/>
          <w:lang w:val="uk-UA"/>
        </w:rPr>
        <w:t>Рис.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30EAC">
        <w:rPr>
          <w:rFonts w:ascii="Times New Roman" w:hAnsi="Times New Roman" w:cs="Times New Roman"/>
          <w:b/>
          <w:sz w:val="28"/>
          <w:szCs w:val="28"/>
          <w:lang w:val="uk-UA"/>
        </w:rPr>
        <w:t>. Відмінності людини від тварин за Авіценною</w:t>
      </w:r>
    </w:p>
    <w:p w:rsidR="00630EAC" w:rsidRDefault="00630EAC" w:rsidP="006E2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EAC" w:rsidRDefault="00630EAC" w:rsidP="00630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EAC">
        <w:rPr>
          <w:rFonts w:ascii="Times New Roman" w:hAnsi="Times New Roman" w:cs="Times New Roman"/>
          <w:sz w:val="28"/>
          <w:szCs w:val="28"/>
          <w:lang w:val="uk-UA"/>
        </w:rPr>
        <w:t>У  роботах  вченого  дається  вікова  періодизація  розвитку  людини.  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EAC">
        <w:rPr>
          <w:rFonts w:ascii="Times New Roman" w:hAnsi="Times New Roman" w:cs="Times New Roman"/>
          <w:sz w:val="28"/>
          <w:szCs w:val="28"/>
          <w:lang w:val="uk-UA"/>
        </w:rPr>
        <w:t>виділяються 4 основні вікові періоди:</w:t>
      </w:r>
    </w:p>
    <w:p w:rsidR="00630EAC" w:rsidRDefault="00630EAC" w:rsidP="00630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E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343025"/>
            <wp:effectExtent l="0" t="0" r="19050" b="0"/>
            <wp:docPr id="14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26288" w:rsidRPr="004E58BF" w:rsidRDefault="0071211E" w:rsidP="007121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8BF">
        <w:rPr>
          <w:rFonts w:ascii="Times New Roman" w:hAnsi="Times New Roman" w:cs="Times New Roman"/>
          <w:b/>
          <w:sz w:val="28"/>
          <w:szCs w:val="28"/>
          <w:lang w:val="uk-UA"/>
        </w:rPr>
        <w:t>Рис.4. Вікова періодизація розвитку людини за Авіценною</w:t>
      </w:r>
    </w:p>
    <w:p w:rsidR="0071211E" w:rsidRDefault="0071211E" w:rsidP="007121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211E" w:rsidRPr="0071211E" w:rsidRDefault="0071211E" w:rsidP="0071211E">
      <w:pPr>
        <w:pStyle w:val="a5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вік «росту» («юність») включає в себе немовлячий  період, дитинство, підлітковий та юнацький вік;</w:t>
      </w:r>
      <w:r w:rsidRPr="0071211E"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 xml:space="preserve">вік«зупинки росту» («молодість»); </w:t>
      </w:r>
    </w:p>
    <w:p w:rsidR="0071211E" w:rsidRPr="0071211E" w:rsidRDefault="0071211E" w:rsidP="0071211E">
      <w:pPr>
        <w:pStyle w:val="a5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вік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 xml:space="preserve">«зниження при збереженні частини сил» («зрілість»); </w:t>
      </w:r>
    </w:p>
    <w:p w:rsidR="0071211E" w:rsidRPr="0071211E" w:rsidRDefault="0071211E" w:rsidP="0071211E">
      <w:pPr>
        <w:pStyle w:val="a5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вік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 xml:space="preserve">«занепаду при послабленні сил» («старість»). 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b/>
          <w:i/>
          <w:sz w:val="28"/>
          <w:szCs w:val="28"/>
          <w:lang w:val="uk-UA"/>
        </w:rPr>
        <w:t>Ібн  аль-Хайсам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b/>
          <w:i/>
          <w:sz w:val="28"/>
          <w:szCs w:val="28"/>
          <w:lang w:val="uk-UA"/>
        </w:rPr>
        <w:t>(Альгазен)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 xml:space="preserve">  (965-1038)  –  арабський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вчений,  більшість  творів  якого  присвячені  математиці, астрономії, оптиці та механіці. Він поєднував у своїх 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заняттях  ретельні  експерименти  з  чіткими  математичними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доказами.  Ібн  аль-Хайсам  є  творцем  психофізіологічного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учіння про зір, за що його називають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«батьком оптики».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своїй 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«Оптика» він  розглядає  око  в  якості  найтонкішого  оптичного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приладу, математично й експериментально обґрунтовує закони відображення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преломлення  світла,  визначаючи  їх  в  якості  причини  виникнення  чуттєвого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образу.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Предметом  його  дослідження  були  різноманітні  феномени  зорового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сприймання: бінокулярний  зір,  змішування  кольорів,  контраст,  м’язові  рухи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очей  та  ін.  У  кожному  зоровому  акті  вчений  розрізняв,  з  одного  боку, безпосередній ефект відображення зовнішнього впливу, з іншого 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–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розуму,  що  приєднується  до  цього  ефекту,  завдяки  якому  встановлюється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подібність і відмінність видимих об’єктів.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Одним  із  перших  Ібн  аль-Хайсам  ставить  питання  щодо  тривалості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психічних  актів,  стверджуючи,  що  між  подразненням  зорового  органу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суб’єктивним відчуттям існує певний проміжок часу, необхідний для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збудження по нервових провідниках.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Відчуття  відноситься  Альгазеном  до  розряду  незадоволень:  це  стає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зрозумілим при більш інтенсивних подразниках(наприклад, надсильне світло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чи  надто  голосний  звук  здатні  викликати  неприємні  емоції).  До  відчуття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приєднується також здатність до розрізнення, яка допомагає відрізнити колір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від заповненого простору, відмінність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– від схожості. Дана здатність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чітко  усвідомлюється  нами  при  кожному  першому  погляді  на  предмет. 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випадку  повторення  розрізнення  окремих  моментів  враження  відбувається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шляхом додаткових образів спогаду, що виникають усередині людини.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Не менш цікавими є уявлення Альгазена щодо несвідомих висновків,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яких він стверджує, що навіть дитина несвідомо обирає з двох запропонованих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їй яблук більш красиве.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b/>
          <w:i/>
          <w:sz w:val="28"/>
          <w:szCs w:val="28"/>
          <w:lang w:val="uk-UA"/>
        </w:rPr>
        <w:t>Ібн-Рушд (Аверроес)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 xml:space="preserve">  (1126-1198)  –  відомий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арабський  мислитель,  прихильник  досвідного  й  точного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знання. Він наголошував на думці про те, що матерія вічна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нестворювана,  а  також  заперечував  потойбічний  світ 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безсмертя  індивідуальної  душі.  Аверроес  досліджував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зорове сприймання і показав, що чуттєвим апаратом ока є не хришталик,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сітчаста оболонка.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Ібн-Рушд  став  відомим  переважно  завдяки  коментарям  до  творів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Аристотеля, за що й отримав прізвисько«коментатор». Про нього говорили: «Аристотель пояснив природу, а Аверроес– Аристотеля». Глибокі коментарі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Ібн-Рушда до праць Аристотеля допомогли познайомити Європу з античною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думкою.  Аверроес  запропонував  нове  трактування  аристотелівського  учіння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про душу, про її вищу здатність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– розум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(нус).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Аристотель говорив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«пасивний»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«активний» розум як про матерію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та форму, можливість та дійсність. «Пасивний» розум під впливом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«активного»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набуває форми, і в ньому актуалізується те, що дано потенційно. Аристотель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поділяв душу на дві частини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– чуттєву, яка виникає, розвивається і зникає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разом  зі  смертю  тіла,  і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розумну, безсмертну.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Наприклад, Олександр Афродизійський вважав, що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«пасивний» розум індивідуальний і створюваний під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впливом божественного розуму. Проте божество при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цьому  носить  умовний  характер.  Відтак  особисте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безсмертя заперечується, із знищенням тіла зникає й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душа.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Фелісій  стверджував,  ніби  «потенційний»  та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«активний»  розум  є  однією  божественною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субстанцією. Вона тимчасово проявляється в тілі й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зберігається  після  його  загибелі.  Так  доводилося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індивідуальне безсмертя душі.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Проблему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співвідношення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активного  і  пасивного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розуму,  закладену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Аристотелем,  намагалися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вирішити багато хто з його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послідовників.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Ібн-Рушд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запропонував  своє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вирішення  даного  питання,  створивши  власне  учіння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–  аверроїзм.  Вчений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вважав, що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«потенційний» та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«активний» розум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– єдина субстанція, що існує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поза індивідом. Найважливішою властивістю душі є чутливість, за допомогою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якої  вона  сприймає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«нус».  Як  сонце,  що  впливає  на  зір, «нус»  так  само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висвітлює  індивідуальні  душі.  В  них  проявляється  як  потенційний,  так  і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актуальний  розум.  Зі  зникненням  тіла  і  відповідно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–  чутливості  набуте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божественним розумом у результаті його актуалізації в даній душі не зникає без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сліду, а поглинається ним та існує як явище універсального розуму, властивого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всьому людському роду. Це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– певне божественне витікання, еманація. Таким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чином, заперечується ідея індивідуального безсмертя душі.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Несумісним  із  Кораном  було  також  твердження  Ібн-Рушда  щодо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богоподібності людини. Співвіднесення людської істоти з вищими духовними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сутностями пояснювалося Аверроесом через здатність людини до сприйняття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божественного  розуму.  Наявність  універсального  всезагального  розуму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приводило  мислителя  до  висновку  в  рамках  гуманістичного  підходу  про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рівність  людей  за  інтелектуальними  здібностями.  Дана  ідея  вступала  у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суперечність  з  духом феодального  суспільства, якому  притаманні  принципи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станової будови.</w:t>
      </w:r>
    </w:p>
    <w:p w:rsidR="0071211E" w:rsidRPr="0071211E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Аверроес  відстоював  право  науки  на  незалежність  від  догм  релігії, наголошував на можливості досягнення сутності достовірного пізнання істини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за допомогою розуму.</w:t>
      </w:r>
    </w:p>
    <w:p w:rsidR="0071211E" w:rsidRPr="00AB5152" w:rsidRDefault="0071211E" w:rsidP="0071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1E">
        <w:rPr>
          <w:rFonts w:ascii="Times New Roman" w:hAnsi="Times New Roman" w:cs="Times New Roman"/>
          <w:sz w:val="28"/>
          <w:szCs w:val="28"/>
          <w:lang w:val="uk-UA"/>
        </w:rPr>
        <w:t>Отже, прогресивна арабомовна культура повернула до Європи  істотно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збагачені  інтелектуальні  цінності  античності.  Праці  арабських  мислителів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сприяли формуванню інтересу до людини та її психічного світу, стверджували</w:t>
      </w:r>
      <w:r w:rsidR="001A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11E">
        <w:rPr>
          <w:rFonts w:ascii="Times New Roman" w:hAnsi="Times New Roman" w:cs="Times New Roman"/>
          <w:sz w:val="28"/>
          <w:szCs w:val="28"/>
          <w:lang w:val="uk-UA"/>
        </w:rPr>
        <w:t>в науковій думці Європи ідеали досвідного пізнання.</w:t>
      </w:r>
    </w:p>
    <w:sectPr w:rsidR="0071211E" w:rsidRPr="00AB5152" w:rsidSect="004E58BF">
      <w:footerReference w:type="default" r:id="rId27"/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24" w:rsidRDefault="00001424" w:rsidP="001A6305">
      <w:pPr>
        <w:spacing w:after="0" w:line="240" w:lineRule="auto"/>
      </w:pPr>
      <w:r>
        <w:separator/>
      </w:r>
    </w:p>
  </w:endnote>
  <w:endnote w:type="continuationSeparator" w:id="1">
    <w:p w:rsidR="00001424" w:rsidRDefault="00001424" w:rsidP="001A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1543"/>
      <w:docPartObj>
        <w:docPartGallery w:val="Page Numbers (Bottom of Page)"/>
        <w:docPartUnique/>
      </w:docPartObj>
    </w:sdtPr>
    <w:sdtContent>
      <w:p w:rsidR="001A6305" w:rsidRDefault="00AD3899">
        <w:pPr>
          <w:pStyle w:val="a8"/>
          <w:jc w:val="center"/>
        </w:pPr>
        <w:fldSimple w:instr=" PAGE   \* MERGEFORMAT ">
          <w:r w:rsidR="004E58BF">
            <w:rPr>
              <w:noProof/>
            </w:rPr>
            <w:t>20</w:t>
          </w:r>
        </w:fldSimple>
      </w:p>
    </w:sdtContent>
  </w:sdt>
  <w:p w:rsidR="001A6305" w:rsidRDefault="001A63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24" w:rsidRDefault="00001424" w:rsidP="001A6305">
      <w:pPr>
        <w:spacing w:after="0" w:line="240" w:lineRule="auto"/>
      </w:pPr>
      <w:r>
        <w:separator/>
      </w:r>
    </w:p>
  </w:footnote>
  <w:footnote w:type="continuationSeparator" w:id="1">
    <w:p w:rsidR="00001424" w:rsidRDefault="00001424" w:rsidP="001A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F8E"/>
    <w:multiLevelType w:val="hybridMultilevel"/>
    <w:tmpl w:val="CBD2C5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122F6A"/>
    <w:multiLevelType w:val="hybridMultilevel"/>
    <w:tmpl w:val="451A4E78"/>
    <w:lvl w:ilvl="0" w:tplc="2BAA9074">
      <w:start w:val="9"/>
      <w:numFmt w:val="bullet"/>
      <w:lvlText w:val="-"/>
      <w:lvlJc w:val="left"/>
      <w:pPr>
        <w:ind w:left="1557" w:hanging="9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C2620C"/>
    <w:multiLevelType w:val="hybridMultilevel"/>
    <w:tmpl w:val="7A8E09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258CF"/>
    <w:multiLevelType w:val="hybridMultilevel"/>
    <w:tmpl w:val="AD60EEFC"/>
    <w:lvl w:ilvl="0" w:tplc="2534C3D8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8EC1528"/>
    <w:multiLevelType w:val="hybridMultilevel"/>
    <w:tmpl w:val="C01CA3E2"/>
    <w:lvl w:ilvl="0" w:tplc="2BAA9074">
      <w:start w:val="9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F02298"/>
    <w:multiLevelType w:val="hybridMultilevel"/>
    <w:tmpl w:val="B92AEF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7C0744"/>
    <w:multiLevelType w:val="hybridMultilevel"/>
    <w:tmpl w:val="CA3CD5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F77D70"/>
    <w:multiLevelType w:val="hybridMultilevel"/>
    <w:tmpl w:val="0CA806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D60C56"/>
    <w:multiLevelType w:val="hybridMultilevel"/>
    <w:tmpl w:val="1662ED2C"/>
    <w:lvl w:ilvl="0" w:tplc="CD9437D4">
      <w:start w:val="9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B925FC1"/>
    <w:multiLevelType w:val="hybridMultilevel"/>
    <w:tmpl w:val="7E283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F5A77A9"/>
    <w:multiLevelType w:val="hybridMultilevel"/>
    <w:tmpl w:val="AEFA25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FAC"/>
    <w:rsid w:val="00001424"/>
    <w:rsid w:val="00060291"/>
    <w:rsid w:val="00145225"/>
    <w:rsid w:val="001A6305"/>
    <w:rsid w:val="00282730"/>
    <w:rsid w:val="004E58BF"/>
    <w:rsid w:val="00611E93"/>
    <w:rsid w:val="00630EAC"/>
    <w:rsid w:val="006E282B"/>
    <w:rsid w:val="0071211E"/>
    <w:rsid w:val="007652B7"/>
    <w:rsid w:val="00A26288"/>
    <w:rsid w:val="00A26D06"/>
    <w:rsid w:val="00A86CCC"/>
    <w:rsid w:val="00AB5152"/>
    <w:rsid w:val="00AD3899"/>
    <w:rsid w:val="00C81EEF"/>
    <w:rsid w:val="00CA6FAC"/>
    <w:rsid w:val="00E73648"/>
    <w:rsid w:val="00F1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8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A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305"/>
  </w:style>
  <w:style w:type="paragraph" w:styleId="a8">
    <w:name w:val="footer"/>
    <w:basedOn w:val="a"/>
    <w:link w:val="a9"/>
    <w:uiPriority w:val="99"/>
    <w:unhideWhenUsed/>
    <w:rsid w:val="001A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B9E851-DFEE-4307-9470-929420D163E0}" type="doc">
      <dgm:prSet loTypeId="urn:microsoft.com/office/officeart/2005/8/layout/arrow1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5885632-A57C-4502-92D6-5C292C92574F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Ном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іналізм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B3C6276-E062-473C-BEB3-3011F149BB3E}" type="parTrans" cxnId="{8AF37BAF-D33F-4264-8FE9-E5521CAA8139}">
      <dgm:prSet/>
      <dgm:spPr/>
      <dgm:t>
        <a:bodyPr/>
        <a:lstStyle/>
        <a:p>
          <a:pPr algn="ctr"/>
          <a:endParaRPr lang="ru-RU" sz="1400"/>
        </a:p>
      </dgm:t>
    </dgm:pt>
    <dgm:pt modelId="{1AA05A8C-7A70-4BAE-9523-FB76A3F03FB6}" type="sibTrans" cxnId="{8AF37BAF-D33F-4264-8FE9-E5521CAA8139}">
      <dgm:prSet/>
      <dgm:spPr/>
      <dgm:t>
        <a:bodyPr/>
        <a:lstStyle/>
        <a:p>
          <a:pPr algn="ctr"/>
          <a:endParaRPr lang="ru-RU" sz="1400"/>
        </a:p>
      </dgm:t>
    </dgm:pt>
    <dgm:pt modelId="{68DE4113-E121-4472-9352-6B481D5BA526}">
      <dgm:prSet phldrT="[Текст]" custT="1"/>
      <dgm:spPr/>
      <dgm:t>
        <a:bodyPr/>
        <a:lstStyle/>
        <a:p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Реалізм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0CD269D-4025-4F2E-90BD-71C7131C0866}" type="parTrans" cxnId="{C5207D59-2297-479A-A6E9-07E7FF8942F6}">
      <dgm:prSet/>
      <dgm:spPr/>
      <dgm:t>
        <a:bodyPr/>
        <a:lstStyle/>
        <a:p>
          <a:pPr algn="ctr"/>
          <a:endParaRPr lang="ru-RU" sz="1400"/>
        </a:p>
      </dgm:t>
    </dgm:pt>
    <dgm:pt modelId="{8526EF63-AA20-47AC-B693-79B581C2D368}" type="sibTrans" cxnId="{C5207D59-2297-479A-A6E9-07E7FF8942F6}">
      <dgm:prSet/>
      <dgm:spPr/>
      <dgm:t>
        <a:bodyPr/>
        <a:lstStyle/>
        <a:p>
          <a:pPr algn="ctr"/>
          <a:endParaRPr lang="ru-RU" sz="1400"/>
        </a:p>
      </dgm:t>
    </dgm:pt>
    <dgm:pt modelId="{E1907899-23DA-4697-A152-1837CD20779B}" type="pres">
      <dgm:prSet presAssocID="{E4B9E851-DFEE-4307-9470-929420D163E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1B457F-BA40-4DC8-8879-3B30E2496D5C}" type="pres">
      <dgm:prSet presAssocID="{E5885632-A57C-4502-92D6-5C292C92574F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A4E57C-A998-4C6A-860E-DF634A853658}" type="pres">
      <dgm:prSet presAssocID="{68DE4113-E121-4472-9352-6B481D5BA526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20F06E-C877-4F2D-A310-CDB58E54F8AE}" type="presOf" srcId="{68DE4113-E121-4472-9352-6B481D5BA526}" destId="{B3A4E57C-A998-4C6A-860E-DF634A853658}" srcOrd="0" destOrd="0" presId="urn:microsoft.com/office/officeart/2005/8/layout/arrow1"/>
    <dgm:cxn modelId="{B763B3F9-E8ED-46CB-BE23-3E0D87FC5B1C}" type="presOf" srcId="{E5885632-A57C-4502-92D6-5C292C92574F}" destId="{981B457F-BA40-4DC8-8879-3B30E2496D5C}" srcOrd="0" destOrd="0" presId="urn:microsoft.com/office/officeart/2005/8/layout/arrow1"/>
    <dgm:cxn modelId="{36121E1E-9674-4E0F-A480-4B0476172732}" type="presOf" srcId="{E4B9E851-DFEE-4307-9470-929420D163E0}" destId="{E1907899-23DA-4697-A152-1837CD20779B}" srcOrd="0" destOrd="0" presId="urn:microsoft.com/office/officeart/2005/8/layout/arrow1"/>
    <dgm:cxn modelId="{8AF37BAF-D33F-4264-8FE9-E5521CAA8139}" srcId="{E4B9E851-DFEE-4307-9470-929420D163E0}" destId="{E5885632-A57C-4502-92D6-5C292C92574F}" srcOrd="0" destOrd="0" parTransId="{1B3C6276-E062-473C-BEB3-3011F149BB3E}" sibTransId="{1AA05A8C-7A70-4BAE-9523-FB76A3F03FB6}"/>
    <dgm:cxn modelId="{C5207D59-2297-479A-A6E9-07E7FF8942F6}" srcId="{E4B9E851-DFEE-4307-9470-929420D163E0}" destId="{68DE4113-E121-4472-9352-6B481D5BA526}" srcOrd="1" destOrd="0" parTransId="{B0CD269D-4025-4F2E-90BD-71C7131C0866}" sibTransId="{8526EF63-AA20-47AC-B693-79B581C2D368}"/>
    <dgm:cxn modelId="{A679FDB5-FC0B-4AA7-9B69-907FB110CFD8}" type="presParOf" srcId="{E1907899-23DA-4697-A152-1837CD20779B}" destId="{981B457F-BA40-4DC8-8879-3B30E2496D5C}" srcOrd="0" destOrd="0" presId="urn:microsoft.com/office/officeart/2005/8/layout/arrow1"/>
    <dgm:cxn modelId="{B7655E63-2671-47BF-87E5-96C4D4BD7A44}" type="presParOf" srcId="{E1907899-23DA-4697-A152-1837CD20779B}" destId="{B3A4E57C-A998-4C6A-860E-DF634A853658}" srcOrd="1" destOrd="0" presId="urn:microsoft.com/office/officeart/2005/8/layout/arrow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E1F4CC-8070-4CF8-BA65-98C1EF77A2EB}" type="doc">
      <dgm:prSet loTypeId="urn:microsoft.com/office/officeart/2005/8/layout/process1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9E5664-D713-4782-B07B-53C1AE9EB3BD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етап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апологетики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400">
              <a:latin typeface="Times New Roman" pitchFamily="18" charset="0"/>
              <a:cs typeface="Times New Roman" pitchFamily="18" charset="0"/>
            </a:rPr>
            <a:t>(II-IV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ст.)</a:t>
          </a:r>
        </a:p>
      </dgm:t>
    </dgm:pt>
    <dgm:pt modelId="{757906AE-1DFC-4739-92C2-7C7C1547192B}" type="parTrans" cxnId="{FDE65305-9BE4-45BF-B1FF-227D065878F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A0E8B08-48CC-4A51-8223-1CCA3DFD7473}" type="sibTrans" cxnId="{FDE65305-9BE4-45BF-B1FF-227D065878F2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02F643A-B41B-4029-998D-43DDA82BA2D6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етап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патристики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400">
              <a:latin typeface="Times New Roman" pitchFamily="18" charset="0"/>
              <a:cs typeface="Times New Roman" pitchFamily="18" charset="0"/>
            </a:rPr>
            <a:t>(IV-VIII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ст.)</a:t>
          </a:r>
        </a:p>
      </dgm:t>
    </dgm:pt>
    <dgm:pt modelId="{96DBE5BF-CC88-4D50-B525-E8F1E2678927}" type="parTrans" cxnId="{F4FA68C9-D4CE-45EB-89DD-09785B5F080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F8A9B6C-7C0D-41BA-A80F-E5B59139F988}" type="sibTrans" cxnId="{F4FA68C9-D4CE-45EB-89DD-09785B5F0804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734DAA3-D299-43D9-BB28-3B9C3CA44F80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етап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схоластики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400">
              <a:latin typeface="Times New Roman" pitchFamily="18" charset="0"/>
              <a:cs typeface="Times New Roman" pitchFamily="18" charset="0"/>
            </a:rPr>
            <a:t>(IX-XV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ст.) </a:t>
          </a:r>
        </a:p>
      </dgm:t>
    </dgm:pt>
    <dgm:pt modelId="{BB6E7847-134E-42BD-91DF-081FDEB24E06}" type="parTrans" cxnId="{3ECB2750-18DF-4AF3-8680-865204CAAE2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792AF3D-7B4E-4819-8EB2-33AF39EF13C2}" type="sibTrans" cxnId="{3ECB2750-18DF-4AF3-8680-865204CAAE2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C56E69E-64C0-4AE1-A1A0-3155C721E6AB}" type="pres">
      <dgm:prSet presAssocID="{FDE1F4CC-8070-4CF8-BA65-98C1EF77A2E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82B89B-AA47-4B08-B008-599993ED79AA}" type="pres">
      <dgm:prSet presAssocID="{749E5664-D713-4782-B07B-53C1AE9EB3B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4979E2-F75D-4405-8D02-CEF8B1B5AB71}" type="pres">
      <dgm:prSet presAssocID="{BA0E8B08-48CC-4A51-8223-1CCA3DFD7473}" presName="sibTrans" presStyleLbl="sibTrans2D1" presStyleIdx="0" presStyleCnt="2"/>
      <dgm:spPr/>
      <dgm:t>
        <a:bodyPr/>
        <a:lstStyle/>
        <a:p>
          <a:endParaRPr lang="ru-RU"/>
        </a:p>
      </dgm:t>
    </dgm:pt>
    <dgm:pt modelId="{6B76DA69-9D46-49C9-9917-7EC97F7D9DDB}" type="pres">
      <dgm:prSet presAssocID="{BA0E8B08-48CC-4A51-8223-1CCA3DFD7473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84962F66-71E7-435C-8632-CEE8556ABA96}" type="pres">
      <dgm:prSet presAssocID="{302F643A-B41B-4029-998D-43DDA82BA2D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2D5537-E6F9-4C2F-B7F9-B72AF95902A5}" type="pres">
      <dgm:prSet presAssocID="{BF8A9B6C-7C0D-41BA-A80F-E5B59139F988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43BDCE2-A2E0-41B1-A777-88AB01ACC3B1}" type="pres">
      <dgm:prSet presAssocID="{BF8A9B6C-7C0D-41BA-A80F-E5B59139F988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E6DAE904-2C9C-4D1F-B47F-1BF7BE27BD17}" type="pres">
      <dgm:prSet presAssocID="{0734DAA3-D299-43D9-BB28-3B9C3CA44F8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DE65305-9BE4-45BF-B1FF-227D065878F2}" srcId="{FDE1F4CC-8070-4CF8-BA65-98C1EF77A2EB}" destId="{749E5664-D713-4782-B07B-53C1AE9EB3BD}" srcOrd="0" destOrd="0" parTransId="{757906AE-1DFC-4739-92C2-7C7C1547192B}" sibTransId="{BA0E8B08-48CC-4A51-8223-1CCA3DFD7473}"/>
    <dgm:cxn modelId="{7E9C4478-754B-443B-9BCF-3A44739D847D}" type="presOf" srcId="{BF8A9B6C-7C0D-41BA-A80F-E5B59139F988}" destId="{943BDCE2-A2E0-41B1-A777-88AB01ACC3B1}" srcOrd="1" destOrd="0" presId="urn:microsoft.com/office/officeart/2005/8/layout/process1"/>
    <dgm:cxn modelId="{100377C8-2DDB-4850-9D2E-F1255ED66DA6}" type="presOf" srcId="{302F643A-B41B-4029-998D-43DDA82BA2D6}" destId="{84962F66-71E7-435C-8632-CEE8556ABA96}" srcOrd="0" destOrd="0" presId="urn:microsoft.com/office/officeart/2005/8/layout/process1"/>
    <dgm:cxn modelId="{D6207298-2268-4ACD-99BE-199C72370A0B}" type="presOf" srcId="{BA0E8B08-48CC-4A51-8223-1CCA3DFD7473}" destId="{AB4979E2-F75D-4405-8D02-CEF8B1B5AB71}" srcOrd="0" destOrd="0" presId="urn:microsoft.com/office/officeart/2005/8/layout/process1"/>
    <dgm:cxn modelId="{2054116B-2391-4709-8C04-796DEFDD44A1}" type="presOf" srcId="{BF8A9B6C-7C0D-41BA-A80F-E5B59139F988}" destId="{252D5537-E6F9-4C2F-B7F9-B72AF95902A5}" srcOrd="0" destOrd="0" presId="urn:microsoft.com/office/officeart/2005/8/layout/process1"/>
    <dgm:cxn modelId="{C8CE7794-8F82-41DA-9D95-6FAEB05102DF}" type="presOf" srcId="{FDE1F4CC-8070-4CF8-BA65-98C1EF77A2EB}" destId="{2C56E69E-64C0-4AE1-A1A0-3155C721E6AB}" srcOrd="0" destOrd="0" presId="urn:microsoft.com/office/officeart/2005/8/layout/process1"/>
    <dgm:cxn modelId="{F4FA68C9-D4CE-45EB-89DD-09785B5F0804}" srcId="{FDE1F4CC-8070-4CF8-BA65-98C1EF77A2EB}" destId="{302F643A-B41B-4029-998D-43DDA82BA2D6}" srcOrd="1" destOrd="0" parTransId="{96DBE5BF-CC88-4D50-B525-E8F1E2678927}" sibTransId="{BF8A9B6C-7C0D-41BA-A80F-E5B59139F988}"/>
    <dgm:cxn modelId="{33ACC820-9FCB-45C6-826C-0792133C278B}" type="presOf" srcId="{749E5664-D713-4782-B07B-53C1AE9EB3BD}" destId="{6D82B89B-AA47-4B08-B008-599993ED79AA}" srcOrd="0" destOrd="0" presId="urn:microsoft.com/office/officeart/2005/8/layout/process1"/>
    <dgm:cxn modelId="{3ECB2750-18DF-4AF3-8680-865204CAAE25}" srcId="{FDE1F4CC-8070-4CF8-BA65-98C1EF77A2EB}" destId="{0734DAA3-D299-43D9-BB28-3B9C3CA44F80}" srcOrd="2" destOrd="0" parTransId="{BB6E7847-134E-42BD-91DF-081FDEB24E06}" sibTransId="{0792AF3D-7B4E-4819-8EB2-33AF39EF13C2}"/>
    <dgm:cxn modelId="{FD891310-141A-4C56-B746-2E960181EE8E}" type="presOf" srcId="{BA0E8B08-48CC-4A51-8223-1CCA3DFD7473}" destId="{6B76DA69-9D46-49C9-9917-7EC97F7D9DDB}" srcOrd="1" destOrd="0" presId="urn:microsoft.com/office/officeart/2005/8/layout/process1"/>
    <dgm:cxn modelId="{5329E523-B498-418A-87FA-03F39C7B258C}" type="presOf" srcId="{0734DAA3-D299-43D9-BB28-3B9C3CA44F80}" destId="{E6DAE904-2C9C-4D1F-B47F-1BF7BE27BD17}" srcOrd="0" destOrd="0" presId="urn:microsoft.com/office/officeart/2005/8/layout/process1"/>
    <dgm:cxn modelId="{5CFBBBF9-3AE6-4AD0-B655-DDC95815F5C1}" type="presParOf" srcId="{2C56E69E-64C0-4AE1-A1A0-3155C721E6AB}" destId="{6D82B89B-AA47-4B08-B008-599993ED79AA}" srcOrd="0" destOrd="0" presId="urn:microsoft.com/office/officeart/2005/8/layout/process1"/>
    <dgm:cxn modelId="{09C61EA6-984C-41B8-B015-2A8B086C8BB2}" type="presParOf" srcId="{2C56E69E-64C0-4AE1-A1A0-3155C721E6AB}" destId="{AB4979E2-F75D-4405-8D02-CEF8B1B5AB71}" srcOrd="1" destOrd="0" presId="urn:microsoft.com/office/officeart/2005/8/layout/process1"/>
    <dgm:cxn modelId="{9A684ACB-FE01-4F73-A0CA-CE45EB44C86F}" type="presParOf" srcId="{AB4979E2-F75D-4405-8D02-CEF8B1B5AB71}" destId="{6B76DA69-9D46-49C9-9917-7EC97F7D9DDB}" srcOrd="0" destOrd="0" presId="urn:microsoft.com/office/officeart/2005/8/layout/process1"/>
    <dgm:cxn modelId="{E4C59DC8-FC85-4E9C-ADCF-6AAD8DD49FD9}" type="presParOf" srcId="{2C56E69E-64C0-4AE1-A1A0-3155C721E6AB}" destId="{84962F66-71E7-435C-8632-CEE8556ABA96}" srcOrd="2" destOrd="0" presId="urn:microsoft.com/office/officeart/2005/8/layout/process1"/>
    <dgm:cxn modelId="{790AC792-C483-4964-B0C3-93D45C7E07D1}" type="presParOf" srcId="{2C56E69E-64C0-4AE1-A1A0-3155C721E6AB}" destId="{252D5537-E6F9-4C2F-B7F9-B72AF95902A5}" srcOrd="3" destOrd="0" presId="urn:microsoft.com/office/officeart/2005/8/layout/process1"/>
    <dgm:cxn modelId="{831B9A7D-B9FB-48D0-9075-9084882A321D}" type="presParOf" srcId="{252D5537-E6F9-4C2F-B7F9-B72AF95902A5}" destId="{943BDCE2-A2E0-41B1-A777-88AB01ACC3B1}" srcOrd="0" destOrd="0" presId="urn:microsoft.com/office/officeart/2005/8/layout/process1"/>
    <dgm:cxn modelId="{94770937-9694-4624-8E7E-11DDF6F9DB99}" type="presParOf" srcId="{2C56E69E-64C0-4AE1-A1A0-3155C721E6AB}" destId="{E6DAE904-2C9C-4D1F-B47F-1BF7BE27BD17}" srcOrd="4" destOrd="0" presId="urn:microsoft.com/office/officeart/2005/8/layout/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DC36D8E-DA1D-4CF9-9C08-93B07A93AF4E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4F35A91-7843-42B6-9D23-02CF2E413A24}">
      <dgm:prSet phldrT="[Текст]" custT="1"/>
      <dgm:spPr/>
      <dgm:t>
        <a:bodyPr/>
        <a:lstStyle/>
        <a:p>
          <a:pPr algn="ctr"/>
          <a:r>
            <a:rPr lang="uk-UA" sz="1400" b="1" i="1">
              <a:latin typeface="Times New Roman" pitchFamily="18" charset="0"/>
              <a:cs typeface="Times New Roman" pitchFamily="18" charset="0"/>
            </a:rPr>
            <a:t>Уривок з «Монологів»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Розум: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Ти, котрий бажаєш себе знати, чи знаєш ти, що існуєш?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Августин: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Знаю.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Розум: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Звідки ти знаєш?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Августин: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Не знаю.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Розум: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Простим чи складним ти себе відчуваєш?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Августин: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Не знаю.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Розум: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Чи знаєш ти, що ти рухаєшся?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Августин: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Не знаю.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Розум: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Чи знаєш ти, що ти мислиш?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Августин: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Знаю.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Розум: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Отже, чи те істинне, що ти мислиш?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Августин: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Істинно.</a:t>
          </a: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Розум: 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Чи знаєш ти, що ти безсмертний?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400" i="1">
              <a:latin typeface="Times New Roman" pitchFamily="18" charset="0"/>
              <a:cs typeface="Times New Roman" pitchFamily="18" charset="0"/>
            </a:rPr>
            <a:t>Августин: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Не знаю.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F7A1ADA-D7F5-4198-B925-9821C03B95D1}" type="parTrans" cxnId="{16A52BC6-2817-4F2C-B7A3-6B7CE3617C9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9D26CA6-20BF-42B5-AE14-E9DB5C5CA27C}" type="sibTrans" cxnId="{16A52BC6-2817-4F2C-B7A3-6B7CE3617C9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DE4FB8D-3EEF-496D-BF2E-BC3CB4AEBE4C}" type="pres">
      <dgm:prSet presAssocID="{8DC36D8E-DA1D-4CF9-9C08-93B07A93AF4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9EAE99C-7246-4D0E-A473-125D9943B3E9}" type="pres">
      <dgm:prSet presAssocID="{F4F35A91-7843-42B6-9D23-02CF2E413A24}" presName="vertOne" presStyleCnt="0"/>
      <dgm:spPr/>
    </dgm:pt>
    <dgm:pt modelId="{8DF3E8A4-B11D-42DB-B196-CA0BE1FE7A0A}" type="pres">
      <dgm:prSet presAssocID="{F4F35A91-7843-42B6-9D23-02CF2E413A24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2AF0CF-AE19-4D53-A197-A8D7712FCFAA}" type="pres">
      <dgm:prSet presAssocID="{F4F35A91-7843-42B6-9D23-02CF2E413A24}" presName="horzOne" presStyleCnt="0"/>
      <dgm:spPr/>
    </dgm:pt>
  </dgm:ptLst>
  <dgm:cxnLst>
    <dgm:cxn modelId="{16A52BC6-2817-4F2C-B7A3-6B7CE3617C92}" srcId="{8DC36D8E-DA1D-4CF9-9C08-93B07A93AF4E}" destId="{F4F35A91-7843-42B6-9D23-02CF2E413A24}" srcOrd="0" destOrd="0" parTransId="{EF7A1ADA-D7F5-4198-B925-9821C03B95D1}" sibTransId="{89D26CA6-20BF-42B5-AE14-E9DB5C5CA27C}"/>
    <dgm:cxn modelId="{DFBE4C06-40E7-4B16-955A-20BAD2C8E4EC}" type="presOf" srcId="{8DC36D8E-DA1D-4CF9-9C08-93B07A93AF4E}" destId="{8DE4FB8D-3EEF-496D-BF2E-BC3CB4AEBE4C}" srcOrd="0" destOrd="0" presId="urn:microsoft.com/office/officeart/2005/8/layout/hierarchy4"/>
    <dgm:cxn modelId="{29819714-76E8-4658-BE1A-AFBCE7E6C3E3}" type="presOf" srcId="{F4F35A91-7843-42B6-9D23-02CF2E413A24}" destId="{8DF3E8A4-B11D-42DB-B196-CA0BE1FE7A0A}" srcOrd="0" destOrd="0" presId="urn:microsoft.com/office/officeart/2005/8/layout/hierarchy4"/>
    <dgm:cxn modelId="{A99ECE0E-CC19-409E-9580-D3D25CFB61F9}" type="presParOf" srcId="{8DE4FB8D-3EEF-496D-BF2E-BC3CB4AEBE4C}" destId="{F9EAE99C-7246-4D0E-A473-125D9943B3E9}" srcOrd="0" destOrd="0" presId="urn:microsoft.com/office/officeart/2005/8/layout/hierarchy4"/>
    <dgm:cxn modelId="{3E7A43D2-E28B-40E0-BEF2-E6764B0812E2}" type="presParOf" srcId="{F9EAE99C-7246-4D0E-A473-125D9943B3E9}" destId="{8DF3E8A4-B11D-42DB-B196-CA0BE1FE7A0A}" srcOrd="0" destOrd="0" presId="urn:microsoft.com/office/officeart/2005/8/layout/hierarchy4"/>
    <dgm:cxn modelId="{1FCCC59D-B5EE-48BD-93F6-2529F6B032FD}" type="presParOf" srcId="{F9EAE99C-7246-4D0E-A473-125D9943B3E9}" destId="{4D2AF0CF-AE19-4D53-A197-A8D7712FCFAA}" srcOrd="1" destOrd="0" presId="urn:microsoft.com/office/officeart/2005/8/layout/hierarchy4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776757F-173A-49B7-9D26-532BE3F667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E27D4CE-7826-4443-A95A-7BB981C2B3F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Людина здатна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ставити цілі й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досягати їх</a:t>
          </a:r>
        </a:p>
      </dgm:t>
    </dgm:pt>
    <dgm:pt modelId="{DC2345EF-895C-4D03-8D72-4F1D16434BF4}" type="parTrans" cxnId="{1B50A5A6-0350-4EEE-8B77-6125D6AFFE9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33228AB-F365-4E2B-98A1-F4CE7B1B37F8}" type="sibTrans" cxnId="{1B50A5A6-0350-4EEE-8B77-6125D6AFFE9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576F295-AAD3-431F-8D07-F4B1138B748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Людина -істота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суспільна</a:t>
          </a:r>
        </a:p>
      </dgm:t>
    </dgm:pt>
    <dgm:pt modelId="{9860A41C-EB7E-43C0-96E2-7F54F3BE5759}" type="parTrans" cxnId="{E9575BB3-07EF-439B-9129-A462BEE18D5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848731E-D287-49AA-A110-F865ECAF1D17}" type="sibTrans" cxnId="{E9575BB3-07EF-439B-9129-A462BEE18D5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D8D3D6D-8D53-416E-A7A6-D53EB16AE8D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Людина -істота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діяльна</a:t>
          </a:r>
        </a:p>
      </dgm:t>
    </dgm:pt>
    <dgm:pt modelId="{F0C032A7-0C60-4368-BB95-15E49FD01E0C}" type="parTrans" cxnId="{71784D6B-B056-45BD-9551-82D4B1EF7DE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D889B93-2E00-4D55-88F3-B6030800C73A}" type="sibTrans" cxnId="{71784D6B-B056-45BD-9551-82D4B1EF7DE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0E4AFC3-AFFD-473C-9F29-5514AEBFE6C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Людина прагне до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пізнання інших, а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через них -самої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себе</a:t>
          </a:r>
        </a:p>
      </dgm:t>
    </dgm:pt>
    <dgm:pt modelId="{AF0CE8E4-D9BE-46F5-A12D-C987EE80E1F1}" type="parTrans" cxnId="{822B9759-4552-4C90-8732-A73E92FC607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5CD3BC5-655E-4ECF-92C7-8CEB77DC90A8}" type="sibTrans" cxnId="{822B9759-4552-4C90-8732-A73E92FC607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607891D-4A2E-4C1D-80B7-84A030CDB33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Важлива роль в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розвитку людини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належить"звуку"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(слову, мовленню)</a:t>
          </a:r>
        </a:p>
      </dgm:t>
    </dgm:pt>
    <dgm:pt modelId="{53F2F039-BF54-4A1A-BA89-3951F36B2BEA}" type="parTrans" cxnId="{83FA2293-81FD-4478-ABAD-B83B5C17E4C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46EC952-7D6C-4363-A426-91C3492B4A36}" type="sibTrans" cxnId="{83FA2293-81FD-4478-ABAD-B83B5C17E4C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20A83C5-7BDA-4F9C-9379-06353BDC3A2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Людина має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спрямованість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діяльності(потреби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індивіда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переважають над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потребами виду)</a:t>
          </a:r>
        </a:p>
      </dgm:t>
    </dgm:pt>
    <dgm:pt modelId="{E2BD6134-6D41-432A-BCF8-CE55996F5414}" type="parTrans" cxnId="{093D4A89-E54F-47B9-8AE4-F9814BCF090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9FDF880-6C27-42D1-8F21-79B16A9825A8}" type="sibTrans" cxnId="{093D4A89-E54F-47B9-8AE4-F9814BCF090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7467121-1FC2-433C-9CDD-381F1CD7C5D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Людина здійснює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моральну регуляцію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вчинків і поведінки</a:t>
          </a:r>
        </a:p>
      </dgm:t>
    </dgm:pt>
    <dgm:pt modelId="{E19211F2-47FE-446A-915D-569AB4AA4029}" type="parTrans" cxnId="{B0F19A97-1D23-4BCC-9073-D74AA155875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DA900BD-2EC0-4EC1-827D-F9F951668FA8}" type="sibTrans" cxnId="{B0F19A97-1D23-4BCC-9073-D74AA155875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8C48553-C569-449B-AC48-9C195F93EE8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Людина має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душевний стан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передчуття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(побудова планів,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надія, здатність до антиципації)</a:t>
          </a:r>
        </a:p>
      </dgm:t>
    </dgm:pt>
    <dgm:pt modelId="{4407477D-3A43-4E82-AD7C-25A7FA3EB1A9}" type="parTrans" cxnId="{E8C818D5-74FE-46BC-9CA0-87BBB871B37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11111EC-9F57-4454-A2C2-F7BA7FB4EBA0}" type="sibTrans" cxnId="{E8C818D5-74FE-46BC-9CA0-87BBB871B37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88799B6-053E-4232-97A4-49B5F039932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Людина здатна до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"всезагального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споглядання" і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міркування</a:t>
          </a:r>
        </a:p>
      </dgm:t>
    </dgm:pt>
    <dgm:pt modelId="{5A17AA93-3DB8-4B77-B84F-0A56CC2BF90B}" type="parTrans" cxnId="{E882FCBB-2E9C-4917-8A95-C1F18E8B53E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B388C63-8164-427C-ACF9-720D7085ADDD}" type="sibTrans" cxnId="{E882FCBB-2E9C-4917-8A95-C1F18E8B53E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1332553-148E-45BB-83B3-1447B7952E25}" type="pres">
      <dgm:prSet presAssocID="{8776757F-173A-49B7-9D26-532BE3F667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A912EC-D8EE-4967-96EC-841C829B8392}" type="pres">
      <dgm:prSet presAssocID="{5E27D4CE-7826-4443-A95A-7BB981C2B3FD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225BEE-D865-432C-8B4C-04C66BE697F5}" type="pres">
      <dgm:prSet presAssocID="{533228AB-F365-4E2B-98A1-F4CE7B1B37F8}" presName="sibTrans" presStyleCnt="0"/>
      <dgm:spPr/>
    </dgm:pt>
    <dgm:pt modelId="{16A3012B-6CA7-44D7-9EBD-EB429A95CEED}" type="pres">
      <dgm:prSet presAssocID="{E576F295-AAD3-431F-8D07-F4B1138B7481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213110-44AB-4E26-A3E5-08D9A84AECCB}" type="pres">
      <dgm:prSet presAssocID="{E848731E-D287-49AA-A110-F865ECAF1D17}" presName="sibTrans" presStyleCnt="0"/>
      <dgm:spPr/>
    </dgm:pt>
    <dgm:pt modelId="{73567D22-98B2-4F7A-8205-C59B15C68FB2}" type="pres">
      <dgm:prSet presAssocID="{2D8D3D6D-8D53-416E-A7A6-D53EB16AE8D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602B01-1424-4FD7-8224-0002A797E80D}" type="pres">
      <dgm:prSet presAssocID="{2D889B93-2E00-4D55-88F3-B6030800C73A}" presName="sibTrans" presStyleCnt="0"/>
      <dgm:spPr/>
    </dgm:pt>
    <dgm:pt modelId="{3EDDF9C6-4416-4685-B773-00F04480CC4B}" type="pres">
      <dgm:prSet presAssocID="{E0E4AFC3-AFFD-473C-9F29-5514AEBFE6C8}" presName="node" presStyleLbl="node1" presStyleIdx="3" presStyleCnt="9" custScaleY="1395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036D25-B9E1-4F6E-A56F-52A0C6CE6EB4}" type="pres">
      <dgm:prSet presAssocID="{15CD3BC5-655E-4ECF-92C7-8CEB77DC90A8}" presName="sibTrans" presStyleCnt="0"/>
      <dgm:spPr/>
    </dgm:pt>
    <dgm:pt modelId="{5CE42DF1-FBA3-4593-AB07-5B8B3307A7D4}" type="pres">
      <dgm:prSet presAssocID="{2607891D-4A2E-4C1D-80B7-84A030CDB33D}" presName="node" presStyleLbl="node1" presStyleIdx="4" presStyleCnt="9" custScaleY="146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DC7210-7A6B-48EB-93A6-9364BFD57BB8}" type="pres">
      <dgm:prSet presAssocID="{E46EC952-7D6C-4363-A426-91C3492B4A36}" presName="sibTrans" presStyleCnt="0"/>
      <dgm:spPr/>
    </dgm:pt>
    <dgm:pt modelId="{3A5A1639-EE37-48C8-B661-EF26116E14EC}" type="pres">
      <dgm:prSet presAssocID="{220A83C5-7BDA-4F9C-9379-06353BDC3A2F}" presName="node" presStyleLbl="node1" presStyleIdx="5" presStyleCnt="9" custScaleY="148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32C1AD-73B3-4ADC-B074-DED087B7A4C5}" type="pres">
      <dgm:prSet presAssocID="{59FDF880-6C27-42D1-8F21-79B16A9825A8}" presName="sibTrans" presStyleCnt="0"/>
      <dgm:spPr/>
    </dgm:pt>
    <dgm:pt modelId="{0780FC41-D0BD-4E91-A063-1D8E30DE9B09}" type="pres">
      <dgm:prSet presAssocID="{57467121-1FC2-433C-9CDD-381F1CD7C5D3}" presName="node" presStyleLbl="node1" presStyleIdx="6" presStyleCnt="9" custScaleY="1323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F955FF-82C2-484D-9841-0B2D4ACC73DE}" type="pres">
      <dgm:prSet presAssocID="{1DA900BD-2EC0-4EC1-827D-F9F951668FA8}" presName="sibTrans" presStyleCnt="0"/>
      <dgm:spPr/>
    </dgm:pt>
    <dgm:pt modelId="{E4DC9728-1E4E-4756-B143-6A8DEB0E8937}" type="pres">
      <dgm:prSet presAssocID="{48C48553-C569-449B-AC48-9C195F93EE87}" presName="node" presStyleLbl="node1" presStyleIdx="7" presStyleCnt="9" custScaleY="1365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230BA-1D7A-4D12-A59D-989FCC740786}" type="pres">
      <dgm:prSet presAssocID="{C11111EC-9F57-4454-A2C2-F7BA7FB4EBA0}" presName="sibTrans" presStyleCnt="0"/>
      <dgm:spPr/>
    </dgm:pt>
    <dgm:pt modelId="{EC2B0480-DAB8-4389-B711-6F228E1BF0B1}" type="pres">
      <dgm:prSet presAssocID="{888799B6-053E-4232-97A4-49B5F0399321}" presName="node" presStyleLbl="node1" presStyleIdx="8" presStyleCnt="9" custScaleY="1343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8940987-C60C-42B8-9829-59ABDBE17003}" type="presOf" srcId="{2607891D-4A2E-4C1D-80B7-84A030CDB33D}" destId="{5CE42DF1-FBA3-4593-AB07-5B8B3307A7D4}" srcOrd="0" destOrd="0" presId="urn:microsoft.com/office/officeart/2005/8/layout/default"/>
    <dgm:cxn modelId="{71784D6B-B056-45BD-9551-82D4B1EF7DE9}" srcId="{8776757F-173A-49B7-9D26-532BE3F667F3}" destId="{2D8D3D6D-8D53-416E-A7A6-D53EB16AE8D9}" srcOrd="2" destOrd="0" parTransId="{F0C032A7-0C60-4368-BB95-15E49FD01E0C}" sibTransId="{2D889B93-2E00-4D55-88F3-B6030800C73A}"/>
    <dgm:cxn modelId="{7626A5D9-9723-4582-80A9-8CEBF1A7357D}" type="presOf" srcId="{888799B6-053E-4232-97A4-49B5F0399321}" destId="{EC2B0480-DAB8-4389-B711-6F228E1BF0B1}" srcOrd="0" destOrd="0" presId="urn:microsoft.com/office/officeart/2005/8/layout/default"/>
    <dgm:cxn modelId="{E8C818D5-74FE-46BC-9CA0-87BBB871B379}" srcId="{8776757F-173A-49B7-9D26-532BE3F667F3}" destId="{48C48553-C569-449B-AC48-9C195F93EE87}" srcOrd="7" destOrd="0" parTransId="{4407477D-3A43-4E82-AD7C-25A7FA3EB1A9}" sibTransId="{C11111EC-9F57-4454-A2C2-F7BA7FB4EBA0}"/>
    <dgm:cxn modelId="{C25E2539-EB47-443B-9578-31B94F7367A5}" type="presOf" srcId="{E576F295-AAD3-431F-8D07-F4B1138B7481}" destId="{16A3012B-6CA7-44D7-9EBD-EB429A95CEED}" srcOrd="0" destOrd="0" presId="urn:microsoft.com/office/officeart/2005/8/layout/default"/>
    <dgm:cxn modelId="{53148EBE-07F1-4537-8E93-C0D8AC71F20E}" type="presOf" srcId="{8776757F-173A-49B7-9D26-532BE3F667F3}" destId="{51332553-148E-45BB-83B3-1447B7952E25}" srcOrd="0" destOrd="0" presId="urn:microsoft.com/office/officeart/2005/8/layout/default"/>
    <dgm:cxn modelId="{1E9D1267-CC6B-45C8-A36E-D464EBF3CD75}" type="presOf" srcId="{48C48553-C569-449B-AC48-9C195F93EE87}" destId="{E4DC9728-1E4E-4756-B143-6A8DEB0E8937}" srcOrd="0" destOrd="0" presId="urn:microsoft.com/office/officeart/2005/8/layout/default"/>
    <dgm:cxn modelId="{7DF09153-4CEC-48A4-ADBF-8ECF8D5C20E1}" type="presOf" srcId="{2D8D3D6D-8D53-416E-A7A6-D53EB16AE8D9}" destId="{73567D22-98B2-4F7A-8205-C59B15C68FB2}" srcOrd="0" destOrd="0" presId="urn:microsoft.com/office/officeart/2005/8/layout/default"/>
    <dgm:cxn modelId="{822B9759-4552-4C90-8732-A73E92FC6076}" srcId="{8776757F-173A-49B7-9D26-532BE3F667F3}" destId="{E0E4AFC3-AFFD-473C-9F29-5514AEBFE6C8}" srcOrd="3" destOrd="0" parTransId="{AF0CE8E4-D9BE-46F5-A12D-C987EE80E1F1}" sibTransId="{15CD3BC5-655E-4ECF-92C7-8CEB77DC90A8}"/>
    <dgm:cxn modelId="{E882FCBB-2E9C-4917-8A95-C1F18E8B53E8}" srcId="{8776757F-173A-49B7-9D26-532BE3F667F3}" destId="{888799B6-053E-4232-97A4-49B5F0399321}" srcOrd="8" destOrd="0" parTransId="{5A17AA93-3DB8-4B77-B84F-0A56CC2BF90B}" sibTransId="{7B388C63-8164-427C-ACF9-720D7085ADDD}"/>
    <dgm:cxn modelId="{FCA5EC36-168B-4013-B1D4-E2AF10C6661B}" type="presOf" srcId="{57467121-1FC2-433C-9CDD-381F1CD7C5D3}" destId="{0780FC41-D0BD-4E91-A063-1D8E30DE9B09}" srcOrd="0" destOrd="0" presId="urn:microsoft.com/office/officeart/2005/8/layout/default"/>
    <dgm:cxn modelId="{093D4A89-E54F-47B9-8AE4-F9814BCF090C}" srcId="{8776757F-173A-49B7-9D26-532BE3F667F3}" destId="{220A83C5-7BDA-4F9C-9379-06353BDC3A2F}" srcOrd="5" destOrd="0" parTransId="{E2BD6134-6D41-432A-BCF8-CE55996F5414}" sibTransId="{59FDF880-6C27-42D1-8F21-79B16A9825A8}"/>
    <dgm:cxn modelId="{E9575BB3-07EF-439B-9129-A462BEE18D5C}" srcId="{8776757F-173A-49B7-9D26-532BE3F667F3}" destId="{E576F295-AAD3-431F-8D07-F4B1138B7481}" srcOrd="1" destOrd="0" parTransId="{9860A41C-EB7E-43C0-96E2-7F54F3BE5759}" sibTransId="{E848731E-D287-49AA-A110-F865ECAF1D17}"/>
    <dgm:cxn modelId="{B0F19A97-1D23-4BCC-9073-D74AA155875B}" srcId="{8776757F-173A-49B7-9D26-532BE3F667F3}" destId="{57467121-1FC2-433C-9CDD-381F1CD7C5D3}" srcOrd="6" destOrd="0" parTransId="{E19211F2-47FE-446A-915D-569AB4AA4029}" sibTransId="{1DA900BD-2EC0-4EC1-827D-F9F951668FA8}"/>
    <dgm:cxn modelId="{83FA2293-81FD-4478-ABAD-B83B5C17E4C4}" srcId="{8776757F-173A-49B7-9D26-532BE3F667F3}" destId="{2607891D-4A2E-4C1D-80B7-84A030CDB33D}" srcOrd="4" destOrd="0" parTransId="{53F2F039-BF54-4A1A-BA89-3951F36B2BEA}" sibTransId="{E46EC952-7D6C-4363-A426-91C3492B4A36}"/>
    <dgm:cxn modelId="{F8CD2B67-FCE7-40ED-B0C5-B2E3268420A6}" type="presOf" srcId="{E0E4AFC3-AFFD-473C-9F29-5514AEBFE6C8}" destId="{3EDDF9C6-4416-4685-B773-00F04480CC4B}" srcOrd="0" destOrd="0" presId="urn:microsoft.com/office/officeart/2005/8/layout/default"/>
    <dgm:cxn modelId="{577AEF01-ABA3-4E29-B876-305F957946AC}" type="presOf" srcId="{5E27D4CE-7826-4443-A95A-7BB981C2B3FD}" destId="{A3A912EC-D8EE-4967-96EC-841C829B8392}" srcOrd="0" destOrd="0" presId="urn:microsoft.com/office/officeart/2005/8/layout/default"/>
    <dgm:cxn modelId="{8FA417BA-F186-4EF0-A349-9591F892F340}" type="presOf" srcId="{220A83C5-7BDA-4F9C-9379-06353BDC3A2F}" destId="{3A5A1639-EE37-48C8-B661-EF26116E14EC}" srcOrd="0" destOrd="0" presId="urn:microsoft.com/office/officeart/2005/8/layout/default"/>
    <dgm:cxn modelId="{1B50A5A6-0350-4EEE-8B77-6125D6AFFE9A}" srcId="{8776757F-173A-49B7-9D26-532BE3F667F3}" destId="{5E27D4CE-7826-4443-A95A-7BB981C2B3FD}" srcOrd="0" destOrd="0" parTransId="{DC2345EF-895C-4D03-8D72-4F1D16434BF4}" sibTransId="{533228AB-F365-4E2B-98A1-F4CE7B1B37F8}"/>
    <dgm:cxn modelId="{1C4B747C-4495-4F14-8558-B657C9367897}" type="presParOf" srcId="{51332553-148E-45BB-83B3-1447B7952E25}" destId="{A3A912EC-D8EE-4967-96EC-841C829B8392}" srcOrd="0" destOrd="0" presId="urn:microsoft.com/office/officeart/2005/8/layout/default"/>
    <dgm:cxn modelId="{00B8F623-83A5-44C2-B484-4F257BDD1466}" type="presParOf" srcId="{51332553-148E-45BB-83B3-1447B7952E25}" destId="{ED225BEE-D865-432C-8B4C-04C66BE697F5}" srcOrd="1" destOrd="0" presId="urn:microsoft.com/office/officeart/2005/8/layout/default"/>
    <dgm:cxn modelId="{5EE51897-7EDA-4752-AF93-14DA17744D46}" type="presParOf" srcId="{51332553-148E-45BB-83B3-1447B7952E25}" destId="{16A3012B-6CA7-44D7-9EBD-EB429A95CEED}" srcOrd="2" destOrd="0" presId="urn:microsoft.com/office/officeart/2005/8/layout/default"/>
    <dgm:cxn modelId="{66FF41BB-A461-45D7-B81F-9F6A1068CE8C}" type="presParOf" srcId="{51332553-148E-45BB-83B3-1447B7952E25}" destId="{18213110-44AB-4E26-A3E5-08D9A84AECCB}" srcOrd="3" destOrd="0" presId="urn:microsoft.com/office/officeart/2005/8/layout/default"/>
    <dgm:cxn modelId="{AF6B379B-1E1C-4DB3-A2DF-290E0C8BDAAF}" type="presParOf" srcId="{51332553-148E-45BB-83B3-1447B7952E25}" destId="{73567D22-98B2-4F7A-8205-C59B15C68FB2}" srcOrd="4" destOrd="0" presId="urn:microsoft.com/office/officeart/2005/8/layout/default"/>
    <dgm:cxn modelId="{38C1B580-5F77-4743-985B-B0265D700FFB}" type="presParOf" srcId="{51332553-148E-45BB-83B3-1447B7952E25}" destId="{29602B01-1424-4FD7-8224-0002A797E80D}" srcOrd="5" destOrd="0" presId="urn:microsoft.com/office/officeart/2005/8/layout/default"/>
    <dgm:cxn modelId="{1D642ADF-C03C-4734-AE5E-7CC7D0B82B90}" type="presParOf" srcId="{51332553-148E-45BB-83B3-1447B7952E25}" destId="{3EDDF9C6-4416-4685-B773-00F04480CC4B}" srcOrd="6" destOrd="0" presId="urn:microsoft.com/office/officeart/2005/8/layout/default"/>
    <dgm:cxn modelId="{61455352-88F3-4805-AD2D-853F5D05601F}" type="presParOf" srcId="{51332553-148E-45BB-83B3-1447B7952E25}" destId="{EE036D25-B9E1-4F6E-A56F-52A0C6CE6EB4}" srcOrd="7" destOrd="0" presId="urn:microsoft.com/office/officeart/2005/8/layout/default"/>
    <dgm:cxn modelId="{F1C95060-09E6-4409-9D20-AFDED309CADD}" type="presParOf" srcId="{51332553-148E-45BB-83B3-1447B7952E25}" destId="{5CE42DF1-FBA3-4593-AB07-5B8B3307A7D4}" srcOrd="8" destOrd="0" presId="urn:microsoft.com/office/officeart/2005/8/layout/default"/>
    <dgm:cxn modelId="{8085C6A0-AAD7-4E06-ABED-E74E96A8FF37}" type="presParOf" srcId="{51332553-148E-45BB-83B3-1447B7952E25}" destId="{D6DC7210-7A6B-48EB-93A6-9364BFD57BB8}" srcOrd="9" destOrd="0" presId="urn:microsoft.com/office/officeart/2005/8/layout/default"/>
    <dgm:cxn modelId="{1B6E5680-36A9-4299-9F99-E76F19BE7E7E}" type="presParOf" srcId="{51332553-148E-45BB-83B3-1447B7952E25}" destId="{3A5A1639-EE37-48C8-B661-EF26116E14EC}" srcOrd="10" destOrd="0" presId="urn:microsoft.com/office/officeart/2005/8/layout/default"/>
    <dgm:cxn modelId="{523CE8C6-E303-4BD3-8298-DE0026A1A6BD}" type="presParOf" srcId="{51332553-148E-45BB-83B3-1447B7952E25}" destId="{2632C1AD-73B3-4ADC-B074-DED087B7A4C5}" srcOrd="11" destOrd="0" presId="urn:microsoft.com/office/officeart/2005/8/layout/default"/>
    <dgm:cxn modelId="{23F493E2-EB6B-4921-9473-8E090E92C11A}" type="presParOf" srcId="{51332553-148E-45BB-83B3-1447B7952E25}" destId="{0780FC41-D0BD-4E91-A063-1D8E30DE9B09}" srcOrd="12" destOrd="0" presId="urn:microsoft.com/office/officeart/2005/8/layout/default"/>
    <dgm:cxn modelId="{4D122242-EF40-41ED-84DA-F192CDB39FE6}" type="presParOf" srcId="{51332553-148E-45BB-83B3-1447B7952E25}" destId="{81F955FF-82C2-484D-9841-0B2D4ACC73DE}" srcOrd="13" destOrd="0" presId="urn:microsoft.com/office/officeart/2005/8/layout/default"/>
    <dgm:cxn modelId="{513A68E7-ACFC-4092-BE7A-2E5D80020B1C}" type="presParOf" srcId="{51332553-148E-45BB-83B3-1447B7952E25}" destId="{E4DC9728-1E4E-4756-B143-6A8DEB0E8937}" srcOrd="14" destOrd="0" presId="urn:microsoft.com/office/officeart/2005/8/layout/default"/>
    <dgm:cxn modelId="{142A66D0-548C-4C83-94FD-A2C950FCC4C1}" type="presParOf" srcId="{51332553-148E-45BB-83B3-1447B7952E25}" destId="{EA0230BA-1D7A-4D12-A59D-989FCC740786}" srcOrd="15" destOrd="0" presId="urn:microsoft.com/office/officeart/2005/8/layout/default"/>
    <dgm:cxn modelId="{C6A36789-90DB-4E4E-9413-68476567C751}" type="presParOf" srcId="{51332553-148E-45BB-83B3-1447B7952E25}" destId="{EC2B0480-DAB8-4389-B711-6F228E1BF0B1}" srcOrd="16" destOrd="0" presId="urn:microsoft.com/office/officeart/2005/8/layout/default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EEBD815-979A-4CEC-BCF3-4B0EF479EBE8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C2DA3DDE-F2EC-47DC-AAFF-5CA84154203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Юність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(до 30 років)</a:t>
          </a:r>
        </a:p>
      </dgm:t>
    </dgm:pt>
    <dgm:pt modelId="{25474BDF-051A-41A5-A96D-BDB09EE9198A}" type="parTrans" cxnId="{D69821F5-C79E-4B61-A547-EA95A742556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765F07C-42F0-4DA6-AE3C-76DD3C026FAC}" type="sibTrans" cxnId="{D69821F5-C79E-4B61-A547-EA95A7425562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5702990-7CB0-429F-B453-65A31DFDD96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Молодість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(від 30 до 40 років)</a:t>
          </a:r>
        </a:p>
      </dgm:t>
    </dgm:pt>
    <dgm:pt modelId="{A8300691-00A0-4C37-914B-3FB494908A3E}" type="parTrans" cxnId="{578BC709-D4B0-4A39-97B0-4E5C21D0E09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3CEF618-394E-42AA-AEAA-5D79E498B230}" type="sibTrans" cxnId="{578BC709-D4B0-4A39-97B0-4E5C21D0E094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C6E8276-E9CD-43C2-B9CA-C326D3031CB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Зрілість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(від 40 до 60 років)</a:t>
          </a:r>
        </a:p>
      </dgm:t>
    </dgm:pt>
    <dgm:pt modelId="{5A130378-1B83-4830-8941-6879FA0671A4}" type="sibTrans" cxnId="{5D112B9B-05FD-4673-8E3E-8761C0BCCB87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D1B35AC-C634-4FDF-9A84-B1B23B350227}" type="parTrans" cxnId="{5D112B9B-05FD-4673-8E3E-8761C0BCCB87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8E7A9AF-51A1-4042-B7D1-07544584D95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Старість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(від 60 і до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смерті)</a:t>
          </a:r>
        </a:p>
      </dgm:t>
    </dgm:pt>
    <dgm:pt modelId="{844EDFAF-4C56-4F6E-9B03-31A31236A044}" type="parTrans" cxnId="{005A6FF4-199B-40D5-9C07-C542FE5A533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68F52E8-37ED-4CD2-8F75-7FD13DAEAB2B}" type="sibTrans" cxnId="{005A6FF4-199B-40D5-9C07-C542FE5A533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E28E1CB-4BDA-4C1C-8442-6828176D0C4A}" type="pres">
      <dgm:prSet presAssocID="{EEEBD815-979A-4CEC-BCF3-4B0EF479EBE8}" presName="Name0" presStyleCnt="0">
        <dgm:presLayoutVars>
          <dgm:dir/>
          <dgm:resizeHandles val="exact"/>
        </dgm:presLayoutVars>
      </dgm:prSet>
      <dgm:spPr/>
    </dgm:pt>
    <dgm:pt modelId="{235D028A-E7DF-4E02-9405-8CE38B6E77E2}" type="pres">
      <dgm:prSet presAssocID="{C2DA3DDE-F2EC-47DC-AAFF-5CA84154203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C079A4-E5C8-4BC8-A2C2-87F3C4168129}" type="pres">
      <dgm:prSet presAssocID="{A765F07C-42F0-4DA6-AE3C-76DD3C026FAC}" presName="sibTrans" presStyleLbl="sibTrans2D1" presStyleIdx="0" presStyleCnt="3"/>
      <dgm:spPr/>
      <dgm:t>
        <a:bodyPr/>
        <a:lstStyle/>
        <a:p>
          <a:endParaRPr lang="ru-RU"/>
        </a:p>
      </dgm:t>
    </dgm:pt>
    <dgm:pt modelId="{083A8A05-9344-405A-B2C3-F32B4D270C6A}" type="pres">
      <dgm:prSet presAssocID="{A765F07C-42F0-4DA6-AE3C-76DD3C026FAC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116F1052-0BDF-426B-9792-A27F1741D86F}" type="pres">
      <dgm:prSet presAssocID="{65702990-7CB0-429F-B453-65A31DFDD96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6A6F6C-77B3-4219-81C6-F82866BBB752}" type="pres">
      <dgm:prSet presAssocID="{73CEF618-394E-42AA-AEAA-5D79E498B230}" presName="sibTrans" presStyleLbl="sibTrans2D1" presStyleIdx="1" presStyleCnt="3"/>
      <dgm:spPr/>
      <dgm:t>
        <a:bodyPr/>
        <a:lstStyle/>
        <a:p>
          <a:endParaRPr lang="ru-RU"/>
        </a:p>
      </dgm:t>
    </dgm:pt>
    <dgm:pt modelId="{E38CB278-5FB7-4168-9BDA-F14983DB1740}" type="pres">
      <dgm:prSet presAssocID="{73CEF618-394E-42AA-AEAA-5D79E498B230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3B90DE46-7FCF-45EF-A7E5-B29DA2462037}" type="pres">
      <dgm:prSet presAssocID="{7C6E8276-E9CD-43C2-B9CA-C326D3031CB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9EFA0D-EBD4-44D7-8E14-893C63F17A34}" type="pres">
      <dgm:prSet presAssocID="{5A130378-1B83-4830-8941-6879FA0671A4}" presName="sibTrans" presStyleLbl="sibTrans2D1" presStyleIdx="2" presStyleCnt="3"/>
      <dgm:spPr/>
      <dgm:t>
        <a:bodyPr/>
        <a:lstStyle/>
        <a:p>
          <a:endParaRPr lang="ru-RU"/>
        </a:p>
      </dgm:t>
    </dgm:pt>
    <dgm:pt modelId="{40B6EAEB-0B88-4926-842D-16DD25B6EE4C}" type="pres">
      <dgm:prSet presAssocID="{5A130378-1B83-4830-8941-6879FA0671A4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D0DA1A6C-5156-4435-8CE9-956E63BF3A7D}" type="pres">
      <dgm:prSet presAssocID="{28E7A9AF-51A1-4042-B7D1-07544584D95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112B9B-05FD-4673-8E3E-8761C0BCCB87}" srcId="{EEEBD815-979A-4CEC-BCF3-4B0EF479EBE8}" destId="{7C6E8276-E9CD-43C2-B9CA-C326D3031CB5}" srcOrd="2" destOrd="0" parTransId="{1D1B35AC-C634-4FDF-9A84-B1B23B350227}" sibTransId="{5A130378-1B83-4830-8941-6879FA0671A4}"/>
    <dgm:cxn modelId="{EAC32BBD-EBBF-456C-BE59-416DB31940B3}" type="presOf" srcId="{73CEF618-394E-42AA-AEAA-5D79E498B230}" destId="{8F6A6F6C-77B3-4219-81C6-F82866BBB752}" srcOrd="0" destOrd="0" presId="urn:microsoft.com/office/officeart/2005/8/layout/process1"/>
    <dgm:cxn modelId="{E20EF3B5-2309-47BF-BC89-92224AC44C26}" type="presOf" srcId="{A765F07C-42F0-4DA6-AE3C-76DD3C026FAC}" destId="{92C079A4-E5C8-4BC8-A2C2-87F3C4168129}" srcOrd="0" destOrd="0" presId="urn:microsoft.com/office/officeart/2005/8/layout/process1"/>
    <dgm:cxn modelId="{BF439972-15A3-49DC-A5B6-9439FF655711}" type="presOf" srcId="{C2DA3DDE-F2EC-47DC-AAFF-5CA84154203A}" destId="{235D028A-E7DF-4E02-9405-8CE38B6E77E2}" srcOrd="0" destOrd="0" presId="urn:microsoft.com/office/officeart/2005/8/layout/process1"/>
    <dgm:cxn modelId="{4D996FF0-2065-4287-84E5-E8D77F36FE92}" type="presOf" srcId="{5A130378-1B83-4830-8941-6879FA0671A4}" destId="{299EFA0D-EBD4-44D7-8E14-893C63F17A34}" srcOrd="0" destOrd="0" presId="urn:microsoft.com/office/officeart/2005/8/layout/process1"/>
    <dgm:cxn modelId="{50D67BCD-268F-4972-90DD-52AFA09D471A}" type="presOf" srcId="{A765F07C-42F0-4DA6-AE3C-76DD3C026FAC}" destId="{083A8A05-9344-405A-B2C3-F32B4D270C6A}" srcOrd="1" destOrd="0" presId="urn:microsoft.com/office/officeart/2005/8/layout/process1"/>
    <dgm:cxn modelId="{D69821F5-C79E-4B61-A547-EA95A7425562}" srcId="{EEEBD815-979A-4CEC-BCF3-4B0EF479EBE8}" destId="{C2DA3DDE-F2EC-47DC-AAFF-5CA84154203A}" srcOrd="0" destOrd="0" parTransId="{25474BDF-051A-41A5-A96D-BDB09EE9198A}" sibTransId="{A765F07C-42F0-4DA6-AE3C-76DD3C026FAC}"/>
    <dgm:cxn modelId="{48761F4F-31D5-4E4F-8582-B0ABBA098121}" type="presOf" srcId="{7C6E8276-E9CD-43C2-B9CA-C326D3031CB5}" destId="{3B90DE46-7FCF-45EF-A7E5-B29DA2462037}" srcOrd="0" destOrd="0" presId="urn:microsoft.com/office/officeart/2005/8/layout/process1"/>
    <dgm:cxn modelId="{2B2562BA-7A6C-4D4D-B3AF-8579A18E7EE8}" type="presOf" srcId="{5A130378-1B83-4830-8941-6879FA0671A4}" destId="{40B6EAEB-0B88-4926-842D-16DD25B6EE4C}" srcOrd="1" destOrd="0" presId="urn:microsoft.com/office/officeart/2005/8/layout/process1"/>
    <dgm:cxn modelId="{005A6FF4-199B-40D5-9C07-C542FE5A5331}" srcId="{EEEBD815-979A-4CEC-BCF3-4B0EF479EBE8}" destId="{28E7A9AF-51A1-4042-B7D1-07544584D95B}" srcOrd="3" destOrd="0" parTransId="{844EDFAF-4C56-4F6E-9B03-31A31236A044}" sibTransId="{568F52E8-37ED-4CD2-8F75-7FD13DAEAB2B}"/>
    <dgm:cxn modelId="{39E2F06B-398E-4468-ADCE-E734597EDD8A}" type="presOf" srcId="{65702990-7CB0-429F-B453-65A31DFDD963}" destId="{116F1052-0BDF-426B-9792-A27F1741D86F}" srcOrd="0" destOrd="0" presId="urn:microsoft.com/office/officeart/2005/8/layout/process1"/>
    <dgm:cxn modelId="{8B18F181-8ECD-4A36-A9C4-099688D5101C}" type="presOf" srcId="{28E7A9AF-51A1-4042-B7D1-07544584D95B}" destId="{D0DA1A6C-5156-4435-8CE9-956E63BF3A7D}" srcOrd="0" destOrd="0" presId="urn:microsoft.com/office/officeart/2005/8/layout/process1"/>
    <dgm:cxn modelId="{578BC709-D4B0-4A39-97B0-4E5C21D0E094}" srcId="{EEEBD815-979A-4CEC-BCF3-4B0EF479EBE8}" destId="{65702990-7CB0-429F-B453-65A31DFDD963}" srcOrd="1" destOrd="0" parTransId="{A8300691-00A0-4C37-914B-3FB494908A3E}" sibTransId="{73CEF618-394E-42AA-AEAA-5D79E498B230}"/>
    <dgm:cxn modelId="{836178C6-6DCB-4139-BF3C-485AACBB7054}" type="presOf" srcId="{EEEBD815-979A-4CEC-BCF3-4B0EF479EBE8}" destId="{FE28E1CB-4BDA-4C1C-8442-6828176D0C4A}" srcOrd="0" destOrd="0" presId="urn:microsoft.com/office/officeart/2005/8/layout/process1"/>
    <dgm:cxn modelId="{DE0334DA-6C04-46E9-A865-D95257653373}" type="presOf" srcId="{73CEF618-394E-42AA-AEAA-5D79E498B230}" destId="{E38CB278-5FB7-4168-9BDA-F14983DB1740}" srcOrd="1" destOrd="0" presId="urn:microsoft.com/office/officeart/2005/8/layout/process1"/>
    <dgm:cxn modelId="{94528366-A6D6-45D9-ABED-AB69BD23F225}" type="presParOf" srcId="{FE28E1CB-4BDA-4C1C-8442-6828176D0C4A}" destId="{235D028A-E7DF-4E02-9405-8CE38B6E77E2}" srcOrd="0" destOrd="0" presId="urn:microsoft.com/office/officeart/2005/8/layout/process1"/>
    <dgm:cxn modelId="{82AB038C-0222-48C7-929F-BC6C893507FE}" type="presParOf" srcId="{FE28E1CB-4BDA-4C1C-8442-6828176D0C4A}" destId="{92C079A4-E5C8-4BC8-A2C2-87F3C4168129}" srcOrd="1" destOrd="0" presId="urn:microsoft.com/office/officeart/2005/8/layout/process1"/>
    <dgm:cxn modelId="{5320D548-B6D6-40ED-A7D1-0F94C2D5CF14}" type="presParOf" srcId="{92C079A4-E5C8-4BC8-A2C2-87F3C4168129}" destId="{083A8A05-9344-405A-B2C3-F32B4D270C6A}" srcOrd="0" destOrd="0" presId="urn:microsoft.com/office/officeart/2005/8/layout/process1"/>
    <dgm:cxn modelId="{02190047-F359-4E01-9F5F-3A458569478C}" type="presParOf" srcId="{FE28E1CB-4BDA-4C1C-8442-6828176D0C4A}" destId="{116F1052-0BDF-426B-9792-A27F1741D86F}" srcOrd="2" destOrd="0" presId="urn:microsoft.com/office/officeart/2005/8/layout/process1"/>
    <dgm:cxn modelId="{C7937A33-47A4-479A-B95E-E8E71FC74217}" type="presParOf" srcId="{FE28E1CB-4BDA-4C1C-8442-6828176D0C4A}" destId="{8F6A6F6C-77B3-4219-81C6-F82866BBB752}" srcOrd="3" destOrd="0" presId="urn:microsoft.com/office/officeart/2005/8/layout/process1"/>
    <dgm:cxn modelId="{219DFC96-E3F7-4957-B137-A3494FDB8602}" type="presParOf" srcId="{8F6A6F6C-77B3-4219-81C6-F82866BBB752}" destId="{E38CB278-5FB7-4168-9BDA-F14983DB1740}" srcOrd="0" destOrd="0" presId="urn:microsoft.com/office/officeart/2005/8/layout/process1"/>
    <dgm:cxn modelId="{348D2352-681E-4452-9D0A-9500E965E20A}" type="presParOf" srcId="{FE28E1CB-4BDA-4C1C-8442-6828176D0C4A}" destId="{3B90DE46-7FCF-45EF-A7E5-B29DA2462037}" srcOrd="4" destOrd="0" presId="urn:microsoft.com/office/officeart/2005/8/layout/process1"/>
    <dgm:cxn modelId="{FFC05F12-35FD-45AA-99FF-484FF4BE69A6}" type="presParOf" srcId="{FE28E1CB-4BDA-4C1C-8442-6828176D0C4A}" destId="{299EFA0D-EBD4-44D7-8E14-893C63F17A34}" srcOrd="5" destOrd="0" presId="urn:microsoft.com/office/officeart/2005/8/layout/process1"/>
    <dgm:cxn modelId="{9E343EF9-2B9B-4B7D-B29D-1DA6A4BA4EF0}" type="presParOf" srcId="{299EFA0D-EBD4-44D7-8E14-893C63F17A34}" destId="{40B6EAEB-0B88-4926-842D-16DD25B6EE4C}" srcOrd="0" destOrd="0" presId="urn:microsoft.com/office/officeart/2005/8/layout/process1"/>
    <dgm:cxn modelId="{89805867-0B87-44B7-B28D-BF5BD244CD0F}" type="presParOf" srcId="{FE28E1CB-4BDA-4C1C-8442-6828176D0C4A}" destId="{D0DA1A6C-5156-4435-8CE9-956E63BF3A7D}" srcOrd="6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8414</Words>
  <Characters>47966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2020-12-05T19:01:00Z</dcterms:created>
  <dcterms:modified xsi:type="dcterms:W3CDTF">2020-12-05T20:57:00Z</dcterms:modified>
</cp:coreProperties>
</file>