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43113" w14:textId="7587479D" w:rsidR="002A44A2" w:rsidRDefault="00642B75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Тестові завдання «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Адмін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судочинство»</w:t>
      </w:r>
    </w:p>
    <w:p w14:paraId="61D35096" w14:textId="77777777" w:rsidR="00642B75" w:rsidRPr="002A44A2" w:rsidRDefault="00642B75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9616A42" w14:textId="509E1BF3" w:rsidR="002A44A2" w:rsidRPr="002A44A2" w:rsidRDefault="004E3F9F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є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завданням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адміністративного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судочинства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прав, свобод та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публічних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 та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порядку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адміністративного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судочинства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справедливе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неупереджене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своєчасне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спорів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публічно-правових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ефективного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прав, свобод та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 та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боку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справедливе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неупереджене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своєчасне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публічно-правових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спорів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судовому та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адміністративному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та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застосуванням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примирення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справедливе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неупереджене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своєчасне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спорів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ефективного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міжнародно-правових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відносинах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361661" w14:textId="5CA30EB2" w:rsidR="002A44A2" w:rsidRPr="002A44A2" w:rsidRDefault="004E3F9F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Відповідно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якого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здійснюється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провадження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справах? </w:t>
      </w:r>
    </w:p>
    <w:p w14:paraId="2B056E1E" w14:textId="1C1AADD9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закону, чинного на час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процесуальноі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закону, чинного на час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відкриття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закону, чинного на час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заяви </w:t>
      </w:r>
    </w:p>
    <w:p w14:paraId="0A5E3783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справах,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застосовується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домовленістю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1B0E2A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vanish/>
          <w:lang w:eastAsia="ru-RU"/>
        </w:rPr>
      </w:pPr>
    </w:p>
    <w:p w14:paraId="4D37F534" w14:textId="66234DE1" w:rsidR="002A44A2" w:rsidRPr="002A44A2" w:rsidRDefault="004E3F9F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Якими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нормативно-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правовими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актами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регулюється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здійснення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адміністративного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судочинства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470F0EB2" w14:textId="76C6999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7B3A473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Конституцією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Кодексом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договорами,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обов’язковість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Верховною Радою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CC8393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Конституцією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процесуальним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договорами,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обов’язковість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Верховною Радою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Конституцією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Кодексом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судочинства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договорами,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обов’язковість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Верховною Радою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E0479D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Конституцією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Адміністративно-процесуальним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договорами,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обов’язковість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Верховною Радою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282820" w14:textId="36B45D36" w:rsidR="002A44A2" w:rsidRPr="002A44A2" w:rsidRDefault="004E3F9F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Як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чинне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законодавство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визначає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поняття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4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справа,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розглядається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участю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судовому та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позасудовому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публічно-правовии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спір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передании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на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судів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загальноі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юрисдикціі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̈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передании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на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адміністративного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публічно-правовии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спір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справа за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зверненням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ознаки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-правового спору </w:t>
      </w:r>
    </w:p>
    <w:p w14:paraId="20984884" w14:textId="1091F871" w:rsidR="002A44A2" w:rsidRPr="002A44A2" w:rsidRDefault="004E3F9F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Яка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наведених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згідно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Кодексом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адміністративного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судочинства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України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НЕ є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ознакою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публічно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-правового спору? </w:t>
      </w:r>
    </w:p>
    <w:p w14:paraId="0D22B138" w14:textId="6E789C93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одна сторона є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суб’єктом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законотворчого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спір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їі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прав у такому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боку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одна сторона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уповноважує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зобов’язує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виключно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спір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ненаданням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такою стороною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F56CD7" w14:textId="78CA7AA1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одна сторона є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суб’єктом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виборчого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референдуму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спір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їі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прав у такому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боку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̈ особи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одна сторона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здійснює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публічно-владні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управлінські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спір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невиконанням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такою стороною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</w:p>
    <w:p w14:paraId="649E4870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vanish/>
          <w:lang w:eastAsia="ru-RU"/>
        </w:rPr>
      </w:pPr>
    </w:p>
    <w:p w14:paraId="1F14AFF3" w14:textId="4F3D83FF" w:rsidR="002A44A2" w:rsidRPr="002A44A2" w:rsidRDefault="004E3F9F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наведених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варіантів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характеризує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укладання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договорів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5339246E" w14:textId="77777777" w:rsidR="00642B75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врегулювання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державою </w:t>
      </w:r>
    </w:p>
    <w:p w14:paraId="77AEC222" w14:textId="4E022ABE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представницьких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врегулювання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суттєвих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коаліційноі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угоди </w:t>
      </w:r>
    </w:p>
    <w:p w14:paraId="065A8FC9" w14:textId="3D29B484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358. Яка справа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згідно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чинного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законодавства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визнається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малозначною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4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справа,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характер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спірних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правовідносин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склад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вимагають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всебічного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їі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справа,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характер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спірних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правовідносин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склад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вимагають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підготовчого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(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судового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всебічного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їі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справа,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позовну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відшкодування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прожиткових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мінімумів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працездатних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справа,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позовну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відшкодування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прожиткових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мінімумів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працездатних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4AC831" w14:textId="69A05118" w:rsidR="002A44A2" w:rsidRPr="002A44A2" w:rsidRDefault="004E3F9F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Яким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способом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здійснюватися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захист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порушених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прав, свобод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інтересів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особи, яка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звернулася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адміністративного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суду? </w:t>
      </w:r>
    </w:p>
    <w:p w14:paraId="5EEEE627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шляхом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скасування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незаконного нормативно-правового акту,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порушено права,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 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публічно-правових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боку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0044A8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законом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прав, свобод,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183EC6AC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vanish/>
          <w:lang w:eastAsia="ru-RU"/>
        </w:rPr>
      </w:pPr>
    </w:p>
    <w:p w14:paraId="1BD09A03" w14:textId="063BB89B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публічно-правових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боку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будь-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не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суперечить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прав, свобод,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публічно-правових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боку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B12BAC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шляхом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дисциплінарних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винного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прав, свобод,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публічно-правових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E5435F" w14:textId="3FBB21A2" w:rsidR="002A44A2" w:rsidRPr="002A44A2" w:rsidRDefault="004E3F9F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вчинити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суд 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невідповідності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правового акта,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яким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врегульовано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правовідносини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виник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спір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Конституціі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України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закону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України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міжнародному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договору,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згода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обов’язковість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якого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надана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Верховною Радою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України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іншому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правовому акту? </w:t>
      </w:r>
    </w:p>
    <w:p w14:paraId="2D565DD8" w14:textId="03FC8BC1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подібні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правовідносини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аналогія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закону)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зупинити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Конституційного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конституційності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акт,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відмовити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розпочатіи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5AE223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361.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має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вчинити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адміністративнии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суд у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відсутності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закону,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регулює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спірні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правовідносини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6AA23B2B" w14:textId="721AB02D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зупинити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прийняття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врегулює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спірні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правовідносини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виходити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конституційних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 права </w:t>
      </w:r>
    </w:p>
    <w:p w14:paraId="6CC4D462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подібні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правовідносини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C0A9C4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vanish/>
          <w:lang w:eastAsia="ru-RU"/>
        </w:rPr>
      </w:pPr>
    </w:p>
    <w:p w14:paraId="37154701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vanish/>
          <w:lang w:eastAsia="ru-RU"/>
        </w:rPr>
      </w:pPr>
    </w:p>
    <w:p w14:paraId="715A54EA" w14:textId="77777777" w:rsidR="00CA4086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362. У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яких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формах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здійснюється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адміністративне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судочинство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A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 порядку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 порядку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наказного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 порядку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B7612B" w14:textId="702FB5B2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 порядку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спрощеного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179F03" w14:textId="4E0B0BE9" w:rsidR="002A44A2" w:rsidRPr="002A44A2" w:rsidRDefault="004E3F9F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розглядаються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виключно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спрощеного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позовного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провадження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033C219E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прийняття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їі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позивачами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̈»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займають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особливо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становище </w:t>
      </w:r>
    </w:p>
    <w:p w14:paraId="34E250B0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підприємницькоі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оскарження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заявлено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п’ятсот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прожиткового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мінімуму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працездатних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3E42CF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оскарження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бездіяльності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позивачем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відшкодування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заподіяноі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такими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бездіяльністю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п’ятсот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прожиткового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мінімуму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працездатних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95EC00" w14:textId="545ED6E6" w:rsidR="002A44A2" w:rsidRPr="002A44A2" w:rsidRDefault="004E3F9F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розглядаються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виключно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правилами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загального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позовного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провадження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568B6596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примусове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майна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іноземців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громадянства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підприємницькоі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C4FE10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1DB969" w14:textId="4579C112" w:rsidR="002A44A2" w:rsidRDefault="004E3F9F" w:rsidP="00E46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11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Якою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мовою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можуть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користуватися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учасники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343B8D" w14:textId="4185001E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виключно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державною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регіональною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перекладача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DD827E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загальнозрозумілою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ухвалою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</w:t>
      </w:r>
    </w:p>
    <w:p w14:paraId="11E3CF54" w14:textId="2C0B13C0" w:rsidR="002A44A2" w:rsidRPr="002A44A2" w:rsidRDefault="004E3F9F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12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Хто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право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надавати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правничу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допомогу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сторонам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адміністративному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6B957BCA" w14:textId="266246AE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прокурор,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звертатися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суду </w:t>
      </w:r>
      <w:r w:rsidR="00CA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̈ особи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б)адвокат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магістр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права» </w:t>
      </w:r>
    </w:p>
    <w:p w14:paraId="60BAF003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безоплатноі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правничоі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969833" w14:textId="283DA282" w:rsidR="002A44A2" w:rsidRPr="002A44A2" w:rsidRDefault="004E3F9F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13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Яка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операційна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система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забезпечує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розгляд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електронніи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7A39CD5C" w14:textId="77777777" w:rsidR="003644AA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інформаційно-телекомунікаційна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</w:p>
    <w:p w14:paraId="050EDED6" w14:textId="77777777" w:rsidR="003644AA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автоматизованого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документообігу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</w:t>
      </w:r>
    </w:p>
    <w:p w14:paraId="7259D90E" w14:textId="160CEC6E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інформаційна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«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Правосуддя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44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Інформаційнии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̆ портал «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7BE8EA17" w14:textId="30A6A987" w:rsidR="002A44A2" w:rsidRPr="002A44A2" w:rsidRDefault="004E3F9F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14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Яка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вчини суд 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неможливості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розгляду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електронніи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технічних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причин? </w:t>
      </w:r>
    </w:p>
    <w:p w14:paraId="316965E0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невідкладно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перевести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паперову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у порядку,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встановленому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інформаційно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телекомунікаційну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справа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справу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матеріалами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паперовіи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75FD0C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надіслати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паперовіи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їх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справу без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неполадок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інформаційно-телекомунікаційноі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58CC72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зупинити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неполадок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інформаційно-телекомунікаційноі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8C3373" w14:textId="4AB411FA" w:rsidR="002A44A2" w:rsidRDefault="004E3F9F" w:rsidP="00E46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15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чому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полягає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принцип верховенства права в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адміністративному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судочинстві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2F6C07" w14:textId="1D77BCA1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суд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вирішує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обов'язковість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Верховною Радою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503D0E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їі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права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визнаються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найвищими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цінностями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спрямованість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невідповідності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нормативно-правового акта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міжнародному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обов'язковість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Верховною Радою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акт,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</w:p>
    <w:p w14:paraId="67432D3B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законом і судом </w:t>
      </w:r>
    </w:p>
    <w:p w14:paraId="172B270C" w14:textId="6AA12A1E" w:rsidR="002A44A2" w:rsidRPr="002A44A2" w:rsidRDefault="004E3F9F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16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чому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полягає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принцип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рівності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усіх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учасників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судового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 законом і судом? </w:t>
      </w:r>
    </w:p>
    <w:p w14:paraId="6D85BF70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суд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вирішує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обов'язковість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Верховною Радою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їі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права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визнаються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найвищими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цінностями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спрямованість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0E21DA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невідповідності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нормативно-правового акта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міжнародному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обов'язковість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Верховною Радою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акт,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</w:p>
    <w:p w14:paraId="1C356CE8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не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привілеїв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шкіри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релігійних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переконань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етнічного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майнового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399798" w14:textId="3EAA04BB" w:rsidR="002A44A2" w:rsidRPr="002A44A2" w:rsidRDefault="004E3F9F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17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чому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полягає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зміст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принципу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диспозитивності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адміністративному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судочинстві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0F799948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їх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судом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їх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переконливості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особа, яка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звернулася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захистом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розпоряджається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своїми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розсуд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FA2AC2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суд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заходи,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з'ясування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витребування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суд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правильного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4738E2" w14:textId="4DA240AF" w:rsidR="002A44A2" w:rsidRPr="002A44A2" w:rsidRDefault="004E3F9F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18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чому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полягає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принцип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гласності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судового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адміністративному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судочинстві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755DF8DC" w14:textId="1B8CFF4A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суд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заходи,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з'ясування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витребування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суд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правильного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210A0E" w14:textId="004CE366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 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судах проводиться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будь-яка особа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бути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присутньою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відкритому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судовому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не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привілеїв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шкіри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релігійних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переконань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етнічного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майнового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8B97EC" w14:textId="59CA7733" w:rsidR="002A44A2" w:rsidRPr="002A44A2" w:rsidRDefault="004E3F9F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19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чому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полягає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принцип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обов’язковості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судових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рішень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адміністративному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судочинстві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188D2C0D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брали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їхні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(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апеляційнии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перегляд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касаційне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оскарження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DFA1F8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є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органами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їх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їх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55B096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ніхто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права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дату, час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його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особи,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фотозйомку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аудіозапис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портативних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аудіотехнічних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</w:t>
      </w:r>
    </w:p>
    <w:p w14:paraId="22645052" w14:textId="74ADD0AA" w:rsidR="002A44A2" w:rsidRPr="002A44A2" w:rsidRDefault="004E3F9F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чому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полягає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принцип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відкритості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судового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адміністративному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судочинстві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7D6A2DEE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брали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їхні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(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апеляційнии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перегляд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касаційне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оскарження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7102FD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є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органами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їх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їх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8C83BF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ніхто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права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дату, час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його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особи,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фотозйомку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аудіозапис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портативних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аудіотехнічних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</w:t>
      </w:r>
    </w:p>
    <w:p w14:paraId="05CBAAB7" w14:textId="3F54C328" w:rsidR="002A44A2" w:rsidRPr="002A44A2" w:rsidRDefault="005A063A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21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вчинити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суд 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відсутності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закону,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регулює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спірні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правовідносини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7160D690" w14:textId="36740CD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зупинити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прийняття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врегулює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спірніправовідносини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6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6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виходити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конституційних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 права </w:t>
      </w:r>
    </w:p>
    <w:p w14:paraId="2B145956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подібні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правовідносини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B3F802" w14:textId="50DCDBFA" w:rsidR="002A44A2" w:rsidRPr="002A44A2" w:rsidRDefault="005A063A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22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чому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полягає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принцип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з’ясування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всіх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обставин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адміністративному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судочинстві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013E2E4F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суд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заходи,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з'ясування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витребування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суд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правильного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834E69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 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судах проводиться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будь-яка особа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бути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присутньою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відкритому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судовому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не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привілеїв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шкіри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релігійних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переконань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етнічного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майнового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63F773" w14:textId="60298CB0" w:rsidR="002A44A2" w:rsidRPr="002A44A2" w:rsidRDefault="005A063A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23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чому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полягає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принцип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повного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фіксування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технічними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засобами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судового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адміністративному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судочинстві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0F18CBE6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фотозйомку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аудіозапис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портативних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аудіотехнічних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суду, але з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52F738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будь-яка особа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бути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присутньою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відкритому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судовому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яка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присутньою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судовому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забороняється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посвідчує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 </w:t>
      </w:r>
    </w:p>
    <w:p w14:paraId="0F731B0C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ніхто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права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дату, час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його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суд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судовому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здійснює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його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перебігу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 (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звукозаписувального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03D092" w14:textId="6422BF3A" w:rsidR="007250B6" w:rsidRDefault="005A063A" w:rsidP="00E46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24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з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перерахованих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принципів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адміністративного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судочинства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є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галузевим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E14984" w14:textId="2585831E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813EC1" w14:textId="49A74EE2" w:rsidR="007250B6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змагальності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5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законом і судом </w:t>
      </w:r>
    </w:p>
    <w:p w14:paraId="56CE2298" w14:textId="43652D22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офіційного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з’ясування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1212A9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379.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є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умовою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судового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засідання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фотозйомки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відеозапису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трансляціі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судового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засідання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7962B761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судді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викладении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перешкод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здійсненні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їхніх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процесуальних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фотозйомки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відеозапису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судового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24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початку судового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883DA6" w14:textId="3E09E989" w:rsidR="00F266E8" w:rsidRDefault="005A063A" w:rsidP="00E46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25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Яким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актом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бути створено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ліквідовано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̆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суд?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EE8AC4" w14:textId="67BF3B7E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указом Президента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6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наказом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̈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6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з’їзду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суддів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661070" w14:textId="2E1A4EEF" w:rsidR="002A44A2" w:rsidRPr="005A063A" w:rsidRDefault="002A44A2" w:rsidP="005A063A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0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5A0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A0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повноваження</w:t>
      </w:r>
      <w:proofErr w:type="spellEnd"/>
      <w:r w:rsidRPr="005A0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A0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має</w:t>
      </w:r>
      <w:proofErr w:type="spellEnd"/>
      <w:r w:rsidRPr="005A0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A0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місцевии</w:t>
      </w:r>
      <w:proofErr w:type="spellEnd"/>
      <w:r w:rsidRPr="005A0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</w:t>
      </w:r>
      <w:proofErr w:type="spellStart"/>
      <w:r w:rsidRPr="005A0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адміністративнии</w:t>
      </w:r>
      <w:proofErr w:type="spellEnd"/>
      <w:r w:rsidRPr="005A0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̆ суд?</w:t>
      </w:r>
      <w:r w:rsidRPr="005A0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є судом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першоі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інстанціі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з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адміністративноі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юрисдикціі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̈</w:t>
      </w:r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є судом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апеляційноі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інстанціі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з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адміністративноі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юрисдикціі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в) є судом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першоі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та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апеляційноі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інстанціі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з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адміністративноі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юрисдикціі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̈</w:t>
      </w:r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є судом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першоі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̈,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апеляційноі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та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касаційноі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інстанціі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з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адміністративноі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юрисдикціі</w:t>
      </w:r>
      <w:proofErr w:type="spellEnd"/>
      <w:r w:rsidRPr="005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</w:p>
    <w:p w14:paraId="252BD603" w14:textId="1D849E1F" w:rsidR="002A44A2" w:rsidRPr="002A44A2" w:rsidRDefault="005A063A" w:rsidP="005A063A">
      <w:pPr>
        <w:ind w:left="36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27.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суд НЕ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здійснює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розгляд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вирішення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 в порядку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адміністративного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судочинства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0A216FC6" w14:textId="77777777" w:rsidR="00F266E8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̆ суд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6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суд </w:t>
      </w:r>
    </w:p>
    <w:p w14:paraId="1DBE0A55" w14:textId="62524B59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̆ Суд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6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Конституційнии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Суд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2FA18C" w14:textId="25D6D013" w:rsidR="00F266E8" w:rsidRDefault="005A063A" w:rsidP="005A063A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28.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суд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здійснює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касаційнии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перегляд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справ?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E18093" w14:textId="77777777" w:rsidR="00F266E8" w:rsidRDefault="002A44A2" w:rsidP="00E46A2C">
      <w:pPr>
        <w:ind w:left="14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спеціалізовании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суд з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 </w:t>
      </w:r>
    </w:p>
    <w:p w14:paraId="1E9F1F2B" w14:textId="73554914" w:rsidR="002A44A2" w:rsidRPr="002A44A2" w:rsidRDefault="002A44A2" w:rsidP="00E46A2C">
      <w:pPr>
        <w:ind w:left="14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̆ суд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Суд </w:t>
      </w:r>
    </w:p>
    <w:p w14:paraId="597B889D" w14:textId="77777777" w:rsidR="002A44A2" w:rsidRPr="002A44A2" w:rsidRDefault="002A44A2" w:rsidP="00E46A2C">
      <w:pPr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Конституційнии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Суд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EF84A5" w14:textId="187663FD" w:rsidR="00F266E8" w:rsidRDefault="005A063A" w:rsidP="005A063A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29.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Хто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визначає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кількість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суддів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окружному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адміністративному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34E0A0" w14:textId="4B0E4811" w:rsidR="002A44A2" w:rsidRPr="002A44A2" w:rsidRDefault="002A44A2" w:rsidP="00E46A2C">
      <w:pPr>
        <w:ind w:left="14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Президент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Голова Верховного суду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9A420D" w14:textId="77777777" w:rsidR="002A44A2" w:rsidRPr="002A44A2" w:rsidRDefault="002A44A2" w:rsidP="00E46A2C">
      <w:pPr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кваліфікаційна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суддів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9B6EEE" w14:textId="58878A7B" w:rsidR="002A44A2" w:rsidRPr="002A44A2" w:rsidRDefault="005A063A" w:rsidP="005A06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30.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Хто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призначає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керівника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апарату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апеляційного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адміністративного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суду?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голова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начальник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територіального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Державноі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судовоі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адміністраціі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Голова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Державноі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судовоі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адміністраціі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Голова Верховного суду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5E4DC2" w14:textId="77777777" w:rsidR="00F266E8" w:rsidRDefault="002A44A2" w:rsidP="00E46A2C">
      <w:pPr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кого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складається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апарат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окружного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адміністративного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суду?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FB5909" w14:textId="68C0B14A" w:rsidR="002A44A2" w:rsidRPr="002A44A2" w:rsidRDefault="002A44A2" w:rsidP="00E46A2C">
      <w:pPr>
        <w:ind w:left="14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суддів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4D8705" w14:textId="2B1EE39A" w:rsidR="00F266E8" w:rsidRDefault="002A44A2" w:rsidP="00E46A2C">
      <w:pPr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6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службовців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936711" w14:textId="0C1492B9" w:rsidR="002A44A2" w:rsidRPr="002A44A2" w:rsidRDefault="002A44A2" w:rsidP="00E46A2C">
      <w:pPr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E5C4E0" w14:textId="20267A9E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0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Хто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призначає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посаду секретаря судового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засідання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окружного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адміністративного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суду? </w:t>
      </w:r>
    </w:p>
    <w:p w14:paraId="53BEAD13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голова суду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голова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F6AFD4" w14:textId="0EC5C2BC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0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спори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віднесено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юрисдикціі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̈?</w:t>
      </w:r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публічно-правові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спори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публічно-правові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спори,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здійсненням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управлінських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</w:p>
    <w:p w14:paraId="5F6CBBF5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публічно-правові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спори,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здійсненням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управлінських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окрім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порядку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судочинства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Кодексом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судочинства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вичерпнии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публічно-правових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розглядаються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вирішуються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судочинства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739379" w14:textId="3883B623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0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Якии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з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перерахованих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спорів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підлягає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розгляду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порядку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адміністративного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судочинства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11ED7143" w14:textId="3C31B1AC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 приводу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обчислення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перерахунку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здійснення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пенсійних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6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6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оскарження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бездіяльності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Ради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прийнятті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1EC4D2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банкрутство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718FF3" w14:textId="1D92CD4F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0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якому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нормативно-правовому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міститься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законодавче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визначення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поняття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публічно-правовии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спір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»? </w:t>
      </w:r>
    </w:p>
    <w:p w14:paraId="3683CFF6" w14:textId="77777777" w:rsidR="00F266E8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AC00B9" w14:textId="4E6B245D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6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судочинства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6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A46977" w14:textId="77950FD8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0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Хто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перерахованих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суб'єктів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є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суб'єктом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відповідно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Кодексу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адміністративного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судочинства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456172D0" w14:textId="77777777" w:rsidR="00F266E8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A18E0C" w14:textId="77777777" w:rsidR="00F266E8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6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виборча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6EB84F" w14:textId="04F0B021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партія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059286" w14:textId="3D0DE5F0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0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Яка з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перерахованих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є характерною для нормативно-правового акту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суб’єкта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2BD3282D" w14:textId="2FEAECE3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є актом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правозастосування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є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джерелом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розраховании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персоніфікованість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B905CF" w14:textId="6C4A1C20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0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відповідно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Кодексу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адміністративного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судочинства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відноситься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публічноі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служби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2FC064DB" w14:textId="77777777" w:rsidR="00AB4994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професійна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суддів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посадах </w:t>
      </w:r>
    </w:p>
    <w:p w14:paraId="7B20D0A1" w14:textId="5AE2B23D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професійна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альтернативна (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невійськова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служба </w:t>
      </w:r>
    </w:p>
    <w:p w14:paraId="34F0A90D" w14:textId="3C89F918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0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Хто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виступатиме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позивачем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спорах з приводу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прийняття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громадян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публічну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службу,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їі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проходження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звільнення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публічноі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служби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0F92153E" w14:textId="36482952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особа яка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зайняття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особа яка проходить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службу, особа яка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припинила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виключно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особа, яка проходить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приймає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звільняє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</w:p>
    <w:p w14:paraId="7245A3DE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наділении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функціями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AC6C43" w14:textId="26763F73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0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Якими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особливостями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характеризується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розгляду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спорів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приводу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прийняття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громадян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публічну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службу,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їі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проходження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звільнення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публічноі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служби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02CDD187" w14:textId="00DE6F0F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строками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неможливістю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перегляду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касаційному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неможливістю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перегляду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апеляційному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касаційному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Кодекс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судочинства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EBEAF5" w14:textId="39B81DC0" w:rsidR="002A44A2" w:rsidRPr="002A44A2" w:rsidRDefault="005A063A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перерахованих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спорів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належать до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юрисдикціі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судів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71A17459" w14:textId="1629DC88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оскарження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притягнення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службовця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дисциплінарноі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</w:p>
    <w:p w14:paraId="59F965C7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порядок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службовців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плати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позовами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службовців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C26F6A" w14:textId="1BFFDE38" w:rsidR="002A44A2" w:rsidRPr="002A44A2" w:rsidRDefault="005A063A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перерахованих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спорів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належать до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юрисдикціі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судів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71391377" w14:textId="27B3B705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приводу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їхньоі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спори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судами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розмежування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їх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юрисдикціі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̈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спори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та органами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ACB3E4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спори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7E0ED1" w14:textId="1331384B" w:rsidR="002A44A2" w:rsidRPr="002A44A2" w:rsidRDefault="005A063A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наведеного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є способом судового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захисту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спорах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суб’єктами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повноважень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приводу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реалізаціі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їхньоі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компетенціі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управління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 тому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делегованих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повноважень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280B2B5D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суб'єкта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79E56A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зобов'язання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відповідача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вчинити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утриматися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̆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протиправними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скасування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нечинним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його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63083F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суб'єкта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403294" w14:textId="454342AF" w:rsidR="002A44A2" w:rsidRPr="002A44A2" w:rsidRDefault="005A063A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43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випадках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суб’єкт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повноважень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звертатися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адміністративним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позовом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іншого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суб’єкта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повноважень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приводу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реалізаціі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компетенціі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управління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 тому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делегованих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повноважень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4CE11B80" w14:textId="7BB419A9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виключно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прямо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судочинства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виключно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прямо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виключно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 </w:t>
      </w:r>
    </w:p>
    <w:p w14:paraId="72E8DF21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будь-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позивач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управлінських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C4E8D3" w14:textId="2B947B2E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0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якому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нормативно-правовому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міститься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законодавче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визначення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поняття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адміністративнии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договір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"? </w:t>
      </w:r>
    </w:p>
    <w:p w14:paraId="6452FD5E" w14:textId="77777777" w:rsidR="00AB4994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договори" </w:t>
      </w:r>
    </w:p>
    <w:p w14:paraId="303807FA" w14:textId="77777777" w:rsidR="00AB4994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Цивільному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судочинства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24DFF7" w14:textId="4E5F11BB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жодному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B0BD34" w14:textId="6D05B458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4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Яким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чином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здійснюється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правове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регулювання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порядку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укладення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виконання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адміністративних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договорів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6B574FC0" w14:textId="28349CD6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виключно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виключно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 приватного права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нормами приватного права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субсидіарним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права; </w:t>
      </w:r>
    </w:p>
    <w:p w14:paraId="6AC659C6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нормами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субсидіарним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приватного права </w:t>
      </w:r>
    </w:p>
    <w:p w14:paraId="566EE58F" w14:textId="63285393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4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перерахованих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договорів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є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адміністративними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договори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перерозподіл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договори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потреб самого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договори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майна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6976B0" w14:textId="559C6070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F84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Якими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особливостями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характеризується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розгляду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спорів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виникають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приводу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укладання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виконання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припинення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скасування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визнання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нечинними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адміністративних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договорів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23FB32AE" w14:textId="6A1B0F0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строками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неможливістю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перегляду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касаційному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скороченими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строками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судочинства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D3F0AF" w14:textId="24A4EF4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4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перерахованих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спорів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належать до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юрисдикціі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адміністративних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судів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3BC5619C" w14:textId="31F9920B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примусову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госпіталізацію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протитуберкульозного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примусове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видворення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іноземців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громадянства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права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примусовии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розпуск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об'єднання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43426A" w14:textId="07D8317C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4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яких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випадках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суб’єкт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звертатися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адміністративним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позовом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фізичноі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юридичноі</w:t>
      </w:r>
      <w:proofErr w:type="spellEnd"/>
      <w:r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особи? </w:t>
      </w:r>
    </w:p>
    <w:p w14:paraId="5457C46F" w14:textId="672C864C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виключно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прямо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судочинства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виключно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прямо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судочинства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</w:p>
    <w:p w14:paraId="4617ADB1" w14:textId="4E336BC2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будь-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суттєвоі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правам, свободам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особи, правам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̈ особи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будь-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6F3133" w14:textId="028EF441" w:rsidR="002A44A2" w:rsidRPr="002A44A2" w:rsidRDefault="00F84641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Якому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критерію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обов'язково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має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відповідати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спір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правовідносин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пов’язаних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виборчим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процесом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процесом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референдуму? </w:t>
      </w:r>
    </w:p>
    <w:p w14:paraId="65BF3975" w14:textId="793FB726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бути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суб'єкт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однією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бути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виборець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спір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виникнути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виборчого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правовідносини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спір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здійсненням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0C25BA" w14:textId="2253E4CF" w:rsidR="002A44A2" w:rsidRPr="002A44A2" w:rsidRDefault="00F84641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суди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можуть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розглядати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спори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правовідносин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пов’язаних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виборчим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процесом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процесом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референдуму, як суди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першоі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інстанціі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̈? </w:t>
      </w:r>
    </w:p>
    <w:p w14:paraId="111043D0" w14:textId="45ECD5F6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 як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 як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Київськии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апеляційнии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̆ суд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Київськии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апеляційнии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суд та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Верховнии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Суд </w:t>
      </w:r>
    </w:p>
    <w:p w14:paraId="162A6694" w14:textId="2B5F67CA" w:rsidR="002A44A2" w:rsidRPr="002A44A2" w:rsidRDefault="00F84641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52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Яким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адміністративним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судом як судом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першоі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інстанціі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розглядаються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примусового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повернення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іноземців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осіб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громадянства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країну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походження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третю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країну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53D812B3" w14:textId="77777777" w:rsidR="00AB4994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як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ADF9BA" w14:textId="2706922E" w:rsidR="002A44A2" w:rsidRPr="002A44A2" w:rsidRDefault="00AB4994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окружним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адміністративним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апеляційним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адміністративним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Верховним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</w:t>
      </w:r>
    </w:p>
    <w:p w14:paraId="74525D16" w14:textId="1C95598E" w:rsidR="002A44A2" w:rsidRPr="002A44A2" w:rsidRDefault="00F84641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адміністративним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як судом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першоі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інстанціі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розглядаються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дострокове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депутата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невиконання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несумісності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16CA1366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як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Київським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апеляційним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</w:t>
      </w:r>
    </w:p>
    <w:p w14:paraId="6156F403" w14:textId="1C4E090D" w:rsidR="002A44A2" w:rsidRPr="002A44A2" w:rsidRDefault="00F84641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54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Яким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адміністративним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судом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вирішуються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приводу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оскарження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індивідуальних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актів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також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бездіяльності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суб’єктів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повноважень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прийняті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вчинені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допущені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стосовно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конкретноі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фізичноі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юридичноі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̈ особи (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їх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об’єднань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)? </w:t>
      </w:r>
    </w:p>
    <w:p w14:paraId="5FDC0DA0" w14:textId="0EA62A25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місцезнаходженням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позивача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місцезнаходженням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відповідача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вибором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позивача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місцезнаходженням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позивача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місцезнаходженням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відповідача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місцезнаходженням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суб'єкта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D867D7" w14:textId="09DA3EC7" w:rsidR="00AB4994" w:rsidRPr="00642B75" w:rsidRDefault="00F84641" w:rsidP="00E46A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55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підсудні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Верховному Суду як суду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першоі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інстанціі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̈?</w:t>
      </w:r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оскарження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діи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̆ та бездіяльності кандидата на пост Президента </w:t>
      </w:r>
      <w:proofErr w:type="spellStart"/>
      <w:r w:rsidR="002A44A2"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України</w:t>
      </w:r>
      <w:proofErr w:type="spellEnd"/>
      <w:r w:rsidR="002A44A2"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8039A9B" w14:textId="41C3CE7A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оскарження актів,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̆ чи бездіяльності Кабінету Міністрів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AB4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оскарження актів,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̆ чи бездіяльності Національного банку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України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5F4E619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оскарження актів,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діи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̆ чи бездіяльності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Кваліфікаційно-дисциплінарноі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̈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комісіі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̈ прокурорів </w:t>
      </w:r>
    </w:p>
    <w:p w14:paraId="1F2C06A1" w14:textId="4C1D9438" w:rsidR="002A44A2" w:rsidRPr="002A44A2" w:rsidRDefault="00F84641" w:rsidP="00E46A2C">
      <w:pPr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</w:t>
      </w:r>
      <w:r w:rsidR="002A44A2"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Яким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адміністративним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судом як судом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першоі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інстанціі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вирішуються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адміністративні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приводу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оскарження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нормативно-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актів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суб'єкта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владних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повноважень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повноваження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якого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поширюються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всю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територію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України</w:t>
      </w:r>
      <w:proofErr w:type="spellEnd"/>
      <w:r w:rsidR="002A44A2" w:rsidRPr="002A4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77071525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судом,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юрисдикція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поширюється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Київ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апеляційним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за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місцезнаходженням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позивача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Київським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апеляційним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</w:t>
      </w:r>
    </w:p>
    <w:p w14:paraId="65C3114B" w14:textId="77777777" w:rsidR="002A44A2" w:rsidRPr="002A44A2" w:rsidRDefault="002A44A2" w:rsidP="00E46A2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Верховним</w:t>
      </w:r>
      <w:proofErr w:type="spellEnd"/>
      <w:r w:rsidRPr="002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</w:t>
      </w:r>
    </w:p>
    <w:p w14:paraId="63DFAED5" w14:textId="01267D76" w:rsidR="005B7907" w:rsidRPr="005B7907" w:rsidRDefault="00F84641" w:rsidP="005B7907">
      <w:pPr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</w:t>
      </w:r>
      <w:r w:rsidR="005B7907"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кого в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адміністративних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справах про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протиправність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рішень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діи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бездіяльності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суб’єкта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владних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повноважень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покладається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обов’язок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доказування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правомірності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такого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діі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̈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бездіяльності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174301F7" w14:textId="16814B02" w:rsidR="005B7907" w:rsidRPr="005B7907" w:rsidRDefault="005B7907" w:rsidP="005B7907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відповідача-суб'єкта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позивача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фізичну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юридичну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</w:t>
      </w:r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</w:t>
      </w:r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доказують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обставини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посилаються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обґрунтування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своїх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заперечень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суд </w:t>
      </w:r>
    </w:p>
    <w:p w14:paraId="00AF1961" w14:textId="234F608A" w:rsidR="005B7907" w:rsidRPr="005B7907" w:rsidRDefault="00F84641" w:rsidP="005B7907">
      <w:pPr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</w:t>
      </w:r>
      <w:r w:rsidR="005B7907"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кого за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загальним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правилом в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адміністративних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справах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покладається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обов'язок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доказування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586D5E00" w14:textId="77777777" w:rsidR="005B7907" w:rsidRPr="005B7907" w:rsidRDefault="005B7907" w:rsidP="005B7907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відповідача-суб'єкта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позивача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обидві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суд </w:t>
      </w:r>
    </w:p>
    <w:p w14:paraId="76BC15F1" w14:textId="0275BBBC" w:rsidR="005B7907" w:rsidRPr="005B7907" w:rsidRDefault="00F84641" w:rsidP="005B7907">
      <w:pPr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</w:t>
      </w:r>
      <w:r w:rsidR="005B7907"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Яка роль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адміністративного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суду в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процесі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збирання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доказів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адміністративних</w:t>
      </w:r>
      <w:proofErr w:type="spellEnd"/>
      <w:r w:rsidR="005B7907" w:rsidRPr="005B7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справах? </w:t>
      </w:r>
    </w:p>
    <w:p w14:paraId="28A2B218" w14:textId="4AC3FCE7" w:rsidR="005B7907" w:rsidRPr="005B7907" w:rsidRDefault="005B7907" w:rsidP="005B7907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обов'язок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збиранню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доказів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повністю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покладається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суд</w:t>
      </w:r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суд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збирати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докази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власноі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суд за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клопотанням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витребувати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докази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збирати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їх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власноі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суд не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здійснювати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жодних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діи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збиранню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доказів</w:t>
      </w:r>
      <w:proofErr w:type="spellEnd"/>
      <w:r w:rsidRPr="005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7B8164" w14:textId="711FFA90" w:rsidR="008019F8" w:rsidRPr="008019F8" w:rsidRDefault="00F84641" w:rsidP="008019F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="00801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Якии</w:t>
      </w:r>
      <w:proofErr w:type="spellEnd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</w:t>
      </w:r>
      <w:proofErr w:type="spellStart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загальнии</w:t>
      </w:r>
      <w:proofErr w:type="spellEnd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строк </w:t>
      </w:r>
      <w:proofErr w:type="spellStart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встановлено</w:t>
      </w:r>
      <w:proofErr w:type="spellEnd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звернення</w:t>
      </w:r>
      <w:proofErr w:type="spellEnd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адміністративного</w:t>
      </w:r>
      <w:proofErr w:type="spellEnd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суду </w:t>
      </w:r>
      <w:proofErr w:type="spellStart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суб’єкта</w:t>
      </w:r>
      <w:proofErr w:type="spellEnd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владних</w:t>
      </w:r>
      <w:proofErr w:type="spellEnd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повноважень</w:t>
      </w:r>
      <w:proofErr w:type="spellEnd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12FC7C17" w14:textId="1EB7A5ED" w:rsidR="00A5673C" w:rsidRDefault="00A5673C" w:rsidP="008019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місяць</w:t>
      </w:r>
      <w:proofErr w:type="spellEnd"/>
    </w:p>
    <w:p w14:paraId="2C1A69FB" w14:textId="1347435E" w:rsidR="00A5673C" w:rsidRDefault="008019F8" w:rsidP="008019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7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6 </w:t>
      </w:r>
      <w:proofErr w:type="spellStart"/>
      <w:r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</w:t>
      </w:r>
      <w:proofErr w:type="spellEnd"/>
      <w:r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1FD0FE" w14:textId="10D199AF" w:rsidR="008019F8" w:rsidRPr="008019F8" w:rsidRDefault="00A5673C" w:rsidP="008019F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в) 1 рік</w:t>
      </w:r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3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A156D2" w14:textId="1273E972" w:rsidR="008019F8" w:rsidRPr="008019F8" w:rsidRDefault="00F84641" w:rsidP="008019F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</w:t>
      </w:r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З </w:t>
      </w:r>
      <w:proofErr w:type="spellStart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якого</w:t>
      </w:r>
      <w:proofErr w:type="spellEnd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моменту </w:t>
      </w:r>
      <w:proofErr w:type="spellStart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обчислюється</w:t>
      </w:r>
      <w:proofErr w:type="spellEnd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строк </w:t>
      </w:r>
      <w:proofErr w:type="spellStart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звернення</w:t>
      </w:r>
      <w:proofErr w:type="spellEnd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адміністративного</w:t>
      </w:r>
      <w:proofErr w:type="spellEnd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суду </w:t>
      </w:r>
      <w:proofErr w:type="spellStart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суб'єкта</w:t>
      </w:r>
      <w:proofErr w:type="spellEnd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владних</w:t>
      </w:r>
      <w:proofErr w:type="spellEnd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повноважень</w:t>
      </w:r>
      <w:proofErr w:type="spellEnd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138C991F" w14:textId="0533690F" w:rsidR="008019F8" w:rsidRPr="008019F8" w:rsidRDefault="00A5673C" w:rsidP="008019F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 дня, коли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суб'єкт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дізнався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дізнатися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своїх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прав, свобод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 дня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оскарження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особою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діи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бездіяльності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суб'єкта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досудовому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</w:p>
    <w:p w14:paraId="13DB0425" w14:textId="04B2EB29" w:rsidR="008019F8" w:rsidRPr="008019F8" w:rsidRDefault="00A5673C" w:rsidP="008019F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пізніше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три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дня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письмового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органу, установи</w:t>
      </w:r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 дня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дають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суб'єкту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владних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пред'явлення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3AB6AA" w14:textId="4415E469" w:rsidR="008019F8" w:rsidRPr="008019F8" w:rsidRDefault="00F84641" w:rsidP="008019F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62</w:t>
      </w:r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Яким</w:t>
      </w:r>
      <w:proofErr w:type="spellEnd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чином </w:t>
      </w:r>
      <w:proofErr w:type="spellStart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можуть</w:t>
      </w:r>
      <w:proofErr w:type="spellEnd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встановлюватися</w:t>
      </w:r>
      <w:proofErr w:type="spellEnd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строки </w:t>
      </w:r>
      <w:proofErr w:type="spellStart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звернення</w:t>
      </w:r>
      <w:proofErr w:type="spellEnd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адміністративного</w:t>
      </w:r>
      <w:proofErr w:type="spellEnd"/>
      <w:r w:rsidR="008019F8" w:rsidRPr="008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суду? </w:t>
      </w:r>
    </w:p>
    <w:p w14:paraId="19BAB74E" w14:textId="6C690B38" w:rsidR="008019F8" w:rsidRDefault="00A5673C" w:rsidP="008019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виключно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адміністративного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судочинства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Кодексом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адміністративного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судочинства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</w:t>
      </w:r>
    </w:p>
    <w:p w14:paraId="6B7E6C93" w14:textId="2D362AA7" w:rsidR="008019F8" w:rsidRPr="008019F8" w:rsidRDefault="00A5673C" w:rsidP="008019F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</w:t>
      </w:r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виключно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</w:t>
      </w:r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судом та Кодексом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адміністративного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судочинства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України</w:t>
      </w:r>
      <w:proofErr w:type="spellEnd"/>
      <w:r w:rsidR="008019F8" w:rsidRPr="008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5D5C5C" w14:textId="16E86DBC" w:rsidR="00A5673C" w:rsidRPr="00A5673C" w:rsidRDefault="00A5673C" w:rsidP="00A5673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63.</w:t>
      </w:r>
      <w:proofErr w:type="spellStart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перерахованого</w:t>
      </w:r>
      <w:proofErr w:type="spellEnd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є заходом </w:t>
      </w:r>
      <w:proofErr w:type="spellStart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процесуального</w:t>
      </w:r>
      <w:proofErr w:type="spellEnd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примусу в </w:t>
      </w:r>
      <w:proofErr w:type="spellStart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адміністративному</w:t>
      </w:r>
      <w:proofErr w:type="spellEnd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судочинстві</w:t>
      </w:r>
      <w:proofErr w:type="spellEnd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55AD14A8" w14:textId="77777777" w:rsidR="00A5673C" w:rsidRPr="00A5673C" w:rsidRDefault="00A5673C" w:rsidP="00A567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експертизи</w:t>
      </w:r>
      <w:proofErr w:type="spellEnd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конфіскація</w:t>
      </w:r>
      <w:proofErr w:type="spellEnd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майна</w:t>
      </w:r>
      <w:proofErr w:type="spellEnd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адміністративне</w:t>
      </w:r>
      <w:proofErr w:type="spellEnd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затримання</w:t>
      </w:r>
      <w:proofErr w:type="spellEnd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штраф </w:t>
      </w:r>
    </w:p>
    <w:p w14:paraId="6BFE45B3" w14:textId="6DC673C0" w:rsidR="00A5673C" w:rsidRPr="00A5673C" w:rsidRDefault="00A5673C" w:rsidP="00A5673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64. </w:t>
      </w:r>
      <w:proofErr w:type="spellStart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Якии</w:t>
      </w:r>
      <w:proofErr w:type="spellEnd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</w:t>
      </w:r>
      <w:proofErr w:type="spellStart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захід</w:t>
      </w:r>
      <w:proofErr w:type="spellEnd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процесуального</w:t>
      </w:r>
      <w:proofErr w:type="spellEnd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примусу </w:t>
      </w:r>
      <w:proofErr w:type="spellStart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застосовується</w:t>
      </w:r>
      <w:proofErr w:type="spellEnd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особи за </w:t>
      </w:r>
      <w:proofErr w:type="spellStart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порушення</w:t>
      </w:r>
      <w:proofErr w:type="spellEnd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порядку </w:t>
      </w:r>
      <w:proofErr w:type="spellStart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</w:t>
      </w:r>
      <w:proofErr w:type="spellEnd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 судового </w:t>
      </w:r>
      <w:proofErr w:type="spellStart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засідання</w:t>
      </w:r>
      <w:proofErr w:type="spellEnd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разі</w:t>
      </w:r>
      <w:proofErr w:type="spellEnd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вчинення</w:t>
      </w:r>
      <w:proofErr w:type="spellEnd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таких </w:t>
      </w:r>
      <w:proofErr w:type="spellStart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діи</w:t>
      </w:r>
      <w:proofErr w:type="spellEnd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</w:t>
      </w:r>
      <w:proofErr w:type="spellStart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вперше</w:t>
      </w:r>
      <w:proofErr w:type="spellEnd"/>
      <w:r w:rsidRPr="00A5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629989A7" w14:textId="77777777" w:rsidR="00A5673C" w:rsidRDefault="00A5673C" w:rsidP="00A5673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видалення</w:t>
      </w:r>
      <w:proofErr w:type="spellEnd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залу судового </w:t>
      </w:r>
      <w:proofErr w:type="spellStart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C4C79C" w14:textId="486194E2" w:rsidR="00A5673C" w:rsidRPr="00A5673C" w:rsidRDefault="00A5673C" w:rsidP="00A5673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заміна</w:t>
      </w:r>
      <w:proofErr w:type="spellEnd"/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</w:t>
      </w:r>
      <w:r w:rsidRPr="00A56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штраф </w:t>
      </w:r>
    </w:p>
    <w:p w14:paraId="39AB36FA" w14:textId="39F6DBDC" w:rsidR="00B3670B" w:rsidRPr="00B3670B" w:rsidRDefault="00F84641" w:rsidP="00B3670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</w:t>
      </w:r>
      <w:r w:rsidR="00B3670B"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якіи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формі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адміністративним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судом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приймається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судове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апеляційному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касаційному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порядку? </w:t>
      </w:r>
    </w:p>
    <w:p w14:paraId="44111A51" w14:textId="77777777" w:rsidR="00B3670B" w:rsidRDefault="00B3670B" w:rsidP="00B367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постанови </w:t>
      </w:r>
    </w:p>
    <w:p w14:paraId="21B145DC" w14:textId="77777777" w:rsidR="00B3670B" w:rsidRDefault="00B3670B" w:rsidP="00B367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</w:p>
    <w:p w14:paraId="7868EBA9" w14:textId="5F2B7841" w:rsidR="00B3670B" w:rsidRPr="00B3670B" w:rsidRDefault="00B3670B" w:rsidP="00B367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proofErr w:type="spellStart"/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ухвали</w:t>
      </w:r>
      <w:proofErr w:type="spellEnd"/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вироку</w:t>
      </w:r>
      <w:proofErr w:type="spellEnd"/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25A03D" w14:textId="55071AA7" w:rsidR="00B3670B" w:rsidRPr="00B3670B" w:rsidRDefault="00F84641" w:rsidP="00B3670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</w:t>
      </w:r>
      <w:r w:rsidR="00B3670B"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Яке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направляє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відповідним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суб'єктам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владних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повноважень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вжиття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заходів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усунення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причин та умов,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сприяли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порушенню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закону,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було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виявлено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розгляду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справи</w:t>
      </w:r>
      <w:proofErr w:type="spellEnd"/>
      <w:r w:rsidR="00B3670B" w:rsidRPr="00B3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1F15C4FB" w14:textId="77777777" w:rsidR="00B3670B" w:rsidRDefault="00B3670B" w:rsidP="00B367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постанову</w:t>
      </w:r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додаткову</w:t>
      </w:r>
      <w:proofErr w:type="spellEnd"/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ухвалу</w:t>
      </w:r>
      <w:proofErr w:type="spellEnd"/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812916" w14:textId="4033D240" w:rsidR="00B3670B" w:rsidRPr="00B3670B" w:rsidRDefault="00B3670B" w:rsidP="00B367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окрему</w:t>
      </w:r>
      <w:proofErr w:type="spellEnd"/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ухвалу</w:t>
      </w:r>
      <w:proofErr w:type="spellEnd"/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спеціальну</w:t>
      </w:r>
      <w:proofErr w:type="spellEnd"/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ухвалу</w:t>
      </w:r>
      <w:proofErr w:type="spellEnd"/>
      <w:r w:rsidRPr="00B3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8243AD" w14:textId="77777777" w:rsidR="00D84608" w:rsidRDefault="00D84608" w:rsidP="00E46A2C">
      <w:pPr>
        <w:ind w:firstLine="709"/>
        <w:jc w:val="both"/>
      </w:pPr>
    </w:p>
    <w:sectPr w:rsidR="00D84608" w:rsidSect="00121AD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672EC"/>
    <w:multiLevelType w:val="multilevel"/>
    <w:tmpl w:val="4BE6445A"/>
    <w:lvl w:ilvl="0">
      <w:start w:val="3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20405"/>
    <w:multiLevelType w:val="hybridMultilevel"/>
    <w:tmpl w:val="2F1813F0"/>
    <w:lvl w:ilvl="0" w:tplc="23F83164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729A2"/>
    <w:multiLevelType w:val="multilevel"/>
    <w:tmpl w:val="AFE2F676"/>
    <w:lvl w:ilvl="0">
      <w:start w:val="3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A97B60"/>
    <w:multiLevelType w:val="multilevel"/>
    <w:tmpl w:val="A724A75A"/>
    <w:lvl w:ilvl="0">
      <w:start w:val="4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9A2CBA"/>
    <w:multiLevelType w:val="multilevel"/>
    <w:tmpl w:val="5372D562"/>
    <w:lvl w:ilvl="0">
      <w:start w:val="3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A2"/>
    <w:rsid w:val="00121ADD"/>
    <w:rsid w:val="002A44A2"/>
    <w:rsid w:val="002D7F29"/>
    <w:rsid w:val="003644AA"/>
    <w:rsid w:val="004E3F9F"/>
    <w:rsid w:val="005A063A"/>
    <w:rsid w:val="005B7907"/>
    <w:rsid w:val="00642B75"/>
    <w:rsid w:val="007250B6"/>
    <w:rsid w:val="008019F8"/>
    <w:rsid w:val="00A5673C"/>
    <w:rsid w:val="00AB4994"/>
    <w:rsid w:val="00B3670B"/>
    <w:rsid w:val="00CA4086"/>
    <w:rsid w:val="00D84608"/>
    <w:rsid w:val="00E46A2C"/>
    <w:rsid w:val="00F266E8"/>
    <w:rsid w:val="00F84641"/>
    <w:rsid w:val="00F9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E65711"/>
  <w15:chartTrackingRefBased/>
  <w15:docId w15:val="{C48139A3-8B7F-E448-82B4-E0AD2D55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A44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2A44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E3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6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1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2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8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9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6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9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2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4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0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3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1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9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3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9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1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3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1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4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0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8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2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1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7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6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1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6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9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0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3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7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8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3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7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8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9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1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2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3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0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9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8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5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5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4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5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5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8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5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5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6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9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0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4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3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1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9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6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4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7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4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8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8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3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2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1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1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1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2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6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3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8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5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0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2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5056</Words>
  <Characters>28822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khort</dc:creator>
  <cp:keywords/>
  <dc:description/>
  <cp:lastModifiedBy>Igor khort</cp:lastModifiedBy>
  <cp:revision>14</cp:revision>
  <dcterms:created xsi:type="dcterms:W3CDTF">2020-12-17T09:11:00Z</dcterms:created>
  <dcterms:modified xsi:type="dcterms:W3CDTF">2020-12-18T22:15:00Z</dcterms:modified>
</cp:coreProperties>
</file>