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8D5B" w14:textId="58098E43" w:rsidR="005F361D" w:rsidRPr="00CA7833" w:rsidRDefault="00422253" w:rsidP="005F361D">
      <w:pPr>
        <w:jc w:val="center"/>
        <w:rPr>
          <w:b/>
          <w:bCs/>
          <w:szCs w:val="22"/>
          <w:lang w:val="uk-UA"/>
        </w:rPr>
      </w:pPr>
      <w:r w:rsidRPr="00CA7833">
        <w:rPr>
          <w:b/>
          <w:bCs/>
          <w:lang w:val="uk-UA"/>
        </w:rPr>
        <w:t>АНОТАЦІЯ</w:t>
      </w:r>
    </w:p>
    <w:p w14:paraId="411FBE0D" w14:textId="37108B64" w:rsidR="005F361D" w:rsidRPr="00CA7833" w:rsidRDefault="00422253" w:rsidP="005F361D">
      <w:pPr>
        <w:jc w:val="center"/>
        <w:rPr>
          <w:b/>
          <w:iCs/>
          <w:szCs w:val="28"/>
          <w:lang w:val="uk-UA"/>
        </w:rPr>
      </w:pPr>
      <w:r w:rsidRPr="00CA7833">
        <w:rPr>
          <w:b/>
          <w:bCs/>
          <w:lang w:val="uk-UA"/>
        </w:rPr>
        <w:t xml:space="preserve">НАВЧАЛЬНОЇ ДИСЦИПЛІНИ </w:t>
      </w:r>
      <w:r w:rsidRPr="00CA7833">
        <w:rPr>
          <w:b/>
          <w:iCs/>
          <w:szCs w:val="28"/>
          <w:lang w:val="uk-UA"/>
        </w:rPr>
        <w:t>«</w:t>
      </w:r>
      <w:r w:rsidR="00C1012B" w:rsidRPr="00CA7833">
        <w:rPr>
          <w:b/>
          <w:iCs/>
          <w:szCs w:val="28"/>
          <w:lang w:val="uk-UA"/>
        </w:rPr>
        <w:t>ЕКОЛОГИЧ</w:t>
      </w:r>
      <w:r w:rsidRPr="00CA7833">
        <w:rPr>
          <w:b/>
          <w:iCs/>
          <w:szCs w:val="28"/>
          <w:lang w:val="uk-UA"/>
        </w:rPr>
        <w:t>НЕ ПРАВО»</w:t>
      </w:r>
    </w:p>
    <w:p w14:paraId="0792F127" w14:textId="77777777" w:rsidR="00CA7833" w:rsidRPr="00CA7833" w:rsidRDefault="00CA7833" w:rsidP="00CA7833">
      <w:pPr>
        <w:pStyle w:val="a5"/>
        <w:ind w:firstLine="851"/>
        <w:jc w:val="both"/>
        <w:rPr>
          <w:rFonts w:ascii="Times New Roman" w:hAnsi="Times New Roman"/>
          <w:sz w:val="28"/>
          <w:szCs w:val="28"/>
          <w:lang w:val="uk-UA"/>
        </w:rPr>
      </w:pPr>
      <w:r w:rsidRPr="00CA7833">
        <w:rPr>
          <w:rFonts w:ascii="Times New Roman" w:hAnsi="Times New Roman"/>
          <w:sz w:val="28"/>
          <w:szCs w:val="28"/>
          <w:lang w:val="uk-UA"/>
        </w:rPr>
        <w:t xml:space="preserve">Курс „Екологічне право” спрямований на розширення здобувачами вищої освіти теоретичних знань і формування у них практичних вмінь та навичок щодо самостійного розв’язання проблем, які виникають у процесі реалізації норм екологічного законодавства, щодо регулювання відносин у сфері використання природних ресурсів, охорони навколишнього природного середовища та забезпечення екологічної безпеки громадян. В умовах інтеграції до світових процесів вирішення екологічних проблем, адаптації вітчизняного екологічного законодавства до законодавства Європейського Союзу, гармонізації із екологічним законодавством зарубіжних країн, формування нових стратегічних засад національної екологічної політики, викладання спеціального курсу дозволить підготувати високопрофесійних фахівців, здатних брати участь в удосконаленні системи екологічного законодавства та його окремих галузей, інститутів і підінститутів, сприяти при прийнятті виважених екологічно значимих рішень, формувати ефективне застосування положень екологічного законодавства у природоохоронній, правоохоронній та правозахисній практиці.  </w:t>
      </w:r>
    </w:p>
    <w:p w14:paraId="2B3A1280" w14:textId="77777777" w:rsidR="00CA7833" w:rsidRPr="00CA7833" w:rsidRDefault="00CA7833" w:rsidP="00CA7833">
      <w:pPr>
        <w:pStyle w:val="a5"/>
        <w:ind w:firstLine="851"/>
        <w:jc w:val="both"/>
        <w:rPr>
          <w:rFonts w:ascii="Times New Roman" w:hAnsi="Times New Roman"/>
          <w:sz w:val="28"/>
          <w:szCs w:val="28"/>
          <w:lang w:val="uk-UA"/>
        </w:rPr>
      </w:pPr>
      <w:r w:rsidRPr="00CA7833">
        <w:rPr>
          <w:rFonts w:ascii="Times New Roman" w:hAnsi="Times New Roman"/>
          <w:sz w:val="28"/>
          <w:szCs w:val="28"/>
          <w:lang w:val="uk-UA"/>
        </w:rPr>
        <w:t>Основними завданнями вивчення дисципліни “Екологічне право” є розвиток у здобувачів вищої освіти еколого-правового світогляду, спеціального еколого-правового мислення, закріплення необхідних юридичних знань з метою вирішення конкретних питань їх майбутньої практичної діяльності щодо захисту екологічних прав людини,  забезпечення правопорядку у процесі реалізації екологічної політики держави.</w:t>
      </w:r>
    </w:p>
    <w:p w14:paraId="6DE48E37" w14:textId="77777777" w:rsidR="00CA7833" w:rsidRPr="00CA7833" w:rsidRDefault="00CA7833" w:rsidP="00CA7833">
      <w:pPr>
        <w:pStyle w:val="a5"/>
        <w:ind w:firstLine="851"/>
        <w:jc w:val="both"/>
        <w:rPr>
          <w:rFonts w:ascii="Times New Roman" w:hAnsi="Times New Roman"/>
          <w:bCs/>
          <w:sz w:val="28"/>
          <w:szCs w:val="28"/>
          <w:lang w:val="uk-UA"/>
        </w:rPr>
      </w:pPr>
      <w:r w:rsidRPr="00CA7833">
        <w:rPr>
          <w:rFonts w:ascii="Times New Roman" w:hAnsi="Times New Roman"/>
          <w:sz w:val="28"/>
          <w:szCs w:val="28"/>
          <w:lang w:val="uk-UA"/>
        </w:rPr>
        <w:t>Під час вивчення курсу “Екологічне право” здобувачу вищої освіти належить опанувати відповідну сукупність знань, вмінь і навичок. Здобувачам вищої освіти</w:t>
      </w:r>
      <w:r w:rsidRPr="00CA7833">
        <w:rPr>
          <w:rFonts w:ascii="Times New Roman" w:hAnsi="Times New Roman"/>
          <w:bCs/>
          <w:sz w:val="28"/>
          <w:szCs w:val="28"/>
          <w:lang w:val="uk-UA"/>
        </w:rPr>
        <w:t xml:space="preserve"> необхідно ознайомитися з положеннями Конституції України, вивчити   законодавчі акти</w:t>
      </w:r>
      <w:r w:rsidRPr="00CA7833">
        <w:rPr>
          <w:rFonts w:ascii="Times New Roman" w:hAnsi="Times New Roman"/>
          <w:sz w:val="28"/>
          <w:szCs w:val="28"/>
          <w:lang w:val="uk-UA"/>
        </w:rPr>
        <w:t xml:space="preserve"> – Закон України</w:t>
      </w:r>
      <w:r w:rsidRPr="00CA7833">
        <w:rPr>
          <w:rFonts w:ascii="Times New Roman" w:hAnsi="Times New Roman"/>
          <w:bCs/>
          <w:sz w:val="28"/>
          <w:szCs w:val="28"/>
          <w:lang w:val="uk-UA"/>
        </w:rPr>
        <w:t xml:space="preserve"> “ Про охорону навколишнього природного середовища”, </w:t>
      </w:r>
      <w:r w:rsidRPr="00CA7833">
        <w:rPr>
          <w:rFonts w:ascii="Times New Roman" w:hAnsi="Times New Roman"/>
          <w:sz w:val="28"/>
          <w:szCs w:val="28"/>
          <w:lang w:val="uk-UA"/>
        </w:rPr>
        <w:t xml:space="preserve">“Про тваринний світ”, “Про мисливство та полювання”, “Про природно-заповідний фонд України”, </w:t>
      </w:r>
      <w:r w:rsidRPr="00CA7833">
        <w:rPr>
          <w:rFonts w:ascii="Times New Roman" w:hAnsi="Times New Roman"/>
          <w:bCs/>
          <w:sz w:val="28"/>
          <w:szCs w:val="28"/>
          <w:lang w:val="uk-UA"/>
        </w:rPr>
        <w:t>Земельний кодекс України,  Водний кодекс Ук</w:t>
      </w:r>
      <w:r w:rsidRPr="00CA7833">
        <w:rPr>
          <w:rFonts w:ascii="Times New Roman" w:hAnsi="Times New Roman"/>
          <w:sz w:val="28"/>
          <w:szCs w:val="28"/>
          <w:lang w:val="uk-UA"/>
        </w:rPr>
        <w:t>раїни, Лісовий кодекс України, К</w:t>
      </w:r>
      <w:r w:rsidRPr="00CA7833">
        <w:rPr>
          <w:rFonts w:ascii="Times New Roman" w:hAnsi="Times New Roman"/>
          <w:bCs/>
          <w:sz w:val="28"/>
          <w:szCs w:val="28"/>
          <w:lang w:val="uk-UA"/>
        </w:rPr>
        <w:t xml:space="preserve">одекс про надра та інші. </w:t>
      </w:r>
    </w:p>
    <w:p w14:paraId="7430CC63" w14:textId="77777777" w:rsidR="00CA7833" w:rsidRPr="00CA7833" w:rsidRDefault="00CA7833" w:rsidP="00CA7833">
      <w:pPr>
        <w:pStyle w:val="a5"/>
        <w:ind w:firstLine="851"/>
        <w:jc w:val="both"/>
        <w:rPr>
          <w:rFonts w:ascii="Times New Roman" w:hAnsi="Times New Roman"/>
          <w:sz w:val="28"/>
          <w:szCs w:val="28"/>
          <w:lang w:val="uk-UA"/>
        </w:rPr>
      </w:pPr>
      <w:r w:rsidRPr="00CA7833">
        <w:rPr>
          <w:rFonts w:ascii="Times New Roman" w:hAnsi="Times New Roman"/>
          <w:sz w:val="28"/>
          <w:szCs w:val="28"/>
          <w:lang w:val="uk-UA"/>
        </w:rPr>
        <w:t>Згідно з вимогами освітньо-професійної програми здобувачі вищої освіти повинні:</w:t>
      </w:r>
    </w:p>
    <w:p w14:paraId="0F1DEE46" w14:textId="77777777" w:rsidR="00CA7833" w:rsidRPr="00CA7833" w:rsidRDefault="00CA7833" w:rsidP="00CA7833">
      <w:pPr>
        <w:pStyle w:val="a5"/>
        <w:ind w:firstLine="851"/>
        <w:jc w:val="both"/>
        <w:rPr>
          <w:rFonts w:ascii="Times New Roman" w:hAnsi="Times New Roman"/>
          <w:sz w:val="28"/>
          <w:szCs w:val="28"/>
          <w:lang w:val="uk-UA"/>
        </w:rPr>
      </w:pPr>
      <w:r w:rsidRPr="00CA7833">
        <w:rPr>
          <w:rFonts w:ascii="Times New Roman" w:hAnsi="Times New Roman"/>
          <w:sz w:val="28"/>
          <w:szCs w:val="28"/>
          <w:lang w:val="uk-UA"/>
        </w:rPr>
        <w:t xml:space="preserve"> </w:t>
      </w:r>
      <w:r w:rsidRPr="00CA7833">
        <w:rPr>
          <w:rFonts w:ascii="Times New Roman" w:hAnsi="Times New Roman"/>
          <w:b/>
          <w:sz w:val="28"/>
          <w:szCs w:val="28"/>
          <w:lang w:val="uk-UA"/>
        </w:rPr>
        <w:t>знати:</w:t>
      </w:r>
      <w:r w:rsidRPr="00CA7833">
        <w:rPr>
          <w:rFonts w:ascii="Times New Roman" w:hAnsi="Times New Roman"/>
          <w:sz w:val="28"/>
          <w:szCs w:val="28"/>
          <w:lang w:val="uk-UA"/>
        </w:rPr>
        <w:t xml:space="preserve"> проблеми науки; чинне екологічне законодавство; основні принципи і завдання екологічного права; законодавчі засади раціонального природокористування; організаційно-правові заходи охорони об’єктів природи; види юридичної відповідальності за порушення екологічного законодавства; положення Конституції України, систему та зміст міжнародного законодавства та законодавства України, здатних регулювати відносини у галузі використання природних ресурсів, охорони навколишнього природного середовища та забезпечення екологічної безпеки, в тому числі положення земельного, водного, лісового, фауністичного, гірничого, атмосферно-охоронного, природно-заповідного, курортного, рекреаційного законодавства, законодавства про екологічну мережу України, законодавства </w:t>
      </w:r>
      <w:r w:rsidRPr="00CA7833">
        <w:rPr>
          <w:rFonts w:ascii="Times New Roman" w:hAnsi="Times New Roman"/>
          <w:sz w:val="28"/>
          <w:szCs w:val="28"/>
          <w:lang w:val="uk-UA"/>
        </w:rPr>
        <w:lastRenderedPageBreak/>
        <w:t>у сфері забезпечення екологічної безпеки України, Законів України “Про охорону навколишнього природного середовища”, “Про основи національної безпеки”, „Про екологічний аудит”, ”Про екологічну експертизу” та інших, підзаконних актів – указів Президента України, постанов Кабінету Міністрів України, наказів Міністерства охорони навколишнього природного середовища України та інших центральних органів виконавчої влади, які врегульовують екологічні відносини;</w:t>
      </w:r>
    </w:p>
    <w:p w14:paraId="0A4AB419" w14:textId="77777777" w:rsidR="00CA7833" w:rsidRPr="00CA7833" w:rsidRDefault="00CA7833" w:rsidP="00CA7833">
      <w:pPr>
        <w:pStyle w:val="a5"/>
        <w:ind w:firstLine="851"/>
        <w:jc w:val="both"/>
        <w:rPr>
          <w:rFonts w:ascii="Times New Roman" w:hAnsi="Times New Roman"/>
          <w:sz w:val="28"/>
          <w:szCs w:val="28"/>
          <w:lang w:val="uk-UA"/>
        </w:rPr>
      </w:pPr>
      <w:r w:rsidRPr="00CA7833">
        <w:rPr>
          <w:rFonts w:ascii="Times New Roman" w:hAnsi="Times New Roman"/>
          <w:b/>
          <w:i/>
          <w:sz w:val="28"/>
          <w:szCs w:val="28"/>
          <w:lang w:val="uk-UA"/>
        </w:rPr>
        <w:t>вміти:</w:t>
      </w:r>
      <w:r w:rsidRPr="00CA7833">
        <w:rPr>
          <w:rFonts w:ascii="Times New Roman" w:hAnsi="Times New Roman"/>
          <w:sz w:val="28"/>
          <w:szCs w:val="28"/>
          <w:lang w:val="uk-UA"/>
        </w:rPr>
        <w:t xml:space="preserve"> правильно тлумачити та застосовувати еколого-правові норми; використовувати знання для вирішення практичних завдань; здійснювати юридичний аналіз обставин для кваліфікації екологічних відносин; правильно застосовувати роз’яснення судових та інших органів у процесі застосування норм екологічного права; аргументувати власну точку зору та прийняття рішення за конкретним завданням; застосовувати одержані теоретичні знання щодо правового регулювання відносин в галузі використання природних ресурсів, охорони навколишнього природного середовища та забезпечення екологічної безпеки на практиці; самостійно вирішувати практичні завдання, використовуючи положення відповідних нормативно-правових актів; правильно визначати предмет та об’єкт еколого-правового конфлікту, обсяг прав та обов´язків суб’єктів екологічних відносин, визначати правовий механізм їх реалізації в конкретних ситуаціях.</w:t>
      </w:r>
    </w:p>
    <w:p w14:paraId="10C044FC" w14:textId="77777777" w:rsidR="00CA7833" w:rsidRPr="00CA7833" w:rsidRDefault="00CA7833" w:rsidP="005F361D">
      <w:pPr>
        <w:jc w:val="center"/>
        <w:rPr>
          <w:b/>
          <w:iCs/>
          <w:szCs w:val="28"/>
          <w:lang w:val="uk-UA"/>
        </w:rPr>
      </w:pPr>
    </w:p>
    <w:sectPr w:rsidR="00CA7833" w:rsidRPr="00CA7833" w:rsidSect="00521349">
      <w:pgSz w:w="11904" w:h="16838"/>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A7B97"/>
    <w:multiLevelType w:val="hybridMultilevel"/>
    <w:tmpl w:val="DBAC1A1E"/>
    <w:lvl w:ilvl="0" w:tplc="163EC0A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834084C"/>
    <w:multiLevelType w:val="hybridMultilevel"/>
    <w:tmpl w:val="012C4FD8"/>
    <w:lvl w:ilvl="0" w:tplc="163EC0A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FB2EC1"/>
    <w:multiLevelType w:val="hybridMultilevel"/>
    <w:tmpl w:val="C67C0FF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1D"/>
    <w:rsid w:val="001D647D"/>
    <w:rsid w:val="00422253"/>
    <w:rsid w:val="00521349"/>
    <w:rsid w:val="005379AC"/>
    <w:rsid w:val="005F361D"/>
    <w:rsid w:val="006B2C0A"/>
    <w:rsid w:val="007843E9"/>
    <w:rsid w:val="00C1012B"/>
    <w:rsid w:val="00CA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4621"/>
  <w15:chartTrackingRefBased/>
  <w15:docId w15:val="{0B4CC3DB-86F6-4519-A195-9C11C4EF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61D"/>
    <w:pPr>
      <w:spacing w:after="0" w:line="240" w:lineRule="auto"/>
    </w:pPr>
    <w:rPr>
      <w:rFonts w:eastAsia="Times New Roman" w:cs="Times New Roman"/>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F361D"/>
    <w:pPr>
      <w:spacing w:after="120"/>
      <w:ind w:left="283"/>
    </w:pPr>
    <w:rPr>
      <w:sz w:val="24"/>
      <w:lang w:val="x-none"/>
    </w:rPr>
  </w:style>
  <w:style w:type="character" w:customStyle="1" w:styleId="a4">
    <w:name w:val="Основной текст с отступом Знак"/>
    <w:basedOn w:val="a0"/>
    <w:link w:val="a3"/>
    <w:rsid w:val="005F361D"/>
    <w:rPr>
      <w:rFonts w:eastAsia="Times New Roman" w:cs="Times New Roman"/>
      <w:sz w:val="24"/>
      <w:szCs w:val="24"/>
      <w:lang w:val="x-none" w:eastAsia="ru-RU"/>
    </w:rPr>
  </w:style>
  <w:style w:type="paragraph" w:styleId="a5">
    <w:name w:val="No Spacing"/>
    <w:link w:val="a6"/>
    <w:uiPriority w:val="1"/>
    <w:qFormat/>
    <w:rsid w:val="00CA7833"/>
    <w:pPr>
      <w:spacing w:after="0" w:line="240" w:lineRule="auto"/>
    </w:pPr>
    <w:rPr>
      <w:rFonts w:ascii="Calibri" w:eastAsia="Calibri" w:hAnsi="Calibri" w:cs="Times New Roman"/>
      <w:sz w:val="22"/>
    </w:rPr>
  </w:style>
  <w:style w:type="character" w:customStyle="1" w:styleId="a6">
    <w:name w:val="Без интервала Знак"/>
    <w:link w:val="a5"/>
    <w:uiPriority w:val="1"/>
    <w:rsid w:val="00CA7833"/>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013931">
      <w:bodyDiv w:val="1"/>
      <w:marLeft w:val="0"/>
      <w:marRight w:val="0"/>
      <w:marTop w:val="0"/>
      <w:marBottom w:val="0"/>
      <w:divBdr>
        <w:top w:val="none" w:sz="0" w:space="0" w:color="auto"/>
        <w:left w:val="none" w:sz="0" w:space="0" w:color="auto"/>
        <w:bottom w:val="none" w:sz="0" w:space="0" w:color="auto"/>
        <w:right w:val="none" w:sz="0" w:space="0" w:color="auto"/>
      </w:divBdr>
    </w:div>
    <w:div w:id="19304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3</cp:revision>
  <dcterms:created xsi:type="dcterms:W3CDTF">2021-02-23T22:26:00Z</dcterms:created>
  <dcterms:modified xsi:type="dcterms:W3CDTF">2021-02-23T22:54:00Z</dcterms:modified>
</cp:coreProperties>
</file>