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BD" w:rsidRDefault="00CB1D5C" w:rsidP="000C1D80">
      <w:pPr>
        <w:jc w:val="both"/>
        <w:rPr>
          <w:rFonts w:ascii="Times New Roman" w:hAnsi="Times New Roman" w:cs="Times New Roman"/>
          <w:sz w:val="28"/>
          <w:szCs w:val="28"/>
        </w:rPr>
      </w:pPr>
      <w:proofErr w:type="gramStart"/>
      <w:r w:rsidRPr="000C1D80">
        <w:rPr>
          <w:rFonts w:ascii="Times New Roman" w:hAnsi="Times New Roman" w:cs="Times New Roman"/>
          <w:sz w:val="28"/>
          <w:szCs w:val="28"/>
        </w:rPr>
        <w:t>За умов</w:t>
      </w:r>
      <w:proofErr w:type="gramEnd"/>
      <w:r w:rsidRPr="000C1D80">
        <w:rPr>
          <w:rFonts w:ascii="Times New Roman" w:hAnsi="Times New Roman" w:cs="Times New Roman"/>
          <w:sz w:val="28"/>
          <w:szCs w:val="28"/>
        </w:rPr>
        <w:t xml:space="preserve"> розвитку в Україні процесів децентралізації та деінституалізації управління соціальною сферою територіальні громади стають активними суб’єктами суспільно-економічного життя, і, керуючись принципами самоорганізації та самоврядування, вирішують переважну більшість проблем місцевого рівня. </w:t>
      </w:r>
    </w:p>
    <w:p w:rsidR="000014BD" w:rsidRDefault="00CB1D5C" w:rsidP="000C1D80">
      <w:pPr>
        <w:jc w:val="both"/>
        <w:rPr>
          <w:rFonts w:ascii="Times New Roman" w:hAnsi="Times New Roman" w:cs="Times New Roman"/>
          <w:sz w:val="28"/>
          <w:szCs w:val="28"/>
        </w:rPr>
      </w:pPr>
      <w:r w:rsidRPr="009A474A">
        <w:rPr>
          <w:rFonts w:ascii="Times New Roman" w:hAnsi="Times New Roman" w:cs="Times New Roman"/>
          <w:b/>
          <w:sz w:val="28"/>
          <w:szCs w:val="28"/>
        </w:rPr>
        <w:t>Сьогодні перед територіальними громадами України стоять непрості соціальні, економічні, екологічні та інші проблеми.</w:t>
      </w:r>
      <w:r w:rsidRPr="000C1D80">
        <w:rPr>
          <w:rFonts w:ascii="Times New Roman" w:hAnsi="Times New Roman" w:cs="Times New Roman"/>
          <w:sz w:val="28"/>
          <w:szCs w:val="28"/>
        </w:rPr>
        <w:t xml:space="preserve"> Важливе місце серед них посідає забезпечення соціальних гарантій дитинства та створення сприятливих умов для соціалізації особистості. Органам місцевого самоврядування, закладам соціальної інфраструктури доводиться вирішувати дедалі складніші комплексні соціальні завдання, знаходити оптимальні рішення, які б задовольняли більшість членів територіальних громад. Це, в свою чергу, актуалізує необхідність розвитку соціально-педагогічної роботи в громаді задля благополуччя дітей і молоді. </w:t>
      </w:r>
    </w:p>
    <w:p w:rsidR="000014BD"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 xml:space="preserve">На якісно новому рівні потребують обґрунтування </w:t>
      </w:r>
      <w:r w:rsidRPr="009A474A">
        <w:rPr>
          <w:rFonts w:ascii="Times New Roman" w:hAnsi="Times New Roman" w:cs="Times New Roman"/>
          <w:b/>
          <w:sz w:val="28"/>
          <w:szCs w:val="28"/>
        </w:rPr>
        <w:t>теоретичні засади</w:t>
      </w:r>
      <w:r w:rsidRPr="000C1D80">
        <w:rPr>
          <w:rFonts w:ascii="Times New Roman" w:hAnsi="Times New Roman" w:cs="Times New Roman"/>
          <w:sz w:val="28"/>
          <w:szCs w:val="28"/>
        </w:rPr>
        <w:t xml:space="preserve"> такої роботи, розробка та апробація відповідних технологій соціально-педагогічної роботи у територіальній громаді. Соціально-економічні та суспільні процеси, що відбуваються впродовж останніх років, все більше проявляються на рівні територіальних громад і мають в повній мірі враховуватися при організації соціально-педагогічної роботи. При цьому територіальну громаду слід розглядати як динамічну соціальну систему, що характеризується багатовимірністю та багатокомпонентністю. Багатовимірність територіальної громади визначається генезою її розвитку, для аналізу якої самими важливими є: ретроспективний (аналіз минулого), презентативний (аналіз теперішнього) та прогностичний (проектування майбутнього) аспекти. </w:t>
      </w:r>
    </w:p>
    <w:p w:rsidR="000014BD" w:rsidRDefault="00CB1D5C" w:rsidP="000C1D80">
      <w:pPr>
        <w:jc w:val="both"/>
        <w:rPr>
          <w:rFonts w:ascii="Times New Roman" w:hAnsi="Times New Roman" w:cs="Times New Roman"/>
          <w:sz w:val="28"/>
          <w:szCs w:val="28"/>
        </w:rPr>
      </w:pPr>
      <w:r w:rsidRPr="009A474A">
        <w:rPr>
          <w:rFonts w:ascii="Times New Roman" w:hAnsi="Times New Roman" w:cs="Times New Roman"/>
          <w:b/>
          <w:sz w:val="28"/>
          <w:szCs w:val="28"/>
        </w:rPr>
        <w:t>Багатокомпонентність територіальної громади</w:t>
      </w:r>
      <w:r w:rsidRPr="000C1D80">
        <w:rPr>
          <w:rFonts w:ascii="Times New Roman" w:hAnsi="Times New Roman" w:cs="Times New Roman"/>
          <w:sz w:val="28"/>
          <w:szCs w:val="28"/>
        </w:rPr>
        <w:t xml:space="preserve"> обумовлена її економічними, соціальними, культурними та духовними характеристиками. Як соціалізуючий фактор у становленні та розвитку особистості територіальна громада поєднує місцеві традиції, менталітет і культуру із загальносуспільними цінностями, що забезпечує їй можливість займати окреме місце в системі координат „людина-суспільство”. </w:t>
      </w:r>
    </w:p>
    <w:p w:rsidR="000014BD"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 xml:space="preserve">Територіальна громада як місце соціального буття дітей і учнівської молоді забезпечує необхідні умови їх життєдіяльності через соціокультурні, правові, політичні, інституційні механізми. </w:t>
      </w:r>
    </w:p>
    <w:p w:rsidR="000014BD"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 xml:space="preserve">Одним із </w:t>
      </w:r>
      <w:r w:rsidRPr="009A474A">
        <w:rPr>
          <w:rFonts w:ascii="Times New Roman" w:hAnsi="Times New Roman" w:cs="Times New Roman"/>
          <w:b/>
          <w:sz w:val="28"/>
          <w:szCs w:val="28"/>
        </w:rPr>
        <w:t>практичних шляхів</w:t>
      </w:r>
      <w:r w:rsidRPr="000C1D80">
        <w:rPr>
          <w:rFonts w:ascii="Times New Roman" w:hAnsi="Times New Roman" w:cs="Times New Roman"/>
          <w:sz w:val="28"/>
          <w:szCs w:val="28"/>
        </w:rPr>
        <w:t xml:space="preserve"> їх реалізації є соціально-педагогічна робота. Вона виступає комплексним різновидом соціально-педагогічної діяльності, що проводиться з використанням різноманітних підходів, форм та методів сучасної соціальної практики і забезпечується діяльністю державних та </w:t>
      </w:r>
      <w:r w:rsidRPr="000C1D80">
        <w:rPr>
          <w:rFonts w:ascii="Times New Roman" w:hAnsi="Times New Roman" w:cs="Times New Roman"/>
          <w:sz w:val="28"/>
          <w:szCs w:val="28"/>
        </w:rPr>
        <w:lastRenderedPageBreak/>
        <w:t xml:space="preserve">неурядових організацій, які функціонують у територіальних громадах, шляхом надання ними відповідних соціальних послуг дітям та молоді. </w:t>
      </w:r>
    </w:p>
    <w:p w:rsidR="000014BD"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 xml:space="preserve">В основу організації соціально-педагогічної роботи з дітьми та учнівською молоддю у територіальних громадах доцільно покласти системний підхід, який дає можливість консолідувати зусилля органів виконавчої влади, закладів соціальної інфраструктури та членів громади, спрямувавши їх на реалізацію соціальної політики щодо дітей та молоді й вирішення їх проблем в умовах окремих територіальних громад, ефективно використати наявні та залучити додаткові природні, фінансові, матеріальні, людські, інституційні, інформаційні, технологічні, часові ресурси, розвинути та зміцнити соціальний капітал громади. </w:t>
      </w:r>
    </w:p>
    <w:p w:rsidR="005C117A"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 xml:space="preserve">Важливою </w:t>
      </w:r>
      <w:r w:rsidRPr="009A474A">
        <w:rPr>
          <w:rFonts w:ascii="Times New Roman" w:hAnsi="Times New Roman" w:cs="Times New Roman"/>
          <w:b/>
          <w:sz w:val="28"/>
          <w:szCs w:val="28"/>
        </w:rPr>
        <w:t>умовою ефективності</w:t>
      </w:r>
      <w:r w:rsidRPr="000C1D80">
        <w:rPr>
          <w:rFonts w:ascii="Times New Roman" w:hAnsi="Times New Roman" w:cs="Times New Roman"/>
          <w:sz w:val="28"/>
          <w:szCs w:val="28"/>
        </w:rPr>
        <w:t xml:space="preserve"> соціально-педагогічної роботи з дітьми і учнівською молоддю у територіальних громадах є запровадження та раціональне поєднання на практиці соціально-політичних, організаційноуправлінських та діяльнісно-функціональних принципів, провідне місце серед яких посідають принципи активізації членів громади та партнерства. </w:t>
      </w:r>
    </w:p>
    <w:p w:rsidR="005C117A" w:rsidRDefault="00CB1D5C" w:rsidP="000C1D80">
      <w:pPr>
        <w:jc w:val="both"/>
        <w:rPr>
          <w:rFonts w:ascii="Times New Roman" w:hAnsi="Times New Roman" w:cs="Times New Roman"/>
          <w:sz w:val="28"/>
          <w:szCs w:val="28"/>
        </w:rPr>
      </w:pPr>
      <w:r w:rsidRPr="009A474A">
        <w:rPr>
          <w:rFonts w:ascii="Times New Roman" w:hAnsi="Times New Roman" w:cs="Times New Roman"/>
          <w:b/>
          <w:sz w:val="28"/>
          <w:szCs w:val="28"/>
        </w:rPr>
        <w:t>Необхідною умовою їх реалізації</w:t>
      </w:r>
      <w:r w:rsidRPr="000C1D80">
        <w:rPr>
          <w:rFonts w:ascii="Times New Roman" w:hAnsi="Times New Roman" w:cs="Times New Roman"/>
          <w:sz w:val="28"/>
          <w:szCs w:val="28"/>
        </w:rPr>
        <w:t xml:space="preserve"> є запровадження механізму участі членів громади, незалежно від їх віку та соціального статусу, у процес визначення проблем та планування змін в інтересах дітей та молоді місцевих громад. </w:t>
      </w:r>
      <w:proofErr w:type="gramStart"/>
      <w:r w:rsidRPr="000C1D80">
        <w:rPr>
          <w:rFonts w:ascii="Times New Roman" w:hAnsi="Times New Roman" w:cs="Times New Roman"/>
          <w:sz w:val="28"/>
          <w:szCs w:val="28"/>
        </w:rPr>
        <w:t>Це  забезпечує</w:t>
      </w:r>
      <w:proofErr w:type="gramEnd"/>
      <w:r w:rsidRPr="000C1D80">
        <w:rPr>
          <w:rFonts w:ascii="Times New Roman" w:hAnsi="Times New Roman" w:cs="Times New Roman"/>
          <w:sz w:val="28"/>
          <w:szCs w:val="28"/>
        </w:rPr>
        <w:t xml:space="preserve"> набуття членами громади досвіду спільної громадської діяльності, формування почуття приналежності до життя своєї громади та відповідальності за майбутнє підростаючого покоління. Сьогодні, коли у більшості територіальних громад люди ще не мають достатнього досвіду участі у процесах вирішення проблем місцевої спільноти, провідна роль щодо активізації громади покладається на практиків соціальної сфери, котрі працюють </w:t>
      </w:r>
      <w:proofErr w:type="gramStart"/>
      <w:r w:rsidRPr="000C1D80">
        <w:rPr>
          <w:rFonts w:ascii="Times New Roman" w:hAnsi="Times New Roman" w:cs="Times New Roman"/>
          <w:sz w:val="28"/>
          <w:szCs w:val="28"/>
        </w:rPr>
        <w:t>у закладах</w:t>
      </w:r>
      <w:proofErr w:type="gramEnd"/>
      <w:r w:rsidRPr="000C1D80">
        <w:rPr>
          <w:rFonts w:ascii="Times New Roman" w:hAnsi="Times New Roman" w:cs="Times New Roman"/>
          <w:sz w:val="28"/>
          <w:szCs w:val="28"/>
        </w:rPr>
        <w:t xml:space="preserve"> соціальної інфраструктури та неурядових організаціях. </w:t>
      </w:r>
    </w:p>
    <w:p w:rsidR="005C117A"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 xml:space="preserve">Наразі в територіальних громадах соціальна інфраструктура, що має забезпечувати соціальні гарантії дітей та учнівської молоді, представлена закладами освітньої сфери та організаціями соціально-педагогічного спрямування. Вони реалізують різні напрями соціально-педагогічної роботи з дітьми та учнівською молоддю (забезпечення соціальних гарантій дитинства, соціальна профілактика, соціальна реабілітація, соціально-культурна анімація тощо) шляхом надання освітніх, розвиваючих, психологічних, медикооздоровчих, інформаційно-довідкових та юридичних послуг. Управлінськокоординаційну функцію їх діяльності забезпечують органи місцевого самоврядування та виконавчої влади територіальних громад. </w:t>
      </w:r>
    </w:p>
    <w:p w:rsidR="005C117A"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 xml:space="preserve">Організація соціально-педагогічної роботи в закладах освітньої сфери та соціально-педагогічного спрямування територіальної громади має базуватися, </w:t>
      </w:r>
      <w:r w:rsidRPr="000C1D80">
        <w:rPr>
          <w:rFonts w:ascii="Times New Roman" w:hAnsi="Times New Roman" w:cs="Times New Roman"/>
          <w:sz w:val="28"/>
          <w:szCs w:val="28"/>
        </w:rPr>
        <w:lastRenderedPageBreak/>
        <w:t xml:space="preserve">перш за все, на визначенні проблемно-потребового поля дітей та учнівської молоді, залучення їх та інших представників громади до планування необхідних змін, впровадження нових соціальних послуг та місцевих ініціатив, пошуку ресурсів і партнерів для їх реалізації, моніторингу та оцінки соціально-педагогічної роботи закладів соціальної інфраструктури для дітей та молоді. </w:t>
      </w:r>
    </w:p>
    <w:p w:rsidR="005C117A" w:rsidRDefault="00CB1D5C" w:rsidP="000C1D80">
      <w:pPr>
        <w:jc w:val="both"/>
        <w:rPr>
          <w:rFonts w:ascii="Times New Roman" w:hAnsi="Times New Roman" w:cs="Times New Roman"/>
          <w:sz w:val="28"/>
          <w:szCs w:val="28"/>
        </w:rPr>
      </w:pPr>
      <w:r w:rsidRPr="009A474A">
        <w:rPr>
          <w:rFonts w:ascii="Times New Roman" w:hAnsi="Times New Roman" w:cs="Times New Roman"/>
          <w:b/>
          <w:sz w:val="28"/>
          <w:szCs w:val="28"/>
        </w:rPr>
        <w:t>Активним суб’єктом</w:t>
      </w:r>
      <w:r w:rsidRPr="000C1D80">
        <w:rPr>
          <w:rFonts w:ascii="Times New Roman" w:hAnsi="Times New Roman" w:cs="Times New Roman"/>
          <w:sz w:val="28"/>
          <w:szCs w:val="28"/>
        </w:rPr>
        <w:t xml:space="preserve"> соціально-педагогічної роботи з дітьми та учнівською молоддю у територіальних громадах дедалі все більше стають неурядові організації, які спрямовують свою діяльність на вирішення багатьох соціальних проблем дітей і молоді місцевих громад </w:t>
      </w:r>
      <w:proofErr w:type="gramStart"/>
      <w:r w:rsidRPr="000C1D80">
        <w:rPr>
          <w:rFonts w:ascii="Times New Roman" w:hAnsi="Times New Roman" w:cs="Times New Roman"/>
          <w:sz w:val="28"/>
          <w:szCs w:val="28"/>
        </w:rPr>
        <w:t>шляхом  розробки</w:t>
      </w:r>
      <w:proofErr w:type="gramEnd"/>
      <w:r w:rsidRPr="000C1D80">
        <w:rPr>
          <w:rFonts w:ascii="Times New Roman" w:hAnsi="Times New Roman" w:cs="Times New Roman"/>
          <w:sz w:val="28"/>
          <w:szCs w:val="28"/>
        </w:rPr>
        <w:t xml:space="preserve"> та впровадження інновацій соціально-педагогічної роботи, вирішення проблем підростаючого покоління, які не завжди є в полі зору державних організацій. Залучаючи до соціально-педагогічної роботи на волонтерських засадах представників громади, неурядові організації активно обстоюють різні ініціативи в інтересах дітей та молоді, надають їм широкий спектр соціальних послуг. Але наразі їх соціальна діяльність не регламентована відповідними нормативно-правовими документами, що певним чином обмежує можливості соціально-педагогічної роботи неурядових організацій у територіальних громадах. Тому найближчим часом слід розробити та впровадити дієві механізми соціального замовлення для цих організацій в умовах територіальної громади, що дасть їм можливість створити систему соціальних служб та соціальних послуг, альтернативних державним, що, у свою чергу, призведе до збільшення числа суб’єктів соціально-педагогічної роботи у територіальних громадах. </w:t>
      </w:r>
    </w:p>
    <w:p w:rsidR="005C117A" w:rsidRDefault="00CB1D5C" w:rsidP="000C1D80">
      <w:pPr>
        <w:jc w:val="both"/>
        <w:rPr>
          <w:rFonts w:ascii="Times New Roman" w:hAnsi="Times New Roman" w:cs="Times New Roman"/>
          <w:sz w:val="28"/>
          <w:szCs w:val="28"/>
        </w:rPr>
      </w:pPr>
      <w:r w:rsidRPr="009A474A">
        <w:rPr>
          <w:rFonts w:ascii="Times New Roman" w:hAnsi="Times New Roman" w:cs="Times New Roman"/>
          <w:b/>
          <w:sz w:val="28"/>
          <w:szCs w:val="28"/>
        </w:rPr>
        <w:t>Зміст та форми</w:t>
      </w:r>
      <w:r w:rsidRPr="000C1D80">
        <w:rPr>
          <w:rFonts w:ascii="Times New Roman" w:hAnsi="Times New Roman" w:cs="Times New Roman"/>
          <w:sz w:val="28"/>
          <w:szCs w:val="28"/>
        </w:rPr>
        <w:t xml:space="preserve"> соціально-педагогічної роботи з дітьми та учнівською молоддю значною мірою обумовлюються типом територіальної громади. Міста, селища міського типу, села характеризуються різними економічними та соціокультурними особливостями, матеріальними, інституційними, кадровими ресурсами для забезпечення соціально-педагогічної роботи. В більш складних умовах сьогодні перебувають діти та молодь сільських громад через низький рівень ресурсного забезпечення соціально-педагогічної роботи. </w:t>
      </w:r>
    </w:p>
    <w:p w:rsidR="005C117A"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 xml:space="preserve">За роки незалежності в Україні поряд із такими традиційними суб’єктами соціально-педагогічної роботи як загальноосвітні заклади, що функціонують в усіх типах територіальних громад і клубами за місцем проживання, створена та </w:t>
      </w:r>
      <w:r w:rsidRPr="009A474A">
        <w:rPr>
          <w:rFonts w:ascii="Times New Roman" w:hAnsi="Times New Roman" w:cs="Times New Roman"/>
          <w:b/>
          <w:sz w:val="28"/>
          <w:szCs w:val="28"/>
        </w:rPr>
        <w:t>набуває свого розгалуження система соціальних служб</w:t>
      </w:r>
      <w:r w:rsidRPr="000C1D80">
        <w:rPr>
          <w:rFonts w:ascii="Times New Roman" w:hAnsi="Times New Roman" w:cs="Times New Roman"/>
          <w:sz w:val="28"/>
          <w:szCs w:val="28"/>
        </w:rPr>
        <w:t xml:space="preserve">, яка представлена соціальними службами для сім’ї, дітей та молоді, низкою їх спеціалізованих формувань, центрами соціально-психологічної реабілітації для дітей та молоді з функціональними обмеженнями, центрами соціально-психологічної допомоги, соціальними гуртожитками, центрами  для ВІЛ-інфікованих дітей </w:t>
      </w:r>
      <w:r w:rsidRPr="000C1D80">
        <w:rPr>
          <w:rFonts w:ascii="Times New Roman" w:hAnsi="Times New Roman" w:cs="Times New Roman"/>
          <w:sz w:val="28"/>
          <w:szCs w:val="28"/>
        </w:rPr>
        <w:lastRenderedPageBreak/>
        <w:t xml:space="preserve">та молоді, інтегрованими службами підтримки сім’ї, дружніми клініками для молоді тощо. </w:t>
      </w:r>
    </w:p>
    <w:p w:rsidR="005C117A"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 xml:space="preserve">Територіальним громадам сьогодні </w:t>
      </w:r>
      <w:r w:rsidRPr="005C117A">
        <w:rPr>
          <w:rFonts w:ascii="Times New Roman" w:hAnsi="Times New Roman" w:cs="Times New Roman"/>
          <w:b/>
          <w:sz w:val="28"/>
          <w:szCs w:val="28"/>
        </w:rPr>
        <w:t>делеговано право</w:t>
      </w:r>
      <w:r w:rsidRPr="000C1D80">
        <w:rPr>
          <w:rFonts w:ascii="Times New Roman" w:hAnsi="Times New Roman" w:cs="Times New Roman"/>
          <w:sz w:val="28"/>
          <w:szCs w:val="28"/>
        </w:rPr>
        <w:t xml:space="preserve"> створення саме таких служб, які сприятимуть вирішенню проблем та задоволенню потреб дітей і учнівської молоді на місцевому рівні. Проведена дослідно-педагогічна робота у кількох територіальних громадах засвідчує, що апробація запропонованої нами структурнофункціональної моделі соціально-педагогічної роботи з дітьми та молоддю в громаді дає можливість отримати педагогічний, соціальний та економічний ефекти. </w:t>
      </w:r>
      <w:r w:rsidRPr="005C117A">
        <w:rPr>
          <w:rFonts w:ascii="Times New Roman" w:hAnsi="Times New Roman" w:cs="Times New Roman"/>
          <w:b/>
          <w:sz w:val="28"/>
          <w:szCs w:val="28"/>
        </w:rPr>
        <w:t>Педагогічний ефект</w:t>
      </w:r>
      <w:r w:rsidRPr="000C1D80">
        <w:rPr>
          <w:rFonts w:ascii="Times New Roman" w:hAnsi="Times New Roman" w:cs="Times New Roman"/>
          <w:sz w:val="28"/>
          <w:szCs w:val="28"/>
        </w:rPr>
        <w:t xml:space="preserve"> проявляється в приверненні уваги членів громади до проблем підростаючого покоління; залученні громадськості до участі у соціальному вихованні дітей і учнівської молоді; вирішенні їх проблем та задоволенні потреб, що забезпечує сприятливі умови для їх виховання та розвитку. </w:t>
      </w:r>
      <w:r w:rsidRPr="005C117A">
        <w:rPr>
          <w:rFonts w:ascii="Times New Roman" w:hAnsi="Times New Roman" w:cs="Times New Roman"/>
          <w:b/>
          <w:sz w:val="28"/>
          <w:szCs w:val="28"/>
        </w:rPr>
        <w:t>Соціальний ефект</w:t>
      </w:r>
      <w:r w:rsidRPr="000C1D80">
        <w:rPr>
          <w:rFonts w:ascii="Times New Roman" w:hAnsi="Times New Roman" w:cs="Times New Roman"/>
          <w:sz w:val="28"/>
          <w:szCs w:val="28"/>
        </w:rPr>
        <w:t xml:space="preserve"> полягає у налагодженні та розвитку системи взаємодії та партнерства між органами місцевого самоврядування, виконавчої влади, закладами та організаціями соціально-педагогічного спрямування, що сприяє консолідації їх зусиль при вирішенні нагальних проблем дітей та молоді. </w:t>
      </w:r>
    </w:p>
    <w:p w:rsidR="005C117A"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 xml:space="preserve">Робота по </w:t>
      </w:r>
      <w:r w:rsidRPr="005C117A">
        <w:rPr>
          <w:rFonts w:ascii="Times New Roman" w:hAnsi="Times New Roman" w:cs="Times New Roman"/>
          <w:b/>
          <w:sz w:val="28"/>
          <w:szCs w:val="28"/>
        </w:rPr>
        <w:t>активізації членів громади</w:t>
      </w:r>
      <w:r w:rsidRPr="000C1D80">
        <w:rPr>
          <w:rFonts w:ascii="Times New Roman" w:hAnsi="Times New Roman" w:cs="Times New Roman"/>
          <w:sz w:val="28"/>
          <w:szCs w:val="28"/>
        </w:rPr>
        <w:t xml:space="preserve"> забезпечує зростання ініціативності її членів, більш активну їх участь у вирішенні соціально-педагогічних проблем на волонтерських засадах, розвиток місцевих ініціатив, а також стимулює створення соціальних служб та впровадження необхідних соціальних послуг, участь громадян у розробці та моніторингу соціальних змін задля благополуччя дітей і молоді місцевої громади. </w:t>
      </w:r>
      <w:r w:rsidRPr="005C117A">
        <w:rPr>
          <w:rFonts w:ascii="Times New Roman" w:hAnsi="Times New Roman" w:cs="Times New Roman"/>
          <w:b/>
          <w:sz w:val="28"/>
          <w:szCs w:val="28"/>
        </w:rPr>
        <w:t>Економічний ефект</w:t>
      </w:r>
      <w:r w:rsidRPr="000C1D80">
        <w:rPr>
          <w:rFonts w:ascii="Times New Roman" w:hAnsi="Times New Roman" w:cs="Times New Roman"/>
          <w:sz w:val="28"/>
          <w:szCs w:val="28"/>
        </w:rPr>
        <w:t xml:space="preserve"> полягає в тому, що активне залучення членів громади до вирішення проблем дітей та молоді, створює умови для позабюджетного інвестування соціально-педагогічних заходів шляхом</w:t>
      </w:r>
      <w:r w:rsidR="005C117A">
        <w:rPr>
          <w:rFonts w:ascii="Times New Roman" w:hAnsi="Times New Roman" w:cs="Times New Roman"/>
          <w:sz w:val="28"/>
          <w:szCs w:val="28"/>
          <w:lang w:val="uk-UA"/>
        </w:rPr>
        <w:t xml:space="preserve"> </w:t>
      </w:r>
      <w:r w:rsidRPr="000C1D80">
        <w:rPr>
          <w:rFonts w:ascii="Times New Roman" w:hAnsi="Times New Roman" w:cs="Times New Roman"/>
          <w:sz w:val="28"/>
          <w:szCs w:val="28"/>
        </w:rPr>
        <w:t xml:space="preserve">надходження додаткових коштів та інших матеріальних ресурсів як від підприємств, так і окремих фізичних осіб територіальної громади. Таким чином, в дисертації представлені результати теоретикоприкладного дослідження, виконаного на трьох рівнях пізнання: - методологічному – визначена роль громади як соціалізуючого фактора у розвитку та становленні особистості, сутність соціально-педагогічної роботи в громаді; - теоретичному – обґрунтовано концептуальні засади соціальнопедагогічної роботи з дітьми та учнівською молоддю у територіальній громаді, визначено зміст та види соціальних послуг в закладах її соціальної інфраструктури; - практичному – впроваджено структурно-функціональну модель соціально-педагогічної роботи з дітьми та учнівською молоддю на локальному рівні та розроблено відповідні рекомендації для працівників соціальної сфери. </w:t>
      </w:r>
    </w:p>
    <w:p w:rsidR="005C117A"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 xml:space="preserve">Як показало дослідження, в подальшому при розробці означеної в монографії проблеми має сенс приділити увагу вдосконаленню нормативноправової бази </w:t>
      </w:r>
      <w:r w:rsidRPr="000C1D80">
        <w:rPr>
          <w:rFonts w:ascii="Times New Roman" w:hAnsi="Times New Roman" w:cs="Times New Roman"/>
          <w:sz w:val="28"/>
          <w:szCs w:val="28"/>
        </w:rPr>
        <w:lastRenderedPageBreak/>
        <w:t xml:space="preserve">організації соціально-педагогічної роботи в громаді, підготовці фахівців соціальної сфери до реалізації цього напряму соціально-педагогічної діяльності, аналізу та узагальненню передового досвіду роботи з дітьми та учнівською молоддю в умовах різних типів територіальних громад. </w:t>
      </w:r>
    </w:p>
    <w:p w:rsidR="00A86104" w:rsidRDefault="00CB1D5C" w:rsidP="000C1D80">
      <w:pPr>
        <w:jc w:val="both"/>
        <w:rPr>
          <w:rFonts w:ascii="Times New Roman" w:hAnsi="Times New Roman" w:cs="Times New Roman"/>
          <w:sz w:val="28"/>
          <w:szCs w:val="28"/>
        </w:rPr>
      </w:pPr>
      <w:r w:rsidRPr="000C1D80">
        <w:rPr>
          <w:rFonts w:ascii="Times New Roman" w:hAnsi="Times New Roman" w:cs="Times New Roman"/>
          <w:sz w:val="28"/>
          <w:szCs w:val="28"/>
        </w:rPr>
        <w:t>Соціально-політичні процеси, які відбуваються в Україні, створюють умови, за яких зростатиме роль територіальних громад у вирішенні місцевих проблем, все більше актуалізується соціально-педагогічна робота з дітьми та учнівською молоддю в територіальних громадах, стимулюючи появу нових педагогічних інновацій.</w:t>
      </w:r>
    </w:p>
    <w:p w:rsidR="006E3D89" w:rsidRDefault="006E3D89" w:rsidP="000C1D80">
      <w:pPr>
        <w:jc w:val="both"/>
        <w:rPr>
          <w:rFonts w:ascii="Times New Roman" w:hAnsi="Times New Roman" w:cs="Times New Roman"/>
          <w:sz w:val="28"/>
          <w:szCs w:val="28"/>
        </w:rPr>
      </w:pPr>
    </w:p>
    <w:p w:rsidR="007F56D0" w:rsidRDefault="006E3D89" w:rsidP="000C1D80">
      <w:pPr>
        <w:jc w:val="both"/>
        <w:rPr>
          <w:rFonts w:ascii="Times New Roman" w:hAnsi="Times New Roman" w:cs="Times New Roman"/>
          <w:sz w:val="28"/>
          <w:szCs w:val="28"/>
        </w:rPr>
      </w:pPr>
      <w:r w:rsidRPr="006E3D89">
        <w:rPr>
          <w:rFonts w:ascii="Times New Roman" w:hAnsi="Times New Roman" w:cs="Times New Roman"/>
          <w:sz w:val="28"/>
          <w:szCs w:val="28"/>
        </w:rPr>
        <w:t>ОЦІНКА ІСНУЮЧИХ МОДЕЛЕЙ ТА ПРАКТИК СОЦІАЛЬНОЇ РОБОТИ ТА СОЦІАЛЬНИХ ПОСЛУГ НА РІВНІ ГРОМАДИ</w:t>
      </w:r>
    </w:p>
    <w:p w:rsidR="007F56D0" w:rsidRDefault="007F56D0" w:rsidP="000C1D80">
      <w:pPr>
        <w:jc w:val="both"/>
        <w:rPr>
          <w:rFonts w:ascii="Times New Roman" w:hAnsi="Times New Roman" w:cs="Times New Roman"/>
          <w:sz w:val="28"/>
          <w:szCs w:val="28"/>
          <w:lang w:val="uk-UA"/>
        </w:rPr>
      </w:pPr>
      <w:r w:rsidRPr="007F56D0">
        <w:rPr>
          <w:rFonts w:ascii="Times New Roman" w:hAnsi="Times New Roman" w:cs="Times New Roman"/>
          <w:b/>
          <w:sz w:val="28"/>
          <w:szCs w:val="28"/>
        </w:rPr>
        <w:t>Огляд кращої практики організації соціального захисту населення на прикладі міст Вінниця, Умань, Маріуполь</w:t>
      </w:r>
      <w:r w:rsidRPr="007F56D0">
        <w:rPr>
          <w:rFonts w:ascii="Times New Roman" w:hAnsi="Times New Roman" w:cs="Times New Roman"/>
          <w:sz w:val="28"/>
          <w:szCs w:val="28"/>
        </w:rPr>
        <w:t xml:space="preserve"> свідчить, що наявні нормативно-правові, фінансові та самоврядні механізми дозволяють запроваджувати в цих містах нові підходи, орієнтовані на покращення добробуту жителів, створення якісних та доступних адміністративних та соціальних послуг, забезпечення їх доступності для вразливих громадян, людей з інвалідністю. Кожне з цих міст вибудовує свою модель організації системи соціального захисту населення в рамках діючого законодавства. Спільним </w:t>
      </w:r>
      <w:proofErr w:type="gramStart"/>
      <w:r w:rsidRPr="007F56D0">
        <w:rPr>
          <w:rFonts w:ascii="Times New Roman" w:hAnsi="Times New Roman" w:cs="Times New Roman"/>
          <w:sz w:val="28"/>
          <w:szCs w:val="28"/>
        </w:rPr>
        <w:t>до прикладу</w:t>
      </w:r>
      <w:proofErr w:type="gramEnd"/>
      <w:r w:rsidRPr="007F56D0">
        <w:rPr>
          <w:rFonts w:ascii="Times New Roman" w:hAnsi="Times New Roman" w:cs="Times New Roman"/>
          <w:sz w:val="28"/>
          <w:szCs w:val="28"/>
        </w:rPr>
        <w:t xml:space="preserve"> для міст Вінниці та Маріуполя є наявність досить якісно розроблених сучасних соціально орієнтовних стратегій міста, які мають чіткі та зрозумілі для їх мешканців цілі. Місто Вінниця було першим містом в Україні, яке запровадила в центрі надання адміністративних послуг систему «прозорий офіс», пізніше доповнило систему цілим спектром послуг з соціальної підтримки осіб, сімей, дітей, які потрапили в складні життєві обставини. Місто Маріуполь може служити прикладом організації превентивної соціальної роботи, розвитку спектру послуг для різних вразливих категорій населення, сімей, дітей, молоді, на основі вивчення їхніх потреб, з акцентом на розвиток сильних сторін; запровадження технології ведення випадку, залучення дітей та молоді, волонтерський рух, інтеграції внутрішньо переміщених осіб. В місті Умані вибудувана своя модель єдиного центру надання послуг, який об’єднав практично всіх надавачів послуг, скоротивши при цьому бюрократичний апарат, відпрацьовані механізми та процедури щодо надання платних послуг, налагоджена системна робота щодо організації послуг для людей з інвалідністю з активним залученням громадських організацій, в тому числі, людей з інвалідністю. Проте, жодне місто не має достатньо хорошої практики реалізації механізму соціального замовлення, застосування закупівель соціальних послуг у недержавних суб’єктів, в містах продовжують існувати </w:t>
      </w:r>
      <w:r w:rsidRPr="007F56D0">
        <w:rPr>
          <w:rFonts w:ascii="Times New Roman" w:hAnsi="Times New Roman" w:cs="Times New Roman"/>
          <w:sz w:val="28"/>
          <w:szCs w:val="28"/>
        </w:rPr>
        <w:lastRenderedPageBreak/>
        <w:t>інтернатні заклади. Проте визначені стратегічні цілі, подальша цілеспрямована робота органів місцевого самоврядування цих міст щодо їх досягнення, заходи з підвищення професійного рівня працівників соціальної сфери, активна проектна діяльність, а також системна державна політика, спрямована на децентралізацію та деінституалізацію, створять нові можливості для завершення процесу створення інтегрованої системи соціального захисту населення, покращення соціальної захищеності мешканців цих міст</w:t>
      </w:r>
      <w:r>
        <w:rPr>
          <w:rFonts w:ascii="Times New Roman" w:hAnsi="Times New Roman" w:cs="Times New Roman"/>
          <w:sz w:val="28"/>
          <w:szCs w:val="28"/>
          <w:lang w:val="uk-UA"/>
        </w:rPr>
        <w:t>.</w:t>
      </w:r>
    </w:p>
    <w:p w:rsidR="005C117A" w:rsidRDefault="005C117A" w:rsidP="000C1D80">
      <w:pPr>
        <w:jc w:val="both"/>
        <w:rPr>
          <w:rFonts w:ascii="Times New Roman" w:hAnsi="Times New Roman" w:cs="Times New Roman"/>
          <w:sz w:val="28"/>
          <w:szCs w:val="28"/>
          <w:lang w:val="uk-UA"/>
        </w:rPr>
      </w:pPr>
    </w:p>
    <w:p w:rsidR="00B43F17" w:rsidRDefault="00B43F17" w:rsidP="000C1D80">
      <w:pPr>
        <w:jc w:val="both"/>
        <w:rPr>
          <w:rFonts w:ascii="Times New Roman" w:hAnsi="Times New Roman" w:cs="Times New Roman"/>
          <w:sz w:val="28"/>
          <w:szCs w:val="28"/>
        </w:rPr>
      </w:pPr>
      <w:r w:rsidRPr="00B43F17">
        <w:rPr>
          <w:rFonts w:ascii="Times New Roman" w:hAnsi="Times New Roman" w:cs="Times New Roman"/>
          <w:b/>
          <w:sz w:val="28"/>
          <w:szCs w:val="28"/>
        </w:rPr>
        <w:t>Професійна компетентність</w:t>
      </w:r>
      <w:r w:rsidRPr="00B43F17">
        <w:rPr>
          <w:rFonts w:ascii="Times New Roman" w:hAnsi="Times New Roman" w:cs="Times New Roman"/>
          <w:sz w:val="28"/>
          <w:szCs w:val="28"/>
        </w:rPr>
        <w:t xml:space="preserve"> – спроможність кваліфіковано виконувати професійну діяльність, певні завдання і обов’язки. Професійна компетентність об’єднує знання, переконання, цінності, вміння, навички, досвід людини, готовність та здатність реалізувати коло повноважень, що визначають її відповідальність у виконанні поставлених завдань. </w:t>
      </w:r>
    </w:p>
    <w:p w:rsidR="005C117A" w:rsidRDefault="00B43F17" w:rsidP="000C1D80">
      <w:pPr>
        <w:jc w:val="both"/>
        <w:rPr>
          <w:rFonts w:ascii="Times New Roman" w:hAnsi="Times New Roman" w:cs="Times New Roman"/>
          <w:sz w:val="28"/>
          <w:szCs w:val="28"/>
        </w:rPr>
      </w:pPr>
      <w:r w:rsidRPr="00B43F17">
        <w:rPr>
          <w:rFonts w:ascii="Times New Roman" w:hAnsi="Times New Roman" w:cs="Times New Roman"/>
          <w:b/>
          <w:sz w:val="28"/>
          <w:szCs w:val="28"/>
        </w:rPr>
        <w:t>Фахівець із соціальної роботи</w:t>
      </w:r>
      <w:r w:rsidRPr="00B43F17">
        <w:rPr>
          <w:rFonts w:ascii="Times New Roman" w:hAnsi="Times New Roman" w:cs="Times New Roman"/>
          <w:sz w:val="28"/>
          <w:szCs w:val="28"/>
        </w:rPr>
        <w:t xml:space="preserve"> – особа, яка має відповідну освіту та кваліфікацію, відповідає вимогам, установленим центральним органом виконавчої влади, що забезпечує формування державної політики у сфері соціального захисту населення, здійснює оцінку потреб, підготовку договору та індивідуального плану надання соціальних послуг, організовує та надає соціальні послуги, що потребують фахової кваліфікації, а також організовує заходи з підтримки </w:t>
      </w:r>
      <w:r>
        <w:rPr>
          <w:rFonts w:ascii="Times New Roman" w:hAnsi="Times New Roman" w:cs="Times New Roman"/>
          <w:sz w:val="28"/>
          <w:szCs w:val="28"/>
        </w:rPr>
        <w:t>вразливих груп населення</w:t>
      </w:r>
      <w:r w:rsidRPr="00B43F17">
        <w:rPr>
          <w:rFonts w:ascii="Times New Roman" w:hAnsi="Times New Roman" w:cs="Times New Roman"/>
          <w:sz w:val="28"/>
          <w:szCs w:val="28"/>
        </w:rPr>
        <w:t>.</w:t>
      </w:r>
    </w:p>
    <w:p w:rsidR="00B43F17" w:rsidRDefault="00B43F17" w:rsidP="000C1D80">
      <w:pPr>
        <w:jc w:val="both"/>
        <w:rPr>
          <w:rFonts w:ascii="Times New Roman" w:hAnsi="Times New Roman" w:cs="Times New Roman"/>
          <w:sz w:val="28"/>
          <w:szCs w:val="28"/>
          <w:lang w:val="uk-UA"/>
        </w:rPr>
      </w:pPr>
      <w:r w:rsidRPr="00B43F17">
        <w:rPr>
          <w:rFonts w:ascii="Times New Roman" w:hAnsi="Times New Roman" w:cs="Times New Roman"/>
          <w:sz w:val="28"/>
          <w:szCs w:val="28"/>
        </w:rPr>
        <w:t>Професійна компетентність фахівця із соціальної роботи повинна охоплювати особистісні якості, а також уміння і навички, що забезпечують ефективність процесу спілкування з отримувачами соціальних послуг та колегами. Професійна компетентність фахівця із соціальної роботи оцінюється відповідно до критеріїв, встановлених Міністерством соціальної політики України</w:t>
      </w:r>
      <w:r>
        <w:rPr>
          <w:rFonts w:ascii="Times New Roman" w:hAnsi="Times New Roman" w:cs="Times New Roman"/>
          <w:sz w:val="28"/>
          <w:szCs w:val="28"/>
          <w:lang w:val="uk-UA"/>
        </w:rPr>
        <w:t>.</w:t>
      </w:r>
    </w:p>
    <w:p w:rsidR="00B43F17" w:rsidRDefault="00B43F17" w:rsidP="000C1D80">
      <w:pPr>
        <w:jc w:val="both"/>
        <w:rPr>
          <w:rFonts w:ascii="Times New Roman" w:hAnsi="Times New Roman" w:cs="Times New Roman"/>
          <w:sz w:val="28"/>
          <w:szCs w:val="28"/>
        </w:rPr>
      </w:pPr>
      <w:r w:rsidRPr="00B43F17">
        <w:rPr>
          <w:rFonts w:ascii="Times New Roman" w:hAnsi="Times New Roman" w:cs="Times New Roman"/>
          <w:b/>
          <w:sz w:val="28"/>
          <w:szCs w:val="28"/>
        </w:rPr>
        <w:t>Як налагодити партнерство із сім’єю?</w:t>
      </w:r>
      <w:r w:rsidRPr="00B43F17">
        <w:rPr>
          <w:rFonts w:ascii="Times New Roman" w:hAnsi="Times New Roman" w:cs="Times New Roman"/>
          <w:sz w:val="28"/>
          <w:szCs w:val="28"/>
        </w:rPr>
        <w:t xml:space="preserve"> </w:t>
      </w:r>
    </w:p>
    <w:p w:rsidR="00D64D0F" w:rsidRDefault="00B43F17" w:rsidP="000C1D80">
      <w:pPr>
        <w:jc w:val="both"/>
        <w:rPr>
          <w:rFonts w:ascii="Times New Roman" w:hAnsi="Times New Roman" w:cs="Times New Roman"/>
          <w:sz w:val="28"/>
          <w:szCs w:val="28"/>
        </w:rPr>
      </w:pPr>
      <w:r w:rsidRPr="00B43F17">
        <w:rPr>
          <w:rFonts w:ascii="Times New Roman" w:hAnsi="Times New Roman" w:cs="Times New Roman"/>
          <w:sz w:val="28"/>
          <w:szCs w:val="28"/>
        </w:rPr>
        <w:t xml:space="preserve">Партнерство з сім’єю передбачає узгоджені, злагоджені дії фахівця із соціальної роботи з усіма членами сім’ї, співпрацю на рівних. Водночас це не означає, що треба завжди погоджуватися з батьками чи іншими дорослими членами сім’ї або завжди шукати вихід із ситуації, прийнятний для них. </w:t>
      </w:r>
    </w:p>
    <w:p w:rsidR="00D64D0F" w:rsidRDefault="00B43F17" w:rsidP="000C1D80">
      <w:pPr>
        <w:jc w:val="both"/>
        <w:rPr>
          <w:rFonts w:ascii="Times New Roman" w:hAnsi="Times New Roman" w:cs="Times New Roman"/>
          <w:sz w:val="28"/>
          <w:szCs w:val="28"/>
        </w:rPr>
      </w:pPr>
      <w:r w:rsidRPr="00D64D0F">
        <w:rPr>
          <w:rFonts w:ascii="Times New Roman" w:hAnsi="Times New Roman" w:cs="Times New Roman"/>
          <w:i/>
          <w:sz w:val="28"/>
          <w:szCs w:val="28"/>
        </w:rPr>
        <w:t xml:space="preserve">Деякі батьки можуть відмовлятися від партнерства з фахівцем із соціальної роботи. Причин такого емоційного спротиву багато: наляканість, стан шоку, нерозуміння потреб дитини, стереотипи сімейного виховання та стосунків у родині, вороже ставлення до незнайомих осіб тощо. Однак не всі батьки можуть захистити своїх дітей, навіть якщо їм надають допомогу та </w:t>
      </w:r>
      <w:r w:rsidRPr="00D64D0F">
        <w:rPr>
          <w:rFonts w:ascii="Times New Roman" w:hAnsi="Times New Roman" w:cs="Times New Roman"/>
          <w:i/>
          <w:sz w:val="28"/>
          <w:szCs w:val="28"/>
        </w:rPr>
        <w:lastRenderedPageBreak/>
        <w:t>підтримку, а головне завдання фахівця із соціальної роботи – гарантувати безпеку дитини.</w:t>
      </w:r>
      <w:r w:rsidRPr="00B43F17">
        <w:rPr>
          <w:rFonts w:ascii="Times New Roman" w:hAnsi="Times New Roman" w:cs="Times New Roman"/>
          <w:sz w:val="28"/>
          <w:szCs w:val="28"/>
        </w:rPr>
        <w:t xml:space="preserve"> </w:t>
      </w:r>
    </w:p>
    <w:p w:rsidR="008737C1" w:rsidRDefault="00B43F17" w:rsidP="000C1D80">
      <w:pPr>
        <w:jc w:val="both"/>
        <w:rPr>
          <w:rFonts w:ascii="Times New Roman" w:hAnsi="Times New Roman" w:cs="Times New Roman"/>
          <w:sz w:val="28"/>
          <w:szCs w:val="28"/>
        </w:rPr>
      </w:pPr>
      <w:r w:rsidRPr="00B43F17">
        <w:rPr>
          <w:rFonts w:ascii="Times New Roman" w:hAnsi="Times New Roman" w:cs="Times New Roman"/>
          <w:sz w:val="28"/>
          <w:szCs w:val="28"/>
        </w:rPr>
        <w:t xml:space="preserve">Пасивність чи навіть ворожість батьків не позбавляє фахівця із соціальної роботи обов’язку шукати шляхів партнерської взаємодії з ними. Проте прагнення до співпраці з батьками за будь-яку ціну не має переважити пріоритету гарантування безпеки дитини. </w:t>
      </w:r>
    </w:p>
    <w:p w:rsidR="008737C1" w:rsidRDefault="00B43F17" w:rsidP="000C1D80">
      <w:pPr>
        <w:jc w:val="both"/>
        <w:rPr>
          <w:rFonts w:ascii="Times New Roman" w:hAnsi="Times New Roman" w:cs="Times New Roman"/>
          <w:sz w:val="28"/>
          <w:szCs w:val="28"/>
        </w:rPr>
      </w:pPr>
      <w:r w:rsidRPr="00B43F17">
        <w:rPr>
          <w:rFonts w:ascii="Times New Roman" w:hAnsi="Times New Roman" w:cs="Times New Roman"/>
          <w:sz w:val="28"/>
          <w:szCs w:val="28"/>
        </w:rPr>
        <w:t xml:space="preserve">Якщо дорослі члени сім’ї не хочуть налагоджувати з фахівцем із соціальної роботи партнерських стосунків, він попереджує їх про можливі наслідки такої відмови; письмово інформує директора ЦСССДМ про відмову від співпраці та необхідність залучення служби </w:t>
      </w:r>
      <w:proofErr w:type="gramStart"/>
      <w:r w:rsidRPr="00B43F17">
        <w:rPr>
          <w:rFonts w:ascii="Times New Roman" w:hAnsi="Times New Roman" w:cs="Times New Roman"/>
          <w:sz w:val="28"/>
          <w:szCs w:val="28"/>
        </w:rPr>
        <w:t>у справах</w:t>
      </w:r>
      <w:proofErr w:type="gramEnd"/>
      <w:r w:rsidRPr="00B43F17">
        <w:rPr>
          <w:rFonts w:ascii="Times New Roman" w:hAnsi="Times New Roman" w:cs="Times New Roman"/>
          <w:sz w:val="28"/>
          <w:szCs w:val="28"/>
        </w:rPr>
        <w:t xml:space="preserve"> дітей та підрозділів органів національної поліції (органів ювенальної превенції) до відповідних заходів згідно з чинним законодавством. </w:t>
      </w:r>
    </w:p>
    <w:p w:rsidR="00B43F17" w:rsidRDefault="00B43F17" w:rsidP="000C1D80">
      <w:pPr>
        <w:jc w:val="both"/>
        <w:rPr>
          <w:rFonts w:ascii="Times New Roman" w:hAnsi="Times New Roman" w:cs="Times New Roman"/>
          <w:sz w:val="28"/>
          <w:szCs w:val="28"/>
        </w:rPr>
      </w:pPr>
      <w:r w:rsidRPr="00B43F17">
        <w:rPr>
          <w:rFonts w:ascii="Times New Roman" w:hAnsi="Times New Roman" w:cs="Times New Roman"/>
          <w:sz w:val="28"/>
          <w:szCs w:val="28"/>
        </w:rPr>
        <w:t>Надалі фахівець продовжує спроби встановлення контактів із сім’єю та співпрацює з іншими суб’єктами соціальної роботи, акцентуючи на посиленні їх уваги до дитини, яка виховується в цій сім’ї.</w:t>
      </w:r>
    </w:p>
    <w:p w:rsidR="00747A52" w:rsidRDefault="00747A52" w:rsidP="000C1D80">
      <w:pPr>
        <w:jc w:val="both"/>
        <w:rPr>
          <w:rFonts w:ascii="Times New Roman" w:hAnsi="Times New Roman" w:cs="Times New Roman"/>
          <w:sz w:val="28"/>
          <w:szCs w:val="28"/>
        </w:rPr>
      </w:pPr>
    </w:p>
    <w:p w:rsidR="00747A52" w:rsidRDefault="00747A52" w:rsidP="000C1D80">
      <w:pPr>
        <w:jc w:val="both"/>
        <w:rPr>
          <w:rFonts w:ascii="Times New Roman" w:hAnsi="Times New Roman" w:cs="Times New Roman"/>
          <w:sz w:val="28"/>
          <w:szCs w:val="28"/>
        </w:rPr>
      </w:pPr>
      <w:r w:rsidRPr="00747A52">
        <w:rPr>
          <w:rFonts w:ascii="Times New Roman" w:hAnsi="Times New Roman" w:cs="Times New Roman"/>
          <w:b/>
          <w:sz w:val="28"/>
          <w:szCs w:val="28"/>
        </w:rPr>
        <w:t>Якими є особливості встановлення довірливих стосунків з різними вразливими сім’ями?</w:t>
      </w:r>
      <w:r w:rsidRPr="00747A52">
        <w:rPr>
          <w:rFonts w:ascii="Times New Roman" w:hAnsi="Times New Roman" w:cs="Times New Roman"/>
          <w:sz w:val="28"/>
          <w:szCs w:val="28"/>
        </w:rPr>
        <w:t xml:space="preserve"> </w:t>
      </w:r>
    </w:p>
    <w:p w:rsidR="00747A52" w:rsidRDefault="00747A52" w:rsidP="000C1D80">
      <w:pPr>
        <w:jc w:val="both"/>
        <w:rPr>
          <w:rFonts w:ascii="Times New Roman" w:hAnsi="Times New Roman" w:cs="Times New Roman"/>
          <w:sz w:val="28"/>
          <w:szCs w:val="28"/>
        </w:rPr>
      </w:pPr>
      <w:r w:rsidRPr="00747A52">
        <w:rPr>
          <w:rFonts w:ascii="Times New Roman" w:hAnsi="Times New Roman" w:cs="Times New Roman"/>
          <w:sz w:val="28"/>
          <w:szCs w:val="28"/>
        </w:rPr>
        <w:t xml:space="preserve">Особливості процесу встановлення довірливих стосунків із вразливою сім’єю залежать від її поведінкових ознак. Нижче запропоновано низку порад, напрацьованих А. Кочубей й Н. Умаровою. </w:t>
      </w:r>
    </w:p>
    <w:p w:rsidR="00747A52" w:rsidRDefault="00747A52" w:rsidP="000C1D80">
      <w:pPr>
        <w:jc w:val="both"/>
        <w:rPr>
          <w:rFonts w:ascii="Times New Roman" w:hAnsi="Times New Roman" w:cs="Times New Roman"/>
          <w:sz w:val="28"/>
          <w:szCs w:val="28"/>
        </w:rPr>
      </w:pPr>
      <w:r w:rsidRPr="00747A52">
        <w:rPr>
          <w:rFonts w:ascii="Times New Roman" w:hAnsi="Times New Roman" w:cs="Times New Roman"/>
          <w:sz w:val="28"/>
          <w:szCs w:val="28"/>
        </w:rPr>
        <w:t xml:space="preserve">Що робити фахівцю, якщо йому потрібно налагодити контакт із сім’єю, яка з різних причин не може, не хоче або не вміє співпрацювати з фахівцями соціальної сфери; допомогу ззовні така сім’я сприймає як загрозу? </w:t>
      </w:r>
    </w:p>
    <w:p w:rsidR="00747A52" w:rsidRPr="00747A52" w:rsidRDefault="00747A52" w:rsidP="000C1D80">
      <w:pPr>
        <w:jc w:val="both"/>
        <w:rPr>
          <w:rFonts w:ascii="Times New Roman" w:hAnsi="Times New Roman" w:cs="Times New Roman"/>
          <w:i/>
          <w:sz w:val="28"/>
          <w:szCs w:val="28"/>
        </w:rPr>
      </w:pPr>
      <w:r w:rsidRPr="00747A52">
        <w:rPr>
          <w:rFonts w:ascii="Times New Roman" w:hAnsi="Times New Roman" w:cs="Times New Roman"/>
          <w:i/>
          <w:sz w:val="28"/>
          <w:szCs w:val="28"/>
        </w:rPr>
        <w:t xml:space="preserve">Треба витрати більше часу для того, щоб сім’я звикла до фахівця, не форсувати розмову щодо проблемної ситуації, яка склалася в сім’ї; використовувати техніки ефективної комунікації; фахівець має поводитися впевнено і послідовно. </w:t>
      </w:r>
    </w:p>
    <w:p w:rsidR="00747A52" w:rsidRDefault="00747A52" w:rsidP="000C1D80">
      <w:pPr>
        <w:jc w:val="both"/>
        <w:rPr>
          <w:rFonts w:ascii="Times New Roman" w:hAnsi="Times New Roman" w:cs="Times New Roman"/>
          <w:sz w:val="28"/>
          <w:szCs w:val="28"/>
        </w:rPr>
      </w:pPr>
      <w:r w:rsidRPr="00747A52">
        <w:rPr>
          <w:rFonts w:ascii="Times New Roman" w:hAnsi="Times New Roman" w:cs="Times New Roman"/>
          <w:sz w:val="28"/>
          <w:szCs w:val="28"/>
        </w:rPr>
        <w:t xml:space="preserve">Що робити фахівцю, якщо члени сім’ї уникають контакту через наявність минулого негативного досвіду співпраці з державною установою, мають страх, що в них заберуть дитину, не бажають змінювати ситуацію, у якій перебувають? </w:t>
      </w:r>
    </w:p>
    <w:p w:rsidR="00747A52" w:rsidRPr="00747A52" w:rsidRDefault="00747A52" w:rsidP="000C1D80">
      <w:pPr>
        <w:jc w:val="both"/>
        <w:rPr>
          <w:rFonts w:ascii="Times New Roman" w:hAnsi="Times New Roman" w:cs="Times New Roman"/>
          <w:i/>
          <w:sz w:val="28"/>
          <w:szCs w:val="28"/>
        </w:rPr>
      </w:pPr>
      <w:r w:rsidRPr="00747A52">
        <w:rPr>
          <w:rFonts w:ascii="Times New Roman" w:hAnsi="Times New Roman" w:cs="Times New Roman"/>
          <w:i/>
          <w:sz w:val="28"/>
          <w:szCs w:val="28"/>
        </w:rPr>
        <w:t xml:space="preserve">Треба проаналізувати причини уникнення контакту та нейтралізувати їх: якщо це минулий негативний досвід – поводитися спокійно, упевнено обговорити пропозиції; якщо є страх, що заберуть дитину, – запевнити, що фахівець допомагатиме, аби дитина залишилася в сім’ї; якщо небажання змінювати ситуацію – не поспішати, використовувати різні інструменти </w:t>
      </w:r>
      <w:r w:rsidRPr="00747A52">
        <w:rPr>
          <w:rFonts w:ascii="Times New Roman" w:hAnsi="Times New Roman" w:cs="Times New Roman"/>
          <w:i/>
          <w:sz w:val="28"/>
          <w:szCs w:val="28"/>
        </w:rPr>
        <w:lastRenderedPageBreak/>
        <w:t xml:space="preserve">мотивації, не звинувачувати сім’ю в уникненні контакту та набратися терпіння. </w:t>
      </w:r>
    </w:p>
    <w:p w:rsidR="00747A52" w:rsidRDefault="00747A52" w:rsidP="000C1D80">
      <w:pPr>
        <w:jc w:val="both"/>
        <w:rPr>
          <w:rFonts w:ascii="Times New Roman" w:hAnsi="Times New Roman" w:cs="Times New Roman"/>
          <w:sz w:val="28"/>
          <w:szCs w:val="28"/>
        </w:rPr>
      </w:pPr>
      <w:r w:rsidRPr="00747A52">
        <w:rPr>
          <w:rFonts w:ascii="Times New Roman" w:hAnsi="Times New Roman" w:cs="Times New Roman"/>
          <w:sz w:val="28"/>
          <w:szCs w:val="28"/>
        </w:rPr>
        <w:t>Що робити фахівцю, якщо сім’я не визнає проблему, оскільки не вважає її серйозною, не бажає вирішувати проблему, не знає, як це робити?</w:t>
      </w:r>
    </w:p>
    <w:p w:rsidR="00747A52" w:rsidRPr="00747A52" w:rsidRDefault="00747A52" w:rsidP="000C1D80">
      <w:pPr>
        <w:jc w:val="both"/>
        <w:rPr>
          <w:rFonts w:ascii="Times New Roman" w:hAnsi="Times New Roman" w:cs="Times New Roman"/>
          <w:i/>
          <w:sz w:val="28"/>
          <w:szCs w:val="28"/>
        </w:rPr>
      </w:pPr>
      <w:r w:rsidRPr="00747A52">
        <w:rPr>
          <w:rFonts w:ascii="Times New Roman" w:hAnsi="Times New Roman" w:cs="Times New Roman"/>
          <w:i/>
          <w:sz w:val="28"/>
          <w:szCs w:val="28"/>
        </w:rPr>
        <w:t xml:space="preserve"> Фахівцю не потрібно переконувати членів сім’ї, говорити: «Ви поводитеся неправильно»; варто розібратися, чому сім’я уникає визнання проблеми, і діяти відповідно до причини такої поведінки та потреб родини. </w:t>
      </w:r>
    </w:p>
    <w:p w:rsidR="00747A52" w:rsidRDefault="00747A52" w:rsidP="000C1D80">
      <w:pPr>
        <w:jc w:val="both"/>
        <w:rPr>
          <w:rFonts w:ascii="Times New Roman" w:hAnsi="Times New Roman" w:cs="Times New Roman"/>
          <w:sz w:val="28"/>
          <w:szCs w:val="28"/>
        </w:rPr>
      </w:pPr>
      <w:r w:rsidRPr="00747A52">
        <w:rPr>
          <w:rFonts w:ascii="Times New Roman" w:hAnsi="Times New Roman" w:cs="Times New Roman"/>
          <w:sz w:val="28"/>
          <w:szCs w:val="28"/>
        </w:rPr>
        <w:t xml:space="preserve">Що робити фахівцю, якщо члени сім’ї вважають, що самі знають, як вирішувати всі свої проблеми, не бажають зізнаватися у власній некомпетентності? </w:t>
      </w:r>
    </w:p>
    <w:p w:rsidR="00747A52" w:rsidRPr="00747A52" w:rsidRDefault="00747A52" w:rsidP="000C1D80">
      <w:pPr>
        <w:jc w:val="both"/>
        <w:rPr>
          <w:rFonts w:ascii="Times New Roman" w:hAnsi="Times New Roman" w:cs="Times New Roman"/>
          <w:i/>
          <w:sz w:val="28"/>
          <w:szCs w:val="28"/>
        </w:rPr>
      </w:pPr>
      <w:r w:rsidRPr="00747A52">
        <w:rPr>
          <w:rFonts w:ascii="Times New Roman" w:hAnsi="Times New Roman" w:cs="Times New Roman"/>
          <w:i/>
          <w:sz w:val="28"/>
          <w:szCs w:val="28"/>
        </w:rPr>
        <w:t>Не потрібно доводити членам сім’ї, що вони не розуміють своєї некомпетентності; фахівцю слід бути терплячим та наполегливим, працювати</w:t>
      </w:r>
      <w:r w:rsidRPr="00747A52">
        <w:rPr>
          <w:rFonts w:ascii="Times New Roman" w:hAnsi="Times New Roman" w:cs="Times New Roman"/>
          <w:i/>
          <w:sz w:val="28"/>
          <w:szCs w:val="28"/>
          <w:lang w:val="uk-UA"/>
        </w:rPr>
        <w:t>.</w:t>
      </w:r>
      <w:r w:rsidRPr="00747A52">
        <w:rPr>
          <w:i/>
        </w:rPr>
        <w:t xml:space="preserve"> </w:t>
      </w:r>
      <w:r w:rsidRPr="00747A52">
        <w:rPr>
          <w:rFonts w:ascii="Times New Roman" w:hAnsi="Times New Roman" w:cs="Times New Roman"/>
          <w:i/>
          <w:sz w:val="28"/>
          <w:szCs w:val="28"/>
        </w:rPr>
        <w:t xml:space="preserve">над тими проблемами, які очевидні для сім’ї; поступово розширювати бачення сім’єю своєї ситуації, демонструючи нові причини виникнення проблем; не використовувати помилок сім’ї у своїх інтересах (наприклад: «А я вас із самого початку попереджала, що так буде» тощо). </w:t>
      </w:r>
    </w:p>
    <w:p w:rsidR="00747A52" w:rsidRDefault="00747A52" w:rsidP="000C1D80">
      <w:pPr>
        <w:jc w:val="both"/>
        <w:rPr>
          <w:rFonts w:ascii="Times New Roman" w:hAnsi="Times New Roman" w:cs="Times New Roman"/>
          <w:sz w:val="28"/>
          <w:szCs w:val="28"/>
        </w:rPr>
      </w:pPr>
      <w:r w:rsidRPr="00747A52">
        <w:rPr>
          <w:rFonts w:ascii="Times New Roman" w:hAnsi="Times New Roman" w:cs="Times New Roman"/>
          <w:sz w:val="28"/>
          <w:szCs w:val="28"/>
        </w:rPr>
        <w:t xml:space="preserve">Що робити фахівцю, якщо сім’я не може бути послідовною через невміння планувати; надмірну чутливість до зовнішніх імпульсів (наприклад, коли мати слухає вчителя, а не власну дитину)? </w:t>
      </w:r>
    </w:p>
    <w:p w:rsidR="00747A52" w:rsidRDefault="00747A52" w:rsidP="000C1D80">
      <w:pPr>
        <w:jc w:val="both"/>
        <w:rPr>
          <w:rFonts w:ascii="Times New Roman" w:hAnsi="Times New Roman" w:cs="Times New Roman"/>
          <w:sz w:val="28"/>
          <w:szCs w:val="28"/>
        </w:rPr>
      </w:pPr>
      <w:r w:rsidRPr="00747A52">
        <w:rPr>
          <w:rFonts w:ascii="Times New Roman" w:hAnsi="Times New Roman" w:cs="Times New Roman"/>
          <w:i/>
          <w:sz w:val="28"/>
          <w:szCs w:val="28"/>
        </w:rPr>
        <w:t>Доцільно навчити сім’ю тримати всі події під контролем, учити планувати та допомагати розрізняти, хто і що саме радить сім’ї, а також визначати те, що справді їй потрібно</w:t>
      </w:r>
      <w:r w:rsidRPr="00747A52">
        <w:rPr>
          <w:rFonts w:ascii="Times New Roman" w:hAnsi="Times New Roman" w:cs="Times New Roman"/>
          <w:sz w:val="28"/>
          <w:szCs w:val="28"/>
        </w:rPr>
        <w:t>.</w:t>
      </w:r>
    </w:p>
    <w:p w:rsidR="00747A52" w:rsidRPr="00747A52" w:rsidRDefault="00747A52" w:rsidP="000C1D80">
      <w:pPr>
        <w:jc w:val="both"/>
        <w:rPr>
          <w:rFonts w:ascii="Times New Roman" w:hAnsi="Times New Roman" w:cs="Times New Roman"/>
          <w:sz w:val="28"/>
          <w:szCs w:val="28"/>
        </w:rPr>
      </w:pPr>
      <w:r w:rsidRPr="00747A52">
        <w:rPr>
          <w:rFonts w:ascii="Times New Roman" w:hAnsi="Times New Roman" w:cs="Times New Roman"/>
          <w:sz w:val="28"/>
          <w:szCs w:val="28"/>
        </w:rPr>
        <w:t xml:space="preserve">Що робити фахівцю, якщо сім’я час від часу «зривається» (іноді – у найбільш відповідальний момент)? </w:t>
      </w:r>
    </w:p>
    <w:p w:rsidR="00747A52" w:rsidRPr="00747A52" w:rsidRDefault="00747A52" w:rsidP="000C1D80">
      <w:pPr>
        <w:jc w:val="both"/>
        <w:rPr>
          <w:rFonts w:ascii="Times New Roman" w:hAnsi="Times New Roman" w:cs="Times New Roman"/>
          <w:i/>
          <w:sz w:val="28"/>
          <w:szCs w:val="28"/>
        </w:rPr>
      </w:pPr>
      <w:r w:rsidRPr="00747A52">
        <w:rPr>
          <w:rFonts w:ascii="Times New Roman" w:hAnsi="Times New Roman" w:cs="Times New Roman"/>
          <w:i/>
          <w:sz w:val="28"/>
          <w:szCs w:val="28"/>
        </w:rPr>
        <w:t xml:space="preserve">Фахівцю потрібно зрозуміти логіку поведінки такої сім’ї, бути готовим до зривів і, коли вони відбуваються, не починати зі звинувачення членів родини, а з’ясувати причини, щоб уникнути зривів надалі. </w:t>
      </w:r>
    </w:p>
    <w:p w:rsidR="00747A52" w:rsidRPr="00747A52" w:rsidRDefault="00747A52" w:rsidP="000C1D80">
      <w:pPr>
        <w:jc w:val="both"/>
        <w:rPr>
          <w:rFonts w:ascii="Times New Roman" w:hAnsi="Times New Roman" w:cs="Times New Roman"/>
          <w:sz w:val="28"/>
          <w:szCs w:val="28"/>
        </w:rPr>
      </w:pPr>
      <w:r w:rsidRPr="00747A52">
        <w:rPr>
          <w:rFonts w:ascii="Times New Roman" w:hAnsi="Times New Roman" w:cs="Times New Roman"/>
          <w:sz w:val="28"/>
          <w:szCs w:val="28"/>
        </w:rPr>
        <w:t xml:space="preserve">Що робити фахівцю, якщо сім’я не хоче відпускати фахівця (коли він стає нерозривною частиною сім’ї)? </w:t>
      </w:r>
    </w:p>
    <w:p w:rsidR="00747A52" w:rsidRPr="00747A52" w:rsidRDefault="00747A52" w:rsidP="000C1D80">
      <w:pPr>
        <w:jc w:val="both"/>
        <w:rPr>
          <w:rFonts w:ascii="Times New Roman" w:hAnsi="Times New Roman" w:cs="Times New Roman"/>
          <w:i/>
          <w:sz w:val="28"/>
          <w:szCs w:val="28"/>
        </w:rPr>
      </w:pPr>
      <w:r w:rsidRPr="00747A52">
        <w:rPr>
          <w:rFonts w:ascii="Times New Roman" w:hAnsi="Times New Roman" w:cs="Times New Roman"/>
          <w:i/>
          <w:sz w:val="28"/>
          <w:szCs w:val="28"/>
        </w:rPr>
        <w:t xml:space="preserve">Розібратися з проблемою прихильності в родині, працювати з інфантильністю в сім’ї таким чином, щоб передати функції, які перейшли до фахівця, назад у сім’ю. </w:t>
      </w:r>
      <w:proofErr w:type="gramStart"/>
      <w:r w:rsidRPr="00747A52">
        <w:rPr>
          <w:rFonts w:ascii="Times New Roman" w:hAnsi="Times New Roman" w:cs="Times New Roman"/>
          <w:i/>
          <w:sz w:val="28"/>
          <w:szCs w:val="28"/>
        </w:rPr>
        <w:t>На початку</w:t>
      </w:r>
      <w:proofErr w:type="gramEnd"/>
      <w:r w:rsidRPr="00747A52">
        <w:rPr>
          <w:rFonts w:ascii="Times New Roman" w:hAnsi="Times New Roman" w:cs="Times New Roman"/>
          <w:i/>
          <w:sz w:val="28"/>
          <w:szCs w:val="28"/>
        </w:rPr>
        <w:t xml:space="preserve"> співпраці необхідно підкреслювати, що фахівець допомагає тимчасово, що надалі сім’я має сама справлятися зі своїми проблемами. </w:t>
      </w:r>
    </w:p>
    <w:p w:rsidR="00747A52" w:rsidRDefault="00747A52" w:rsidP="000C1D80">
      <w:pPr>
        <w:jc w:val="both"/>
        <w:rPr>
          <w:rFonts w:ascii="Times New Roman" w:hAnsi="Times New Roman" w:cs="Times New Roman"/>
          <w:sz w:val="28"/>
          <w:szCs w:val="28"/>
        </w:rPr>
      </w:pPr>
      <w:r w:rsidRPr="00747A52">
        <w:rPr>
          <w:rFonts w:ascii="Times New Roman" w:hAnsi="Times New Roman" w:cs="Times New Roman"/>
          <w:sz w:val="28"/>
          <w:szCs w:val="28"/>
        </w:rPr>
        <w:t xml:space="preserve">Що робити фахівцю, якщо він працює із сім’єю, якій не надається соціальна підтримка? </w:t>
      </w:r>
    </w:p>
    <w:p w:rsidR="00747A52" w:rsidRPr="00747A52" w:rsidRDefault="00747A52" w:rsidP="000C1D80">
      <w:pPr>
        <w:jc w:val="both"/>
        <w:rPr>
          <w:rFonts w:ascii="Times New Roman" w:hAnsi="Times New Roman" w:cs="Times New Roman"/>
          <w:i/>
          <w:sz w:val="28"/>
          <w:szCs w:val="28"/>
        </w:rPr>
      </w:pPr>
      <w:r w:rsidRPr="00747A52">
        <w:rPr>
          <w:rFonts w:ascii="Times New Roman" w:hAnsi="Times New Roman" w:cs="Times New Roman"/>
          <w:i/>
          <w:sz w:val="28"/>
          <w:szCs w:val="28"/>
        </w:rPr>
        <w:lastRenderedPageBreak/>
        <w:t xml:space="preserve">Разом із сім’єю з’ясувати, з яких причин немає соціальної підтримки, допомогти сім’ї вибудувати соціальну мережу та карту соціальних контактів. </w:t>
      </w:r>
    </w:p>
    <w:p w:rsidR="00747A52" w:rsidRDefault="00747A52" w:rsidP="000C1D80">
      <w:pPr>
        <w:jc w:val="both"/>
        <w:rPr>
          <w:rFonts w:ascii="Times New Roman" w:hAnsi="Times New Roman" w:cs="Times New Roman"/>
          <w:sz w:val="28"/>
          <w:szCs w:val="28"/>
        </w:rPr>
      </w:pPr>
      <w:r w:rsidRPr="00747A52">
        <w:rPr>
          <w:rFonts w:ascii="Times New Roman" w:hAnsi="Times New Roman" w:cs="Times New Roman"/>
          <w:sz w:val="28"/>
          <w:szCs w:val="28"/>
        </w:rPr>
        <w:t xml:space="preserve">Що робити фахівцю, якщо і члени сім’ї не вірять у власні сили, і фахівець не вірить у сім’ю? Якщо сім’я, на думку фахівця, є безнадійною, потрібно залучити іншого спеціаліста. </w:t>
      </w:r>
    </w:p>
    <w:p w:rsidR="00747A52" w:rsidRPr="00747A52" w:rsidRDefault="00747A52" w:rsidP="000C1D80">
      <w:pPr>
        <w:jc w:val="both"/>
        <w:rPr>
          <w:rFonts w:ascii="Times New Roman" w:hAnsi="Times New Roman" w:cs="Times New Roman"/>
          <w:i/>
          <w:sz w:val="28"/>
          <w:szCs w:val="28"/>
        </w:rPr>
      </w:pPr>
      <w:r w:rsidRPr="00747A52">
        <w:rPr>
          <w:rFonts w:ascii="Times New Roman" w:hAnsi="Times New Roman" w:cs="Times New Roman"/>
          <w:i/>
          <w:sz w:val="28"/>
          <w:szCs w:val="28"/>
        </w:rPr>
        <w:t xml:space="preserve">Якщо родина сама себе вважає безнадійною, необхідно знайти її сильну сторону (наприклад, дати можливість батькам відчути, що їх поважають у ролі батьків тощо), допомогти батькам проговорити свої бажання, сумніви, страхи. </w:t>
      </w:r>
    </w:p>
    <w:p w:rsidR="00747A52" w:rsidRDefault="00747A52" w:rsidP="000C1D80">
      <w:pPr>
        <w:jc w:val="both"/>
        <w:rPr>
          <w:rFonts w:ascii="Times New Roman" w:hAnsi="Times New Roman" w:cs="Times New Roman"/>
          <w:sz w:val="28"/>
          <w:szCs w:val="28"/>
        </w:rPr>
      </w:pPr>
      <w:r w:rsidRPr="00747A52">
        <w:rPr>
          <w:rFonts w:ascii="Times New Roman" w:hAnsi="Times New Roman" w:cs="Times New Roman"/>
          <w:sz w:val="28"/>
          <w:szCs w:val="28"/>
        </w:rPr>
        <w:t xml:space="preserve">Що робити фахівцю, якщо він працює із сім’єю, в якій один із її членів зловживає алкоголем? </w:t>
      </w:r>
    </w:p>
    <w:p w:rsidR="00747A52" w:rsidRPr="00747A52" w:rsidRDefault="00747A52" w:rsidP="000C1D80">
      <w:pPr>
        <w:jc w:val="both"/>
        <w:rPr>
          <w:rFonts w:ascii="Times New Roman" w:hAnsi="Times New Roman" w:cs="Times New Roman"/>
          <w:i/>
          <w:sz w:val="28"/>
          <w:szCs w:val="28"/>
          <w:lang w:val="uk-UA"/>
        </w:rPr>
      </w:pPr>
      <w:r w:rsidRPr="00747A52">
        <w:rPr>
          <w:rFonts w:ascii="Times New Roman" w:hAnsi="Times New Roman" w:cs="Times New Roman"/>
          <w:i/>
          <w:sz w:val="28"/>
          <w:szCs w:val="28"/>
        </w:rPr>
        <w:t>Якщо в сім’ї зловживання алкоголем не триває роками, а є лише компенсацією, працювати можна з першопричиною; якщо сім’я готова до лікування від алкоголізму, їй можна допомогти знайти відповідну установу</w:t>
      </w:r>
      <w:r>
        <w:rPr>
          <w:rFonts w:ascii="Times New Roman" w:hAnsi="Times New Roman" w:cs="Times New Roman"/>
          <w:i/>
          <w:sz w:val="28"/>
          <w:szCs w:val="28"/>
          <w:lang w:val="uk-UA"/>
        </w:rPr>
        <w:t>.</w:t>
      </w:r>
      <w:bookmarkStart w:id="0" w:name="_GoBack"/>
      <w:bookmarkEnd w:id="0"/>
    </w:p>
    <w:p w:rsidR="00B43F17" w:rsidRPr="007F56D0" w:rsidRDefault="00B43F17" w:rsidP="000C1D80">
      <w:pPr>
        <w:jc w:val="both"/>
        <w:rPr>
          <w:rFonts w:ascii="Times New Roman" w:hAnsi="Times New Roman" w:cs="Times New Roman"/>
          <w:sz w:val="28"/>
          <w:szCs w:val="28"/>
          <w:lang w:val="uk-UA"/>
        </w:rPr>
      </w:pPr>
    </w:p>
    <w:sectPr w:rsidR="00B43F17" w:rsidRPr="007F56D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74" w:rsidRDefault="00261774" w:rsidP="00EA1EE7">
      <w:pPr>
        <w:spacing w:after="0" w:line="240" w:lineRule="auto"/>
      </w:pPr>
      <w:r>
        <w:separator/>
      </w:r>
    </w:p>
  </w:endnote>
  <w:endnote w:type="continuationSeparator" w:id="0">
    <w:p w:rsidR="00261774" w:rsidRDefault="00261774" w:rsidP="00EA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059864"/>
      <w:docPartObj>
        <w:docPartGallery w:val="Page Numbers (Bottom of Page)"/>
        <w:docPartUnique/>
      </w:docPartObj>
    </w:sdtPr>
    <w:sdtContent>
      <w:p w:rsidR="00EA1EE7" w:rsidRDefault="00EA1EE7">
        <w:pPr>
          <w:pStyle w:val="a5"/>
          <w:jc w:val="right"/>
        </w:pPr>
        <w:r>
          <w:fldChar w:fldCharType="begin"/>
        </w:r>
        <w:r>
          <w:instrText>PAGE   \* MERGEFORMAT</w:instrText>
        </w:r>
        <w:r>
          <w:fldChar w:fldCharType="separate"/>
        </w:r>
        <w:r w:rsidR="00747A52" w:rsidRPr="00747A52">
          <w:rPr>
            <w:noProof/>
            <w:lang w:val="uk-UA"/>
          </w:rPr>
          <w:t>8</w:t>
        </w:r>
        <w:r>
          <w:fldChar w:fldCharType="end"/>
        </w:r>
      </w:p>
    </w:sdtContent>
  </w:sdt>
  <w:p w:rsidR="00EA1EE7" w:rsidRDefault="00EA1E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74" w:rsidRDefault="00261774" w:rsidP="00EA1EE7">
      <w:pPr>
        <w:spacing w:after="0" w:line="240" w:lineRule="auto"/>
      </w:pPr>
      <w:r>
        <w:separator/>
      </w:r>
    </w:p>
  </w:footnote>
  <w:footnote w:type="continuationSeparator" w:id="0">
    <w:p w:rsidR="00261774" w:rsidRDefault="00261774" w:rsidP="00EA1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8F"/>
    <w:rsid w:val="000014BD"/>
    <w:rsid w:val="000C1D80"/>
    <w:rsid w:val="000C358F"/>
    <w:rsid w:val="00261774"/>
    <w:rsid w:val="002D0BAE"/>
    <w:rsid w:val="005C117A"/>
    <w:rsid w:val="006E3D89"/>
    <w:rsid w:val="00747A52"/>
    <w:rsid w:val="007F56D0"/>
    <w:rsid w:val="008737C1"/>
    <w:rsid w:val="009A474A"/>
    <w:rsid w:val="00B43F17"/>
    <w:rsid w:val="00B951A7"/>
    <w:rsid w:val="00CB1D5C"/>
    <w:rsid w:val="00D64D0F"/>
    <w:rsid w:val="00EA1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3715F-363F-4126-8E6F-A5095D78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EE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A1EE7"/>
  </w:style>
  <w:style w:type="paragraph" w:styleId="a5">
    <w:name w:val="footer"/>
    <w:basedOn w:val="a"/>
    <w:link w:val="a6"/>
    <w:uiPriority w:val="99"/>
    <w:unhideWhenUsed/>
    <w:rsid w:val="00EA1EE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A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3094</Words>
  <Characters>17637</Characters>
  <Application>Microsoft Office Word</Application>
  <DocSecurity>0</DocSecurity>
  <Lines>146</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2021-02-27T14:45:00Z</dcterms:created>
  <dcterms:modified xsi:type="dcterms:W3CDTF">2021-02-27T15:14:00Z</dcterms:modified>
</cp:coreProperties>
</file>