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95" w:rsidRPr="00590307" w:rsidRDefault="001F4B40" w:rsidP="00F31F7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/>
        </w:rPr>
        <w:t>Тема</w:t>
      </w:r>
      <w:bookmarkStart w:id="0" w:name="_GoBack"/>
      <w:bookmarkEnd w:id="0"/>
      <w:r w:rsidR="00704AE2" w:rsidRPr="00590307">
        <w:rPr>
          <w:rFonts w:ascii="Times New Roman" w:eastAsia="Times New Roman" w:hAnsi="Times New Roman" w:cs="Times New Roman"/>
          <w:b/>
          <w:lang w:val="uk-UA"/>
        </w:rPr>
        <w:t>. Грошовий оборот і грошова маса,</w:t>
      </w:r>
    </w:p>
    <w:p w:rsidR="00704AE2" w:rsidRPr="00590307" w:rsidRDefault="00704AE2" w:rsidP="00F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що його обслуговує</w:t>
      </w:r>
    </w:p>
    <w:p w:rsidR="003E2281" w:rsidRPr="00590307" w:rsidRDefault="003E2281" w:rsidP="00F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04AE2" w:rsidRDefault="003E2281" w:rsidP="00F53C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/>
        </w:rPr>
      </w:pPr>
      <w:r w:rsidRPr="00590307">
        <w:rPr>
          <w:rFonts w:ascii="Times New Roman" w:eastAsia="Times New Roman" w:hAnsi="Times New Roman" w:cs="Times New Roman"/>
          <w:b/>
          <w:lang w:val="uk-UA"/>
        </w:rPr>
        <w:t>Навчальна м</w:t>
      </w:r>
      <w:r w:rsidR="00704AE2" w:rsidRPr="00590307">
        <w:rPr>
          <w:rFonts w:ascii="Times New Roman" w:eastAsia="Times New Roman" w:hAnsi="Times New Roman" w:cs="Times New Roman"/>
          <w:b/>
          <w:lang w:val="uk-UA"/>
        </w:rPr>
        <w:t xml:space="preserve">ета: </w:t>
      </w:r>
      <w:r w:rsidR="00704AE2" w:rsidRPr="00590307">
        <w:rPr>
          <w:rFonts w:ascii="Times New Roman" w:eastAsia="Times New Roman" w:hAnsi="Times New Roman" w:cs="Times New Roman"/>
          <w:lang w:val="uk-UA"/>
        </w:rPr>
        <w:t>розкриття змісту грошового обороту та грошового обігу, грошової маси та швидкості обігу грошей.</w:t>
      </w:r>
    </w:p>
    <w:p w:rsidR="00704AE2" w:rsidRPr="00590307" w:rsidRDefault="00704AE2" w:rsidP="00F53CB2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F3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590307">
        <w:rPr>
          <w:rFonts w:ascii="Times New Roman" w:eastAsia="Times New Roman" w:hAnsi="Times New Roman" w:cs="Times New Roman"/>
          <w:b/>
          <w:lang w:val="en-US" w:eastAsia="ru-RU"/>
        </w:rPr>
        <w:t>План</w:t>
      </w:r>
      <w:proofErr w:type="spellEnd"/>
      <w:r w:rsidRPr="00590307">
        <w:rPr>
          <w:rFonts w:ascii="Times New Roman" w:eastAsia="Times New Roman" w:hAnsi="Times New Roman" w:cs="Times New Roman"/>
          <w:b/>
          <w:lang w:val="en-US" w:eastAsia="ru-RU"/>
        </w:rPr>
        <w:t>:</w:t>
      </w:r>
    </w:p>
    <w:p w:rsidR="00704AE2" w:rsidRPr="00590307" w:rsidRDefault="00704AE2" w:rsidP="00CA2CF0">
      <w:pPr>
        <w:pStyle w:val="a5"/>
        <w:numPr>
          <w:ilvl w:val="0"/>
          <w:numId w:val="87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Грошовий обіг та його структура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87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Поняття грошового обороту. Безготівкові і готівкові розрахунки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87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Кількісні критерії грошового обігу: грошова маса та швидкість обігу грошей. Структура грошової маси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87"/>
        </w:numPr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Закон грошового обігу</w:t>
      </w:r>
      <w:r w:rsidR="003E2281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F31F78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1. Грошовий обіг та його структура 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3D03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Грошовий оборот і грошовий обіг з різних сторін характеризують один і той же 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єкт –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р</w:t>
      </w:r>
      <w:r w:rsidR="00DB40B3" w:rsidRPr="00590307">
        <w:rPr>
          <w:rFonts w:ascii="Times New Roman" w:eastAsia="Times New Roman" w:hAnsi="Times New Roman" w:cs="Times New Roman"/>
          <w:b/>
          <w:lang w:val="uk-UA" w:eastAsia="ru-RU"/>
        </w:rPr>
        <w:t>ух вартості у процесі 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розширеного відтворення.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Поряд з розвитком самих грошей відбувався процес удосконалення й самого руху грошей, тобто їх обігу.  З одного боку, має місце рух товарів, а з іншого 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–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рух грошей. Кінцевим призначенням грошової сфери є обслуговування товарного обігу. Рух грошової маси, що обслуговує суспільне виробництво, є безперервним.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Разом з тим на етапі Г – Г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гроші рухаються як гроші (товар), в процесі чого вони виконують свої функції (міра вартості, засіб обігу, засіб платежу, засіб накопи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чення, світові гроші). Гроші Г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– це не повернуті назад гроші Г, а зовсім інші гроші, що надійшли даному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єкту від інших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єктів процесу розширеного відтворення. Такий рух грошей, коли вони постійно віддаляються від свого вихідного пункту, виконуючи при цьому свої функції називається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грошовим обігом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3D03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Грошовий обіг має внутрішній 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язок з грошовим оборотом, є його складовою частиною.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Він здійснюється між усіма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єктами виробництва. До них належать домашні господарства, підприємства, фірми, установи, населення і держава в особі своїх організаційних структур. Особливе місце за своїм значенням і за роллю в організації грошового обігу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мають фінансові посередники. Це банки, небанківські кредитні установи й інші посередники, головною функцією яких виступає акумуляція тимчасово вільних коштів, які є в суспільстві, і надання їх у тимчасове користування тим, хто має в них потребу, на у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 xml:space="preserve">мовах платності,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строковості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 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повернення. 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На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мікрорівні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гроші обслуговують домашні господарства й фірми, і виступають у процесі свого руху або як гроші, або як капітал. У тому випадку, коли гроші витрачаються населенням на задоволення своїх потреб, гроші функціонують як гроші, переважно у функції засобу обігу і платежу. Коли ж гроші витрачаються з метою їх збільшення, то вони функціонують як капітал. Найбільш чітким показником сталості всієї сукупності відносин у суспільстві є сталість грошової одиниці країни. Рух грошей на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мікрорівні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має дві форми: рух капіталу і рух доходу. </w:t>
      </w:r>
    </w:p>
    <w:p w:rsidR="00704AE2" w:rsidRPr="00590307" w:rsidRDefault="00704AE2" w:rsidP="003D03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На макрорівні рух грошей забезпечує рух товарів в усьому суспільному виробництві і поєднує усі його фази. За допомогою грошей здійснюється розп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оділ і перерозподіл виробленого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продукту.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Особливо важливу роль грошовий обіг відіграє на фазі обміну. Саме тут відбувається еквівалентний рух товарів. За суттю – це обмін товарних еквівалентів, а за формою – це обмін товару на грошовий еквівалент. </w:t>
      </w:r>
    </w:p>
    <w:p w:rsidR="00704AE2" w:rsidRPr="00590307" w:rsidRDefault="00704AE2" w:rsidP="003D03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Грошовий обіг здійснюється між певними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єктами ринку і складається з певних грошових потоків.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Грошовий потік – 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це рух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грошей, який має певний напрямок, пов</w:t>
      </w:r>
      <w:r w:rsidR="0030659E">
        <w:rPr>
          <w:rFonts w:ascii="Times New Roman" w:eastAsia="Times New Roman" w:hAnsi="Times New Roman" w:cs="Times New Roman"/>
          <w:i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язаний з обслуговуванням руху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відповідного потоку товар</w:t>
      </w:r>
      <w:r w:rsidR="00DB40B3" w:rsidRPr="00590307">
        <w:rPr>
          <w:rFonts w:ascii="Times New Roman" w:eastAsia="Times New Roman" w:hAnsi="Times New Roman" w:cs="Times New Roman"/>
          <w:iCs/>
          <w:lang w:val="uk-UA" w:eastAsia="ru-RU"/>
        </w:rPr>
        <w:t>ів та послуг і характеризується 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певними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 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>особливостями.</w:t>
      </w:r>
      <w:r w:rsidRPr="00590307">
        <w:rPr>
          <w:rFonts w:ascii="Times New Roman" w:eastAsia="Times New Roman" w:hAnsi="Times New Roman" w:cs="Times New Roman"/>
          <w:i/>
          <w:iCs/>
          <w:lang w:val="uk-UA" w:eastAsia="ru-RU"/>
        </w:rPr>
        <w:t xml:space="preserve"> 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2. Поняття грошового обороту. Безготівкові і готівкові розрахунки 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У процесі свого обороту гроші обслуговують усі фази суспільного виробництва і всі ринки. На фазі виробництва рух грошей забезпечує розподіл ресурсів і поєднанням робочої сили й засобів виробництва, унаслідок чого відбувається процес виробництва товарів та послуг.</w:t>
      </w:r>
    </w:p>
    <w:p w:rsidR="00704AE2" w:rsidRPr="00590307" w:rsidRDefault="00704AE2" w:rsidP="003D03B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Процес безперервного руху грошей, як капіталу між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єктами суспільства відтворення являє собою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 </w:t>
      </w:r>
      <w:r w:rsidR="00DB40B3" w:rsidRPr="00590307">
        <w:rPr>
          <w:rFonts w:ascii="Times New Roman" w:eastAsia="Times New Roman" w:hAnsi="Times New Roman" w:cs="Times New Roman"/>
          <w:b/>
          <w:lang w:val="uk-UA" w:eastAsia="ru-RU"/>
        </w:rPr>
        <w:t>грошовий 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оборот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Якщо формулу руху індивідуального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капіталу представити у вигляді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: Г – 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>Т – В – Т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– Г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>, то на етапі  Г</w:t>
      </w:r>
      <w:r w:rsidR="003D03B3" w:rsidRPr="00590307">
        <w:rPr>
          <w:rFonts w:ascii="Times New Roman" w:eastAsia="Times New Roman" w:hAnsi="Times New Roman" w:cs="Times New Roman"/>
          <w:lang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– Г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гроші рухаються, як капітал (авансовані на виробництво вони повертаються до свого вихідного пункту в сумі більшій на ΔГ) – це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 </w:t>
      </w:r>
      <w:r w:rsidR="00DB40B3" w:rsidRPr="00590307">
        <w:rPr>
          <w:rFonts w:ascii="Times New Roman" w:eastAsia="Times New Roman" w:hAnsi="Times New Roman" w:cs="Times New Roman"/>
          <w:b/>
          <w:lang w:val="uk-UA" w:eastAsia="ru-RU"/>
        </w:rPr>
        <w:t>грошовий 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оборот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Структура грошового обороту: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фінанси;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грошовий обіг;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Види грошового обороту: </w:t>
      </w:r>
    </w:p>
    <w:p w:rsidR="00704AE2" w:rsidRPr="00590307" w:rsidRDefault="00585011" w:rsidP="00CA2CF0">
      <w:pPr>
        <w:pStyle w:val="a5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залежно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від 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язку з виробництвом</w:t>
      </w:r>
      <w:r w:rsidR="00916665"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6226F" w:rsidRPr="00590307" w:rsidRDefault="0076226F" w:rsidP="00CA2CF0">
      <w:pPr>
        <w:pStyle w:val="a5"/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товарний (розрахунок за товари, роботи і послуги;</w:t>
      </w:r>
    </w:p>
    <w:p w:rsidR="0076226F" w:rsidRPr="00590307" w:rsidRDefault="0076226F" w:rsidP="00CA2CF0">
      <w:pPr>
        <w:pStyle w:val="a5"/>
        <w:numPr>
          <w:ilvl w:val="0"/>
          <w:numId w:val="9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нетоварний (наприклад, сплата податків і зборів)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залежно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від форм існування грошей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6226F" w:rsidRPr="00590307" w:rsidRDefault="0076226F" w:rsidP="00CA2CF0">
      <w:pPr>
        <w:pStyle w:val="a5"/>
        <w:numPr>
          <w:ilvl w:val="0"/>
          <w:numId w:val="9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готівковий;</w:t>
      </w:r>
    </w:p>
    <w:p w:rsidR="0076226F" w:rsidRPr="00590307" w:rsidRDefault="0076226F" w:rsidP="00CA2CF0">
      <w:pPr>
        <w:pStyle w:val="a5"/>
        <w:numPr>
          <w:ilvl w:val="0"/>
          <w:numId w:val="9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безготівковий.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Безготівковий грошовий оборот 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являє собою таку організацію розрахунків між учасниками суспільного виробництва, яка здійснюється без використання готівки шляхом перерахування коштів з одного розрахункового рахунку на інший.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Історично такий спосіб розрахунків виник у кінці XVII </w:t>
      </w:r>
      <w:r w:rsidR="003F6164" w:rsidRPr="00590307">
        <w:rPr>
          <w:rFonts w:ascii="Times New Roman" w:eastAsia="Times New Roman" w:hAnsi="Times New Roman" w:cs="Times New Roman"/>
          <w:lang w:val="uk-UA" w:eastAsia="ru-RU"/>
        </w:rPr>
        <w:t>–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на початку XVIII 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століття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але широкого застосування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до початку ХХ століття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не набув. Так, наприклад, у Німеччині безготівкові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розрахунки виникають у Гамбурзі вже в 1691 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році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коли в цьому місті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було створено «Гамбургер-банк». Проте ця форма організації розрахунків ще довго не набувала по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ширення. Лише починаючи з ХХ століття</w:t>
      </w:r>
      <w:r w:rsidRPr="00590307">
        <w:rPr>
          <w:rFonts w:ascii="Times New Roman" w:eastAsia="Times New Roman" w:hAnsi="Times New Roman" w:cs="Times New Roman"/>
          <w:iCs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безготівкові розрахунки швидко поширюються, а сьогодні вон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и є головною формою організації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грошового обігу.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Основні принципи органі</w:t>
      </w:r>
      <w:r w:rsidR="00E326B0" w:rsidRPr="00590307">
        <w:rPr>
          <w:rFonts w:ascii="Times New Roman" w:eastAsia="Times New Roman" w:hAnsi="Times New Roman" w:cs="Times New Roman"/>
          <w:b/>
          <w:lang w:val="uk-UA" w:eastAsia="ru-RU"/>
        </w:rPr>
        <w:t>зації безготівкових розрахунків 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такі: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здійснення розрахунково-касового обслуговування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єктів господарювання ґрунтується на основі комерційних або фінансових угод і вимог відповідних нормативно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-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правових акті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в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списання коштів з рахунків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єктів господарювання відбувається лише за дорученнями власникі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в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цих рахунків або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за розпорядженням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стягув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ачів</w:t>
      </w:r>
      <w:proofErr w:type="spellEnd"/>
      <w:r w:rsidR="0076226F" w:rsidRPr="00590307">
        <w:rPr>
          <w:rFonts w:ascii="Times New Roman" w:eastAsia="Times New Roman" w:hAnsi="Times New Roman" w:cs="Times New Roman"/>
          <w:lang w:val="uk-UA" w:eastAsia="ru-RU"/>
        </w:rPr>
        <w:t xml:space="preserve"> – у випадках,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передбачених законодавством;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доручення платників та розпорядження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стягувачів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про списання коштів із рахунків повинні мати форму відповідних бланків розрахункових документі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в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самостійність обрання клієнтами банків платіжних інструментів (за виключенням меморіального ордера) для здійснення розрахунків із зазначенням їх 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>ід час укладання договорів;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документальне оформлення банком платника списання коштів із рахунка платника розрахунковим документом, а в окремих випадках – меморіальним ордером, реєстром чеків або реєстром документі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в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за акредитивом;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розпорядження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стягувачів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про примусове списання коштів із рахунків платників приймаються банками незалежно від наявності на них достатнього залишку коштів та виконуються частково в межах наявного залишку кошті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в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а у невиконаній сумі повертаються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стягувачам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за умови відсутності коштів на рахунку платника банк не здійснює 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обл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ік заборгованості платника, не сплаченої в строк, та не веде відповідного реєстру, за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винятьком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здійснення банком таких операцій у межах укладених ним цивільно-правових договорів;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язковість виконання банком 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р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>ішень суду про стягнення коштів з рахунків клієнтів, за якими уповноваженим державним органом призупинено видаткові операції;</w:t>
      </w:r>
    </w:p>
    <w:p w:rsidR="00916665" w:rsidRPr="00590307" w:rsidRDefault="00916665" w:rsidP="009166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MS Mincho" w:eastAsia="MS Mincho" w:hAnsi="MS Mincho" w:cs="MS Mincho" w:hint="eastAsia"/>
          <w:lang w:val="uk-UA" w:eastAsia="ru-RU"/>
        </w:rPr>
        <w:t>‑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взаємні претензії за розрахунками 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між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платником та одержувачем коштів розглядаються сторонами в претензійно-позовному порядку без участі банку.</w:t>
      </w:r>
    </w:p>
    <w:p w:rsidR="00704AE2" w:rsidRPr="00590307" w:rsidRDefault="00704AE2" w:rsidP="003D03B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Слід зазначити, що після відкриття рахунку між банком і клієнтом складається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угода з розрахунково-касового обслуговування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підприємства, в якій домовляються про всі види послуг, їх вартість, права та 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язки сторін, а також санкції стосовно того, хто порушить ті або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 xml:space="preserve"> інші положення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угоди.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D03B3" w:rsidRPr="00590307">
        <w:rPr>
          <w:rFonts w:ascii="Times New Roman" w:eastAsia="Times New Roman" w:hAnsi="Times New Roman" w:cs="Times New Roman"/>
          <w:b/>
          <w:lang w:val="uk-UA" w:eastAsia="ru-RU"/>
        </w:rPr>
        <w:t>О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рганізація безготівкових розрахунків здійснюється в різних формах.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Вони розрізняються між собою формою розрахункових документів і особливостями їх руху.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Основними розрахунковими документами при безготівкових розрахунках є: а) платіжне доручення; б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) платіжна вимога-доручення; в) </w:t>
      </w:r>
      <w:r w:rsidR="009812A6" w:rsidRPr="00590307">
        <w:rPr>
          <w:rFonts w:ascii="Times New Roman" w:eastAsia="Times New Roman" w:hAnsi="Times New Roman" w:cs="Times New Roman"/>
          <w:lang w:val="uk-UA" w:eastAsia="ru-RU"/>
        </w:rPr>
        <w:t xml:space="preserve">розрахунковий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чек; г) акредитив; д) вексель; </w:t>
      </w:r>
      <w:r w:rsidR="00672455" w:rsidRPr="00590307">
        <w:rPr>
          <w:rFonts w:ascii="Times New Roman" w:eastAsia="Times New Roman" w:hAnsi="Times New Roman" w:cs="Times New Roman"/>
          <w:lang w:val="uk-UA" w:eastAsia="ru-RU"/>
        </w:rPr>
        <w:t>є) </w:t>
      </w:r>
      <w:r w:rsidR="00DB40B3" w:rsidRPr="00590307">
        <w:rPr>
          <w:rFonts w:ascii="Times New Roman" w:eastAsia="Times New Roman" w:hAnsi="Times New Roman" w:cs="Times New Roman"/>
          <w:lang w:val="uk-UA" w:eastAsia="ru-RU"/>
        </w:rPr>
        <w:t>платіжна вимога; ж) </w:t>
      </w:r>
      <w:r w:rsidR="009812A6" w:rsidRPr="00590307">
        <w:rPr>
          <w:rFonts w:ascii="Times New Roman" w:eastAsia="Times New Roman" w:hAnsi="Times New Roman" w:cs="Times New Roman"/>
          <w:lang w:val="uk-UA" w:eastAsia="ru-RU"/>
        </w:rPr>
        <w:t>меморіальний ордер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С</w:t>
      </w:r>
      <w:r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 xml:space="preserve">уть </w:t>
      </w:r>
      <w:r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готівково-грошового обороту</w:t>
      </w:r>
      <w:r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 xml:space="preserve"> полягає в тому, що обмінні операції супроводжуються рухом готівкових грошей. 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На відміну від безготівкового, він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характеризується низкою негативних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особливостей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(високі витрати щодо його організації на випуск (</w:t>
      </w:r>
      <w:r w:rsidRPr="00E36C49">
        <w:rPr>
          <w:rFonts w:ascii="Times New Roman" w:eastAsia="Times New Roman" w:hAnsi="Times New Roman" w:cs="Times New Roman"/>
          <w:b/>
          <w:bCs/>
          <w:lang w:val="uk-UA" w:eastAsia="ru-RU"/>
        </w:rPr>
        <w:t>емісію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) готівки, її транспортування, збереження, заміну зношених купюр </w:t>
      </w:r>
      <w:r w:rsidR="00DB40B3" w:rsidRPr="00590307">
        <w:rPr>
          <w:rFonts w:ascii="Times New Roman" w:eastAsia="Times New Roman" w:hAnsi="Times New Roman" w:cs="Times New Roman"/>
          <w:bCs/>
          <w:lang w:val="uk-UA" w:eastAsia="ru-RU"/>
        </w:rPr>
        <w:t>тощо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; складно забезпечити контроль з боку держави за грошовим оборотом; розрахунки між господарюючими суб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єктами у готівковій формі відкривають можливість для різних фінансових порушень, наприклад, для приховання прибутку, ухилення від податків і тощо).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Порядок організації готівкових розрахунків поширюється на всіх юридичних осіб (крім банків і підприємств поштового зв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язку) і фізичних осіб, які займаються підприємницькою діяльністю без оформлення юридичної особи. Він обмежує розміри таких розрахунків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лімітом залишку готівки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у касі підприємства і можливістю щоденного готівкового розрахунку, а також визначає пере</w:t>
      </w:r>
      <w:r w:rsidR="00216C6B">
        <w:rPr>
          <w:rFonts w:ascii="Times New Roman" w:eastAsia="Times New Roman" w:hAnsi="Times New Roman" w:cs="Times New Roman"/>
          <w:bCs/>
          <w:lang w:val="uk-UA" w:eastAsia="ru-RU"/>
        </w:rPr>
        <w:t>лік винятків із цього положення 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(розрахунки за електроенергію, добровільні пожертви, розрахунки з бюджетом тощо). 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Документи, що супроводжують готівкові розрахунки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– прибуткові та видаткові орде</w:t>
      </w:r>
      <w:r w:rsidR="00290908" w:rsidRPr="00590307">
        <w:rPr>
          <w:rFonts w:ascii="Times New Roman" w:eastAsia="Times New Roman" w:hAnsi="Times New Roman" w:cs="Times New Roman"/>
          <w:bCs/>
          <w:lang w:val="uk-UA" w:eastAsia="ru-RU"/>
        </w:rPr>
        <w:t>ри, касові й товарні чеки тощо, 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касові книг</w:t>
      </w:r>
      <w:r w:rsidR="00DB40B3" w:rsidRPr="00590307">
        <w:rPr>
          <w:rFonts w:ascii="Times New Roman" w:eastAsia="Times New Roman" w:hAnsi="Times New Roman" w:cs="Times New Roman"/>
          <w:bCs/>
          <w:lang w:val="uk-UA" w:eastAsia="ru-RU"/>
        </w:rPr>
        <w:t>и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.</w:t>
      </w:r>
    </w:p>
    <w:p w:rsidR="0076226F" w:rsidRPr="00590307" w:rsidRDefault="0076226F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3. Кількісні критерії грошового обігу: грошова маса та швидкість обігу грошей. Структура грошової маси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Кількісними критеріями г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рошового обігу є таки показники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грошова маса;</w:t>
      </w:r>
    </w:p>
    <w:p w:rsidR="00704AE2" w:rsidRPr="00590307" w:rsidRDefault="00704AE2" w:rsidP="00CA2CF0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швидкість обігу грошей.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Грошова маса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сукупність залишків грошей у всіх їх формах, що знаходяться в розпорядженні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єктів грошового обороту в певний час. Грошову масу можна </w:t>
      </w:r>
      <w:r w:rsidR="0076226F" w:rsidRPr="00590307">
        <w:rPr>
          <w:rFonts w:ascii="Times New Roman" w:eastAsia="Times New Roman" w:hAnsi="Times New Roman" w:cs="Times New Roman"/>
          <w:lang w:val="uk-UA" w:eastAsia="ru-RU"/>
        </w:rPr>
        <w:t>структурувати за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рівнем ліквідності.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Ліквідність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здатність грошей до обміну. За рівнем ліквідності грошову масу поділяють на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грошові агрегати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. В різних країнах їх кількість різна (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у США – 4, в Німеччині та Японії їх 3, а у Франції – 2</w:t>
      </w:r>
      <w:r w:rsidRPr="00590307">
        <w:rPr>
          <w:rFonts w:ascii="Times New Roman" w:eastAsia="Times New Roman" w:hAnsi="Times New Roman" w:cs="Times New Roman"/>
          <w:lang w:val="uk-UA" w:eastAsia="ru-RU"/>
        </w:rPr>
        <w:t>), але правила побудови їх однакові: кожний наступний грошовий агрегат більший, ніж попередній, але менш ліквідний.</w:t>
      </w:r>
    </w:p>
    <w:p w:rsidR="009E01B6" w:rsidRPr="00590307" w:rsidRDefault="00290908" w:rsidP="00CB3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Україні є 4 грошових агрегати</w:t>
      </w:r>
      <w:r w:rsidR="009E01B6" w:rsidRPr="00590307">
        <w:rPr>
          <w:rFonts w:ascii="Times New Roman" w:eastAsia="Times New Roman" w:hAnsi="Times New Roman" w:cs="Times New Roman"/>
          <w:lang w:val="uk-UA" w:eastAsia="ru-RU"/>
        </w:rPr>
        <w:t xml:space="preserve"> (формули (1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)</w:t>
      </w:r>
      <w:r w:rsidR="009E01B6" w:rsidRPr="00590307">
        <w:rPr>
          <w:rFonts w:ascii="Times New Roman" w:eastAsia="Times New Roman" w:hAnsi="Times New Roman" w:cs="Times New Roman"/>
          <w:lang w:val="uk-UA" w:eastAsia="ru-RU"/>
        </w:rPr>
        <w:t>-</w:t>
      </w:r>
      <w:r w:rsidR="00CB561D"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="009E01B6" w:rsidRPr="00590307">
        <w:rPr>
          <w:rFonts w:ascii="Times New Roman" w:eastAsia="Times New Roman" w:hAnsi="Times New Roman" w:cs="Times New Roman"/>
          <w:lang w:val="uk-UA" w:eastAsia="ru-RU"/>
        </w:rPr>
        <w:t>4)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CB3E2D" w:rsidRPr="00590307" w:rsidRDefault="00CB3E2D" w:rsidP="00CB3E2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9E01B6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0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= готівкові гроші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(1)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E01B6" w:rsidRPr="00590307" w:rsidRDefault="009E01B6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9E01B6" w:rsidRPr="00590307" w:rsidRDefault="00704AE2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= М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0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+ кошти на рахунках у банках </w:t>
      </w:r>
    </w:p>
    <w:p w:rsidR="00704AE2" w:rsidRPr="00590307" w:rsidRDefault="009E01B6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+ депозити до запитання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(2)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E01B6" w:rsidRPr="00590307" w:rsidRDefault="009E01B6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9E01B6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2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= М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1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+ строкові депозити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(3)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9E01B6" w:rsidRPr="00590307" w:rsidRDefault="009E01B6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9E01B6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3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= М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2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+ кошти в цінних паперах (крім акцій)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(4)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9E01B6" w:rsidRPr="00590307" w:rsidRDefault="009E01B6" w:rsidP="009E01B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Швидкість обігу грошей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частота переходу грошей від одного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єкта економічних віднос</w:t>
      </w:r>
      <w:r w:rsidR="00290908" w:rsidRPr="00590307">
        <w:rPr>
          <w:rFonts w:ascii="Times New Roman" w:eastAsia="Times New Roman" w:hAnsi="Times New Roman" w:cs="Times New Roman"/>
          <w:lang w:val="uk-UA" w:eastAsia="ru-RU"/>
        </w:rPr>
        <w:t>ин до іншого при обслуговуванні (формула (</w:t>
      </w:r>
      <w:r w:rsidR="009E01B6" w:rsidRPr="00590307">
        <w:rPr>
          <w:rFonts w:ascii="Times New Roman" w:eastAsia="Times New Roman" w:hAnsi="Times New Roman" w:cs="Times New Roman"/>
          <w:lang w:val="uk-UA" w:eastAsia="ru-RU"/>
        </w:rPr>
        <w:t>5</w:t>
      </w:r>
      <w:r w:rsidR="00290908" w:rsidRPr="00590307">
        <w:rPr>
          <w:rFonts w:ascii="Times New Roman" w:eastAsia="Times New Roman" w:hAnsi="Times New Roman" w:cs="Times New Roman"/>
          <w:lang w:val="uk-UA" w:eastAsia="ru-RU"/>
        </w:rPr>
        <w:t>)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290908" w:rsidRPr="00590307" w:rsidRDefault="00290908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290908" w:rsidRPr="00590307" w:rsidRDefault="00290908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</w:t>
      </w:r>
      <w:r w:rsidRPr="00590307">
        <w:rPr>
          <w:rFonts w:ascii="Times New Roman" w:eastAsia="Times New Roman" w:hAnsi="Times New Roman" w:cs="Times New Roman"/>
          <w:lang w:val="en-US" w:eastAsia="ru-RU"/>
        </w:rPr>
        <w:t>V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= </w:t>
      </w:r>
      <w:r w:rsidR="002B4F22" w:rsidRPr="00590307">
        <w:rPr>
          <w:rFonts w:ascii="Times New Roman" w:eastAsia="Times New Roman" w:hAnsi="Times New Roman" w:cs="Times New Roman"/>
          <w:lang w:val="en-US" w:eastAsia="ru-RU"/>
        </w:rPr>
        <w:t>P</w:t>
      </w:r>
      <w:r w:rsidR="002B4F22" w:rsidRPr="00590307">
        <w:rPr>
          <w:rFonts w:ascii="Times New Roman" w:eastAsia="Times New Roman" w:hAnsi="Times New Roman" w:cs="Times New Roman"/>
          <w:lang w:val="uk-UA" w:eastAsia="ru-RU"/>
        </w:rPr>
        <w:t>*</w:t>
      </w:r>
      <w:r w:rsidR="002B4F22" w:rsidRPr="00590307">
        <w:rPr>
          <w:rFonts w:ascii="Times New Roman" w:eastAsia="Times New Roman" w:hAnsi="Times New Roman" w:cs="Times New Roman"/>
          <w:lang w:val="en-US" w:eastAsia="ru-RU"/>
        </w:rPr>
        <w:t>Q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/ М</w:t>
      </w:r>
      <w:r w:rsidR="002B4F22" w:rsidRPr="00590307">
        <w:rPr>
          <w:rFonts w:ascii="Times New Roman" w:eastAsia="Times New Roman" w:hAnsi="Times New Roman" w:cs="Times New Roman"/>
          <w:lang w:val="uk-UA" w:eastAsia="ru-RU"/>
        </w:rPr>
        <w:t>,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(</w:t>
      </w:r>
      <w:r w:rsidR="009E01B6" w:rsidRPr="00590307">
        <w:rPr>
          <w:rFonts w:ascii="Times New Roman" w:eastAsia="Times New Roman" w:hAnsi="Times New Roman" w:cs="Times New Roman"/>
          <w:lang w:val="uk-UA" w:eastAsia="ru-RU"/>
        </w:rPr>
        <w:t>5</w:t>
      </w:r>
      <w:r w:rsidRPr="00590307">
        <w:rPr>
          <w:rFonts w:ascii="Times New Roman" w:eastAsia="Times New Roman" w:hAnsi="Times New Roman" w:cs="Times New Roman"/>
          <w:lang w:val="uk-UA" w:eastAsia="ru-RU"/>
        </w:rPr>
        <w:t>)</w:t>
      </w:r>
    </w:p>
    <w:p w:rsidR="00290908" w:rsidRPr="00590307" w:rsidRDefault="00290908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2B4F22" w:rsidRPr="00590307" w:rsidRDefault="002B4F22" w:rsidP="002B4F2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 Р – ціна</w:t>
      </w:r>
      <w:r w:rsidR="00EE7550" w:rsidRPr="00590307">
        <w:rPr>
          <w:rFonts w:ascii="Times New Roman" w:eastAsia="Times New Roman" w:hAnsi="Times New Roman" w:cs="Times New Roman"/>
          <w:lang w:val="uk-UA" w:eastAsia="ru-RU"/>
        </w:rPr>
        <w:t>, 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 xml:space="preserve"> </w:t>
      </w:r>
    </w:p>
    <w:p w:rsidR="002B4F22" w:rsidRPr="00590307" w:rsidRDefault="002B4F22" w:rsidP="002B4F22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en-US" w:eastAsia="ru-RU"/>
        </w:rPr>
        <w:t>Q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обсяг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виробництва</w:t>
      </w:r>
      <w:r w:rsidR="00EE7550" w:rsidRPr="00590307">
        <w:rPr>
          <w:rFonts w:ascii="Times New Roman" w:eastAsia="Times New Roman" w:hAnsi="Times New Roman" w:cs="Times New Roman"/>
          <w:lang w:val="uk-UA" w:eastAsia="ru-RU"/>
        </w:rPr>
        <w:t>,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2B4F22" w:rsidRPr="00590307" w:rsidRDefault="002B4F22" w:rsidP="002B4F2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 – грошова маса</w:t>
      </w:r>
      <w:r w:rsidR="00EE7550" w:rsidRPr="00590307">
        <w:rPr>
          <w:rFonts w:ascii="Times New Roman" w:eastAsia="Times New Roman" w:hAnsi="Times New Roman" w:cs="Times New Roman"/>
          <w:lang w:val="uk-UA" w:eastAsia="ru-RU"/>
        </w:rPr>
        <w:t>, гр. од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B4F22" w:rsidRPr="00590307" w:rsidRDefault="002B4F22" w:rsidP="0029090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B4F22" w:rsidRPr="00590307" w:rsidRDefault="002B4F22" w:rsidP="002B4F2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Показники грошової маси, швидкості обігу грошей, ціни та обсягу виробництва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язані між собою основним рівнянням макроекономіки (загальне рівняння обміну), яке сформульоване </w:t>
      </w:r>
      <w:proofErr w:type="spellStart"/>
      <w:r w:rsidRPr="00590307">
        <w:rPr>
          <w:rFonts w:ascii="Times New Roman" w:eastAsia="Times New Roman" w:hAnsi="Times New Roman" w:cs="Times New Roman"/>
          <w:lang w:val="uk-UA" w:eastAsia="ru-RU"/>
        </w:rPr>
        <w:t>Ірвінгом</w:t>
      </w:r>
      <w:proofErr w:type="spell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Фішером, 1867-1947 роки (формула (</w:t>
      </w:r>
      <w:r w:rsidR="009E01B6" w:rsidRPr="00590307">
        <w:rPr>
          <w:rFonts w:ascii="Times New Roman" w:eastAsia="Times New Roman" w:hAnsi="Times New Roman" w:cs="Times New Roman"/>
          <w:lang w:val="uk-UA" w:eastAsia="ru-RU"/>
        </w:rPr>
        <w:t>6</w:t>
      </w:r>
      <w:r w:rsidRPr="00590307">
        <w:rPr>
          <w:rFonts w:ascii="Times New Roman" w:eastAsia="Times New Roman" w:hAnsi="Times New Roman" w:cs="Times New Roman"/>
          <w:lang w:val="uk-UA" w:eastAsia="ru-RU"/>
        </w:rPr>
        <w:t>):</w:t>
      </w:r>
    </w:p>
    <w:p w:rsidR="002B4F22" w:rsidRPr="00590307" w:rsidRDefault="002B4F22" w:rsidP="0029090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9E01B6" w:rsidP="0029090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M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*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V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= 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P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*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Q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(6).</w:t>
      </w:r>
    </w:p>
    <w:p w:rsidR="00704AE2" w:rsidRPr="00590307" w:rsidRDefault="00704AE2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CB3E2D" w:rsidRPr="00590307" w:rsidRDefault="00704AE2" w:rsidP="009812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Між загальною кількістю грошей і швидкістю їх обігу існує певний зв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язок. Він виявляється в тому, що зі збільшенням швидкості обігу грошей їх кількість, яка необхідна для забезпечення обігу всієї товарної маси, зменшується.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u w:val="single"/>
          <w:lang w:val="uk-UA" w:eastAsia="ru-RU"/>
        </w:rPr>
        <w:lastRenderedPageBreak/>
        <w:t>Приклад.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Припустимо, що в якійсь країні вся товарна маса, ви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роблена за рік, дорівнює 1 млрд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доларів. Зрозуміло, що для забезпеченн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я її руху необхідно мати 1 </w:t>
      </w:r>
      <w:proofErr w:type="spellStart"/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млрд</w:t>
      </w:r>
      <w:proofErr w:type="spellEnd"/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доларів, </w:t>
      </w:r>
      <w:proofErr w:type="spellStart"/>
      <w:r w:rsidRPr="00590307">
        <w:rPr>
          <w:rFonts w:ascii="Times New Roman" w:eastAsia="Times New Roman" w:hAnsi="Times New Roman" w:cs="Times New Roman"/>
          <w:bCs/>
          <w:lang w:val="uk-UA" w:eastAsia="ru-RU"/>
        </w:rPr>
        <w:t>aле</w:t>
      </w:r>
      <w:proofErr w:type="spellEnd"/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це справедливо тільки за умови, що гроші роблять один оборот на рік. Якщо ж однойменна грошова одиниця (у даному разі це долар) робить два обороти за рік, тоді грошей потрібно наполовину менше, тоб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то не 1 </w:t>
      </w:r>
      <w:proofErr w:type="spellStart"/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млрд</w:t>
      </w:r>
      <w:proofErr w:type="spellEnd"/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, а тільки 500 </w:t>
      </w:r>
      <w:proofErr w:type="spellStart"/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млн</w:t>
      </w:r>
      <w:proofErr w:type="spellEnd"/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доларів.</w:t>
      </w:r>
    </w:p>
    <w:p w:rsidR="00704AE2" w:rsidRPr="00590307" w:rsidRDefault="00730CFC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Чинники</w:t>
      </w:r>
      <w:r w:rsidR="00704AE2"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, що впливають на швидкість обігу грошей:</w:t>
      </w:r>
    </w:p>
    <w:p w:rsidR="00704AE2" w:rsidRPr="00590307" w:rsidRDefault="00704AE2" w:rsidP="00CA2CF0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зміни в структурі суспільного виробництва;</w:t>
      </w:r>
    </w:p>
    <w:p w:rsidR="00704AE2" w:rsidRPr="00590307" w:rsidRDefault="00704AE2" w:rsidP="00CA2CF0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зміни в швидкості руху товарних потоків;</w:t>
      </w:r>
    </w:p>
    <w:p w:rsidR="00704AE2" w:rsidRPr="00590307" w:rsidRDefault="00704AE2" w:rsidP="00CA2CF0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рівень та інтенсивніс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ть зростання суспільного поділу 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праці;</w:t>
      </w:r>
    </w:p>
    <w:p w:rsidR="00704AE2" w:rsidRPr="00590307" w:rsidRDefault="00704AE2" w:rsidP="00CA2CF0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збалансованість між попитом і пропозицією грошей;</w:t>
      </w:r>
    </w:p>
    <w:p w:rsidR="00704AE2" w:rsidRPr="00590307" w:rsidRDefault="00704AE2" w:rsidP="00CA2CF0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стан і напрями розвитку кредитних відносин;</w:t>
      </w:r>
    </w:p>
    <w:p w:rsidR="00704AE2" w:rsidRPr="00590307" w:rsidRDefault="00704AE2" w:rsidP="00CA2CF0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характер і динаміка взаємозв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язків між</w:t>
      </w:r>
      <w:r w:rsidR="009E01B6" w:rsidRPr="00590307">
        <w:rPr>
          <w:rFonts w:ascii="Times New Roman" w:eastAsia="Times New Roman" w:hAnsi="Times New Roman" w:cs="Times New Roman"/>
          <w:bCs/>
          <w:lang w:eastAsia="ru-RU"/>
        </w:rPr>
        <w:t> 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господарюючими суб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єк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тами;</w:t>
      </w:r>
    </w:p>
    <w:p w:rsidR="00704AE2" w:rsidRPr="00590307" w:rsidRDefault="00704AE2" w:rsidP="00CA2CF0">
      <w:pPr>
        <w:pStyle w:val="a5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політична ситуація в країні.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Грошова маса знаходиться у певному зв</w:t>
      </w:r>
      <w:r w:rsidR="0030659E">
        <w:rPr>
          <w:rFonts w:ascii="Times New Roman" w:eastAsia="Times New Roman" w:hAnsi="Times New Roman" w:cs="Times New Roman"/>
          <w:b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язку з ВВП.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Цей зв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язок звичайно виражають через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показник монетизації економіки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. Він визначається як відношення грошової маси до ВВП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(формула (7)</w:t>
      </w:r>
      <w:r w:rsidR="00E1523B" w:rsidRPr="00590307">
        <w:rPr>
          <w:rFonts w:ascii="Times New Roman" w:eastAsia="Times New Roman" w:hAnsi="Times New Roman" w:cs="Times New Roman"/>
          <w:bCs/>
          <w:lang w:val="uk-UA" w:eastAsia="ru-RU"/>
        </w:rPr>
        <w:t>.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704AE2" w:rsidRPr="00590307" w:rsidRDefault="009E01B6" w:rsidP="001C6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</w:t>
      </w:r>
      <w:r w:rsidR="00815717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</w:t>
      </w:r>
      <w:proofErr w:type="spellStart"/>
      <w:r w:rsidR="00704AE2" w:rsidRPr="00590307">
        <w:rPr>
          <w:rFonts w:ascii="Times New Roman" w:eastAsia="Times New Roman" w:hAnsi="Times New Roman" w:cs="Times New Roman"/>
          <w:bCs/>
          <w:lang w:val="uk-UA" w:eastAsia="ru-RU"/>
        </w:rPr>
        <w:t>К</w:t>
      </w:r>
      <w:r w:rsidR="00704AE2" w:rsidRPr="00590307">
        <w:rPr>
          <w:rFonts w:ascii="Times New Roman" w:eastAsia="Times New Roman" w:hAnsi="Times New Roman" w:cs="Times New Roman"/>
          <w:bCs/>
          <w:vertAlign w:val="subscript"/>
          <w:lang w:val="uk-UA" w:eastAsia="ru-RU"/>
        </w:rPr>
        <w:t>монетизації</w:t>
      </w:r>
      <w:proofErr w:type="spellEnd"/>
      <w:r w:rsidR="00704AE2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= М / ВВП</w:t>
      </w:r>
      <w:r w:rsidR="00815717" w:rsidRPr="00590307">
        <w:rPr>
          <w:rFonts w:ascii="Times New Roman" w:eastAsia="Times New Roman" w:hAnsi="Times New Roman" w:cs="Times New Roman"/>
          <w:bCs/>
          <w:lang w:val="uk-UA" w:eastAsia="ru-RU"/>
        </w:rPr>
        <w:t>,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</w:t>
      </w:r>
      <w:r w:rsidR="00815717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(7)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15717" w:rsidRPr="0030659E" w:rsidRDefault="00815717" w:rsidP="0081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де ВВП – валовий внутрішній продукт, один із найважливіших показників розвитку економіки, який характеризує кінцевий результат виробничої діяльності економічних одиниць-резидентів у сфері матеріального і нематеріального виробництва. Вимірюється вартістю товарів та послуг, виготовлених цими одиницями для</w:t>
      </w:r>
      <w:r w:rsidR="00171FD8">
        <w:rPr>
          <w:rFonts w:ascii="Times New Roman" w:eastAsia="Times New Roman" w:hAnsi="Times New Roman" w:cs="Times New Roman"/>
          <w:bCs/>
          <w:lang w:val="uk-UA" w:eastAsia="ru-RU"/>
        </w:rPr>
        <w:t xml:space="preserve"> кінцевого використання, гр. од</w:t>
      </w:r>
      <w:r w:rsidRPr="0030659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15717" w:rsidRPr="00590307" w:rsidRDefault="00815717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Але часто цей показник розраховують і відносно грошових агрегатів, а саме </w:t>
      </w:r>
      <w:r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>М</w:t>
      </w:r>
      <w:r w:rsidRPr="00590307">
        <w:rPr>
          <w:rFonts w:ascii="Times New Roman" w:eastAsia="Times New Roman" w:hAnsi="Times New Roman" w:cs="Times New Roman"/>
          <w:bCs/>
          <w:vertAlign w:val="subscript"/>
          <w:lang w:val="uk-UA" w:eastAsia="ru-RU"/>
        </w:rPr>
        <w:t>1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; </w:t>
      </w:r>
      <w:r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>М</w:t>
      </w:r>
      <w:r w:rsidRPr="00590307">
        <w:rPr>
          <w:rFonts w:ascii="Times New Roman" w:eastAsia="Times New Roman" w:hAnsi="Times New Roman" w:cs="Times New Roman"/>
          <w:bCs/>
          <w:vertAlign w:val="subscript"/>
          <w:lang w:val="uk-UA" w:eastAsia="ru-RU"/>
        </w:rPr>
        <w:t>2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; </w:t>
      </w:r>
      <w:r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>М</w:t>
      </w:r>
      <w:r w:rsidRPr="00590307">
        <w:rPr>
          <w:rFonts w:ascii="Times New Roman" w:eastAsia="Times New Roman" w:hAnsi="Times New Roman" w:cs="Times New Roman"/>
          <w:bCs/>
          <w:vertAlign w:val="subscript"/>
          <w:lang w:val="uk-UA" w:eastAsia="ru-RU"/>
        </w:rPr>
        <w:t>3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. Цю низку показників часто називають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коефіцієнтами Маршалла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. </w:t>
      </w: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Чим вище цей показник </w:t>
      </w:r>
      <w:r w:rsidR="003F6164" w:rsidRPr="00590307">
        <w:rPr>
          <w:rFonts w:ascii="Times New Roman" w:eastAsia="Times New Roman" w:hAnsi="Times New Roman" w:cs="Times New Roman"/>
          <w:bCs/>
          <w:lang w:val="uk-UA" w:eastAsia="ru-RU"/>
        </w:rPr>
        <w:t>–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тим краще. Це пов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язано з тим, що збільшення даного показника вказує на посилення мобільності економіки, яка досягається зростанням ступеня варіантності в 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lastRenderedPageBreak/>
        <w:t>поведінці господарюючих суб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єктів. Іншими словами, підвищення рівня монетизації ВВП означає, що учасники суспільного виробництва значну частину виробленого продукту схильні зберігати не в натуральній формі (у вигляді виробничих запасів, незавершеного виробництва </w:t>
      </w:r>
      <w:r w:rsidR="009E01B6" w:rsidRPr="00590307">
        <w:rPr>
          <w:rFonts w:ascii="Times New Roman" w:eastAsia="Times New Roman" w:hAnsi="Times New Roman" w:cs="Times New Roman"/>
          <w:bCs/>
          <w:lang w:val="uk-UA" w:eastAsia="ru-RU"/>
        </w:rPr>
        <w:t>тощо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), а у вартісній.</w:t>
      </w:r>
    </w:p>
    <w:p w:rsidR="00815717" w:rsidRPr="00590307" w:rsidRDefault="00704AE2" w:rsidP="00FC15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До складу грошової маси входить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грошова база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, яку ще визначають як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гроші підвищеної ефективності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. Вона включає готівку, що знаходиться поза банками, резерви в касах банків і обов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язкові резерви цих банків у центральному банку країни.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Грошова база розраховується за формулою (</w:t>
      </w:r>
      <w:r w:rsidR="00FC15C8" w:rsidRPr="00590307">
        <w:rPr>
          <w:rFonts w:ascii="Times New Roman" w:eastAsia="Times New Roman" w:hAnsi="Times New Roman" w:cs="Times New Roman"/>
          <w:bCs/>
          <w:lang w:val="uk-UA" w:eastAsia="ru-RU"/>
        </w:rPr>
        <w:t>8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):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ГБ = С</w:t>
      </w:r>
      <w:r w:rsidRPr="005903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+</w:t>
      </w:r>
      <w:r w:rsidRPr="005903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Cs/>
          <w:lang w:val="en-US" w:eastAsia="ru-RU"/>
        </w:rPr>
        <w:t>R</w:t>
      </w:r>
      <w:r w:rsidRPr="00590307">
        <w:rPr>
          <w:rFonts w:ascii="Times New Roman" w:eastAsia="Times New Roman" w:hAnsi="Times New Roman" w:cs="Times New Roman"/>
          <w:bCs/>
          <w:lang w:eastAsia="ru-RU"/>
        </w:rPr>
        <w:t>,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         (</w:t>
      </w:r>
      <w:r w:rsidR="00FC15C8" w:rsidRPr="00590307">
        <w:rPr>
          <w:rFonts w:ascii="Times New Roman" w:eastAsia="Times New Roman" w:hAnsi="Times New Roman" w:cs="Times New Roman"/>
          <w:bCs/>
          <w:lang w:val="uk-UA" w:eastAsia="ru-RU"/>
        </w:rPr>
        <w:t>8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)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де С – готівка в обігу, гр. од.;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en-US" w:eastAsia="ru-RU"/>
        </w:rPr>
        <w:t>R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– </w:t>
      </w:r>
      <w:proofErr w:type="gramStart"/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обов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язкові</w:t>
      </w:r>
      <w:proofErr w:type="gramEnd"/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резерви банку, гр. од.</w:t>
      </w:r>
    </w:p>
    <w:p w:rsidR="00704AE2" w:rsidRPr="00590307" w:rsidRDefault="00704AE2" w:rsidP="0081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Обов</w:t>
      </w:r>
      <w:r w:rsidR="0030659E">
        <w:rPr>
          <w:rFonts w:ascii="Times New Roman" w:eastAsia="Times New Roman" w:hAnsi="Times New Roman" w:cs="Times New Roman"/>
          <w:b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язкові резерви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інструмент монетарної політики для управління грошово-кредитним ринком, який накладає на банки 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язання зберігати частину залучених коштів на кореспондентському рахунку в центральному банку.</w:t>
      </w:r>
      <w:r w:rsidRPr="00590307">
        <w:rPr>
          <w:lang w:val="uk-UA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Суть такого інструменту полягає у наступному: банк 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язаний зарезервувати на своєму кореспондентському рахунку кошти у обсязі, який визначається як певний відсоток від його 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язань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(норматив резервування)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(формула (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9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 Пряме застосування цього інструменту – обмеження надлишкової ліквідності банківської системи.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R = </w:t>
      </w:r>
      <w:r w:rsidRPr="00590307">
        <w:rPr>
          <w:rFonts w:ascii="Times New Roman" w:eastAsia="Times New Roman" w:hAnsi="Times New Roman" w:cs="Times New Roman"/>
          <w:lang w:val="en-US" w:eastAsia="ru-RU"/>
        </w:rPr>
        <w:t>D</w:t>
      </w:r>
      <w:r w:rsidRPr="00590307">
        <w:rPr>
          <w:rFonts w:ascii="Times New Roman" w:eastAsia="Times New Roman" w:hAnsi="Times New Roman" w:cs="Times New Roman"/>
          <w:lang w:val="uk-UA" w:eastAsia="ru-RU"/>
        </w:rPr>
        <w:t>*</w:t>
      </w:r>
      <w:r w:rsidRPr="00590307">
        <w:rPr>
          <w:rFonts w:ascii="Times New Roman" w:eastAsia="Times New Roman" w:hAnsi="Times New Roman" w:cs="Times New Roman"/>
          <w:lang w:val="en-US" w:eastAsia="ru-RU"/>
        </w:rPr>
        <w:t>r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/100,      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</w:t>
      </w:r>
      <w:r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9</w:t>
      </w:r>
      <w:r w:rsidRPr="00590307">
        <w:rPr>
          <w:rFonts w:ascii="Times New Roman" w:eastAsia="Times New Roman" w:hAnsi="Times New Roman" w:cs="Times New Roman"/>
          <w:lang w:val="uk-UA" w:eastAsia="ru-RU"/>
        </w:rPr>
        <w:t>)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 R – це 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язкові резерви, гр. од.;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en-US" w:eastAsia="ru-RU"/>
        </w:rPr>
        <w:t>D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сума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депозитів, гр. од.;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en-US" w:eastAsia="ru-RU"/>
        </w:rPr>
        <w:t>r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</w:t>
      </w:r>
      <w:proofErr w:type="gramStart"/>
      <w:r w:rsidRPr="00590307">
        <w:rPr>
          <w:rFonts w:ascii="Times New Roman" w:eastAsia="Times New Roman" w:hAnsi="Times New Roman" w:cs="Times New Roman"/>
          <w:lang w:val="uk-UA" w:eastAsia="ru-RU"/>
        </w:rPr>
        <w:t>норматив</w:t>
      </w:r>
      <w:proofErr w:type="gramEnd"/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резервув</w:t>
      </w:r>
      <w:r w:rsidR="00AD7BC6">
        <w:rPr>
          <w:rFonts w:ascii="Times New Roman" w:eastAsia="Times New Roman" w:hAnsi="Times New Roman" w:cs="Times New Roman"/>
          <w:lang w:val="uk-UA" w:eastAsia="ru-RU"/>
        </w:rPr>
        <w:t xml:space="preserve">ання, </w:t>
      </w:r>
      <w:r w:rsidR="00AD7BC6" w:rsidRPr="0030659E">
        <w:rPr>
          <w:rFonts w:ascii="Times New Roman" w:eastAsia="Times New Roman" w:hAnsi="Times New Roman" w:cs="Times New Roman"/>
          <w:lang w:eastAsia="ru-RU"/>
        </w:rPr>
        <w:t>%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:rsidR="00815717" w:rsidRPr="00590307" w:rsidRDefault="00815717" w:rsidP="006A7B26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Надлишкові резерви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величина, на яку фактичні резерви банку перевищують його 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язкові резерви (формула (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10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Е = TR – R,         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</w:t>
      </w:r>
      <w:r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10</w:t>
      </w:r>
      <w:r w:rsidRPr="00590307">
        <w:rPr>
          <w:rFonts w:ascii="Times New Roman" w:eastAsia="Times New Roman" w:hAnsi="Times New Roman" w:cs="Times New Roman"/>
          <w:lang w:val="uk-UA" w:eastAsia="ru-RU"/>
        </w:rPr>
        <w:t>)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 Е – це надлишкові резерви, гр. од.;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TR – фактичні резерви, гр. од.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Банки зберігають їх у центральному банку на власний розсуд, добровільно, крім 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язкових резервів. Для банків вони є активами, які вони в будь-який момент можуть використовувати для проведення своїх операцій.</w:t>
      </w:r>
    </w:p>
    <w:p w:rsidR="00815717" w:rsidRPr="00590307" w:rsidRDefault="00815717" w:rsidP="0081571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Надлишкові резерви включають: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готівкові гроші в його касі; кошти на кореспондентському рахунку і розміщені в депозити в центральному банку. Ці кошти використовуються банками для проведення міжбанківських платежів, для отримання готівки в центральному банку, для надання кредитів тощо.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Надлишкові резерви можуть утворюватися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у банку через збільшення припливу вкладів, зниження обсягу видаваних позик, зменшення норм</w:t>
      </w:r>
      <w:r w:rsidR="004E01D4">
        <w:rPr>
          <w:rFonts w:ascii="Times New Roman" w:eastAsia="Times New Roman" w:hAnsi="Times New Roman" w:cs="Times New Roman"/>
          <w:lang w:val="uk-UA" w:eastAsia="ru-RU"/>
        </w:rPr>
        <w:t>ативу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резервування, отримання кредиту центрального банку тощо.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Між грошовою масою і грошовою базою існує певний взаємозв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язок, який прийнято виражати через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грошовий мультиплікатор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. Ця залежність може бути виражена у вигляді формули (</w:t>
      </w:r>
      <w:r w:rsidR="00FC15C8" w:rsidRPr="00590307">
        <w:rPr>
          <w:rFonts w:ascii="Times New Roman" w:eastAsia="Times New Roman" w:hAnsi="Times New Roman" w:cs="Times New Roman"/>
          <w:bCs/>
          <w:lang w:val="uk-UA" w:eastAsia="ru-RU"/>
        </w:rPr>
        <w:t>11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):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М </w:t>
      </w:r>
      <w:r w:rsidRPr="00590307">
        <w:rPr>
          <w:rFonts w:ascii="Times New Roman" w:eastAsia="SymbolMT" w:hAnsi="Times New Roman" w:cs="Times New Roman"/>
          <w:bCs/>
          <w:lang w:val="uk-UA" w:eastAsia="ru-RU"/>
        </w:rPr>
        <w:t xml:space="preserve">= </w:t>
      </w:r>
      <w:r w:rsidRPr="00590307">
        <w:rPr>
          <w:rFonts w:ascii="Times New Roman" w:eastAsia="Times New Roman" w:hAnsi="Times New Roman" w:cs="Times New Roman"/>
          <w:bCs/>
          <w:i/>
          <w:iCs/>
          <w:lang w:val="uk-UA" w:eastAsia="ru-RU"/>
        </w:rPr>
        <w:t>m</w:t>
      </w:r>
      <w:r w:rsidRPr="00590307">
        <w:rPr>
          <w:rFonts w:ascii="Times New Roman" w:eastAsia="SymbolMT" w:hAnsi="Times New Roman" w:cs="Times New Roman"/>
          <w:bCs/>
          <w:lang w:val="uk-UA" w:eastAsia="ru-RU"/>
        </w:rPr>
        <w:t>*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ГБ,                  </w:t>
      </w:r>
      <w:r w:rsidR="00FC15C8"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(</w:t>
      </w:r>
      <w:r w:rsidR="00FC15C8" w:rsidRPr="00590307">
        <w:rPr>
          <w:rFonts w:ascii="Times New Roman" w:eastAsia="Times New Roman" w:hAnsi="Times New Roman" w:cs="Times New Roman"/>
          <w:bCs/>
          <w:lang w:val="uk-UA" w:eastAsia="ru-RU"/>
        </w:rPr>
        <w:t>11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)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де ГБ – грошова база, гр. од.;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i/>
          <w:iCs/>
          <w:lang w:val="uk-UA" w:eastAsia="ru-RU"/>
        </w:rPr>
        <w:t xml:space="preserve">m 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– грошовий мультиплікатор.</w:t>
      </w:r>
    </w:p>
    <w:p w:rsidR="00815717" w:rsidRPr="00590307" w:rsidRDefault="00815717" w:rsidP="00815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FC15C8" w:rsidRPr="00590307" w:rsidRDefault="00815717" w:rsidP="00FC15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Грошовий мультиплікатор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– це коефіцієнт, що визначається шляхом поділу 100 на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норм</w:t>
      </w:r>
      <w:r w:rsidR="004E01D4">
        <w:rPr>
          <w:rFonts w:ascii="Times New Roman" w:eastAsia="Times New Roman" w:hAnsi="Times New Roman" w:cs="Times New Roman"/>
          <w:b/>
          <w:bCs/>
          <w:lang w:val="uk-UA" w:eastAsia="ru-RU"/>
        </w:rPr>
        <w:t>атив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</w:t>
      </w:r>
      <w:r w:rsidR="004E01D4">
        <w:rPr>
          <w:rFonts w:ascii="Times New Roman" w:eastAsia="Times New Roman" w:hAnsi="Times New Roman" w:cs="Times New Roman"/>
          <w:b/>
          <w:bCs/>
          <w:lang w:val="uk-UA" w:eastAsia="ru-RU"/>
        </w:rPr>
        <w:t>резервування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. Останній – є певною сумою грошей, яку кожний банк зобов</w:t>
      </w:r>
      <w:r w:rsidR="0030659E">
        <w:rPr>
          <w:rFonts w:ascii="Times New Roman" w:eastAsia="Times New Roman" w:hAnsi="Times New Roman" w:cs="Times New Roman"/>
          <w:bCs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язаний зберігати в центральному банку. Вони знаходяться на спеціальному рахунку центрального банку, або на кореспондентському рахунку відповідного банку. Вилучити ці гроші або використати їх для розрахунків (за винятком часткової можливості, що виникає у випадку знаходження даних коштів на кореспондентському рахунку) банк не може. Норм</w:t>
      </w:r>
      <w:r w:rsidR="004E01D4">
        <w:rPr>
          <w:rFonts w:ascii="Times New Roman" w:eastAsia="Times New Roman" w:hAnsi="Times New Roman" w:cs="Times New Roman"/>
          <w:bCs/>
          <w:lang w:val="uk-UA" w:eastAsia="ru-RU"/>
        </w:rPr>
        <w:t>атив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="004E01D4">
        <w:rPr>
          <w:rFonts w:ascii="Times New Roman" w:eastAsia="Times New Roman" w:hAnsi="Times New Roman" w:cs="Times New Roman"/>
          <w:bCs/>
          <w:lang w:val="uk-UA" w:eastAsia="ru-RU"/>
        </w:rPr>
        <w:t>резервування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у відсотках стосовно всіх пасивів банку </w:t>
      </w:r>
      <w:proofErr w:type="spellStart"/>
      <w:r w:rsidRPr="00590307">
        <w:rPr>
          <w:rFonts w:ascii="Times New Roman" w:eastAsia="Times New Roman" w:hAnsi="Times New Roman" w:cs="Times New Roman"/>
          <w:bCs/>
          <w:lang w:val="uk-UA" w:eastAsia="ru-RU"/>
        </w:rPr>
        <w:t>aбо</w:t>
      </w:r>
      <w:proofErr w:type="spellEnd"/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якоїсь їх частини встановлює центральний </w:t>
      </w:r>
      <w:r w:rsidR="00FC15C8" w:rsidRPr="00590307">
        <w:rPr>
          <w:rFonts w:ascii="Times New Roman" w:eastAsia="Times New Roman" w:hAnsi="Times New Roman" w:cs="Times New Roman"/>
          <w:bCs/>
          <w:lang w:val="uk-UA" w:eastAsia="ru-RU"/>
        </w:rPr>
        <w:t>банк.</w:t>
      </w:r>
    </w:p>
    <w:p w:rsidR="00FC15C8" w:rsidRPr="00590307" w:rsidRDefault="00FC15C8" w:rsidP="00FC15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З урахуванням існуючих надлишкових резервів та грошового мультиплікатора можливо спрогнозувати обсяг грошової маси в обігу (формула (12):</w:t>
      </w:r>
    </w:p>
    <w:p w:rsidR="00FC15C8" w:rsidRPr="00590307" w:rsidRDefault="00FC15C8" w:rsidP="00FC15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FC15C8" w:rsidRPr="00590307" w:rsidRDefault="00FC15C8" w:rsidP="00FC1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       М = </w:t>
      </w:r>
      <w:r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>m*Е                                          (12).</w:t>
      </w:r>
    </w:p>
    <w:p w:rsidR="00FC15C8" w:rsidRPr="00590307" w:rsidRDefault="00FC15C8" w:rsidP="00FC15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704AE2" w:rsidRPr="00590307" w:rsidRDefault="00815717" w:rsidP="00FC15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590307">
        <w:rPr>
          <w:rFonts w:ascii="Times New Roman" w:eastAsia="Times New Roman" w:hAnsi="Times New Roman" w:cs="Times New Roman"/>
          <w:bCs/>
          <w:lang w:val="uk-UA" w:eastAsia="ru-RU"/>
        </w:rPr>
        <w:t xml:space="preserve">Таким чином, у сукупності важелів, які використовує держава в умовах сучасного ринку, чинне місце займає </w:t>
      </w: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грошовий мультиплікатор</w:t>
      </w:r>
      <w:r w:rsidRPr="00590307">
        <w:rPr>
          <w:rFonts w:ascii="Times New Roman" w:eastAsia="Times New Roman" w:hAnsi="Times New Roman" w:cs="Times New Roman"/>
          <w:bCs/>
          <w:lang w:val="uk-UA" w:eastAsia="ru-RU"/>
        </w:rPr>
        <w:t>. Він дає змогу досить оперативно змінювати загальну грошову масу для забезпечення необхідної рівноваги на ринку в умовах суттєвих змін у співвідношенні грошової й товарної маси.</w:t>
      </w:r>
    </w:p>
    <w:p w:rsidR="00FC15C8" w:rsidRPr="00590307" w:rsidRDefault="00FC15C8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4. Закон грошового обігу</w:t>
      </w:r>
    </w:p>
    <w:p w:rsidR="00704AE2" w:rsidRPr="00590307" w:rsidRDefault="00704AE2" w:rsidP="001C6B6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bCs/>
          <w:lang w:val="uk-UA" w:eastAsia="ru-RU"/>
        </w:rPr>
        <w:t>З</w:t>
      </w:r>
      <w:r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акон грошового обігу (</w:t>
      </w:r>
      <w:r w:rsidR="009E01B6"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за </w:t>
      </w:r>
      <w:r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Карл</w:t>
      </w:r>
      <w:r w:rsidR="009E01B6"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ом</w:t>
      </w:r>
      <w:r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 xml:space="preserve"> Маркс</w:t>
      </w:r>
      <w:r w:rsidR="009E01B6"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ом</w:t>
      </w:r>
      <w:r w:rsidRPr="00590307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):</w:t>
      </w:r>
      <w:r w:rsidRPr="00590307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>кількість грошей, необхідних для обігу товарів, прямо пропорційна сумі їх цін і обернено пропорці</w:t>
      </w:r>
      <w:r w:rsidR="009E01B6"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>йна швидкості обігу однойменної </w:t>
      </w:r>
      <w:r w:rsidRPr="00590307">
        <w:rPr>
          <w:rFonts w:ascii="Times New Roman" w:eastAsia="Times New Roman" w:hAnsi="Times New Roman" w:cs="Times New Roman"/>
          <w:bCs/>
          <w:iCs/>
          <w:lang w:val="uk-UA" w:eastAsia="ru-RU"/>
        </w:rPr>
        <w:t>грошової одиниці.</w:t>
      </w:r>
    </w:p>
    <w:p w:rsidR="00704AE2" w:rsidRPr="00590307" w:rsidRDefault="00704AE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Якщо враховувати додаткові </w:t>
      </w:r>
      <w:r w:rsidR="00730CFC" w:rsidRPr="00590307">
        <w:rPr>
          <w:rFonts w:ascii="Times New Roman" w:eastAsia="Times New Roman" w:hAnsi="Times New Roman" w:cs="Times New Roman"/>
          <w:lang w:val="uk-UA" w:eastAsia="ru-RU"/>
        </w:rPr>
        <w:t>чинники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то</w:t>
      </w:r>
      <w:r w:rsidR="009E01B6" w:rsidRPr="00590307">
        <w:rPr>
          <w:rFonts w:ascii="Times New Roman" w:eastAsia="Times New Roman" w:hAnsi="Times New Roman" w:cs="Times New Roman"/>
          <w:lang w:val="uk-UA" w:eastAsia="ru-RU"/>
        </w:rPr>
        <w:t xml:space="preserve"> необхідну масу грошей в обігу розраховують за формулою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13</w:t>
      </w:r>
      <w:r w:rsidR="00116942" w:rsidRPr="00590307">
        <w:rPr>
          <w:rFonts w:ascii="Times New Roman" w:eastAsia="Times New Roman" w:hAnsi="Times New Roman" w:cs="Times New Roman"/>
          <w:lang w:val="uk-UA" w:eastAsia="ru-RU"/>
        </w:rPr>
        <w:t>)</w:t>
      </w:r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CB3E2D" w:rsidRPr="00590307" w:rsidRDefault="00CB3E2D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116942" w:rsidP="001C6B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</w:t>
      </w:r>
      <w:proofErr w:type="spellStart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необх</w:t>
      </w:r>
      <w:proofErr w:type="spellEnd"/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 xml:space="preserve">.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= (</w:t>
      </w:r>
      <w:r w:rsidRPr="00590307">
        <w:rPr>
          <w:rFonts w:ascii="Times New Roman" w:eastAsia="Times New Roman" w:hAnsi="Times New Roman" w:cs="Times New Roman"/>
          <w:lang w:val="uk-UA" w:eastAsia="ru-RU"/>
        </w:rPr>
        <w:t>∑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P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+ П –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К – ВЗ) / </w:t>
      </w:r>
      <w:r w:rsidR="00704AE2" w:rsidRPr="00590307">
        <w:rPr>
          <w:rFonts w:ascii="Times New Roman" w:eastAsia="Times New Roman" w:hAnsi="Times New Roman" w:cs="Times New Roman"/>
          <w:lang w:val="en-US" w:eastAsia="ru-RU"/>
        </w:rPr>
        <w:t>V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 xml:space="preserve">,                      </w:t>
      </w:r>
      <w:r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13</w:t>
      </w:r>
      <w:r w:rsidRPr="00590307">
        <w:rPr>
          <w:rFonts w:ascii="Times New Roman" w:eastAsia="Times New Roman" w:hAnsi="Times New Roman" w:cs="Times New Roman"/>
          <w:lang w:val="uk-UA" w:eastAsia="ru-RU"/>
        </w:rPr>
        <w:t>)</w:t>
      </w:r>
    </w:p>
    <w:p w:rsidR="00116942" w:rsidRPr="00590307" w:rsidRDefault="0011694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11694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де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П – сума платежів, строк сплати яких настав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, гр. од.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; 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 – сума товарів і послуг проданих / наданих в кредит</w:t>
      </w:r>
      <w:r w:rsidR="003C2CE6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гр. од.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ВЗ – сума платежів, що здійснюва</w:t>
      </w:r>
      <w:r w:rsidR="00CB3E2D" w:rsidRPr="00590307">
        <w:rPr>
          <w:rFonts w:ascii="Times New Roman" w:eastAsia="Times New Roman" w:hAnsi="Times New Roman" w:cs="Times New Roman"/>
          <w:lang w:val="uk-UA" w:eastAsia="ru-RU"/>
        </w:rPr>
        <w:t>лися шляхом заліку взаємних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вимог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, гр. од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116942" w:rsidRPr="00590307" w:rsidRDefault="0011694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116942" w:rsidP="001C6B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Закон грошового обігу (за </w:t>
      </w:r>
      <w:proofErr w:type="spellStart"/>
      <w:r w:rsidRPr="00590307">
        <w:rPr>
          <w:rFonts w:ascii="Times New Roman" w:eastAsia="Times New Roman" w:hAnsi="Times New Roman" w:cs="Times New Roman"/>
          <w:b/>
          <w:lang w:val="uk-UA" w:eastAsia="ru-RU"/>
        </w:rPr>
        <w:t>Ірвінгом</w:t>
      </w:r>
      <w:proofErr w:type="spellEnd"/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Фішер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ом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)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в певний момент часу в обігу повинна бути лише певна 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єктивно обумовлена грошова маса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(формула (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14</w:t>
      </w:r>
      <w:r w:rsidRPr="00590307">
        <w:rPr>
          <w:rFonts w:ascii="Times New Roman" w:eastAsia="Times New Roman" w:hAnsi="Times New Roman" w:cs="Times New Roman"/>
          <w:lang w:val="uk-UA" w:eastAsia="ru-RU"/>
        </w:rPr>
        <w:t>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116942" w:rsidRPr="00590307" w:rsidRDefault="00116942" w:rsidP="001C6B6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FC15C8" w:rsidRPr="00590307" w:rsidRDefault="00116942" w:rsidP="00FC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</w:t>
      </w:r>
      <w:proofErr w:type="spellStart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необх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.=</w:t>
      </w:r>
      <w:proofErr w:type="spellEnd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М</w:t>
      </w:r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факт</w:t>
      </w:r>
      <w:proofErr w:type="spellEnd"/>
      <w:r w:rsidR="00704AE2"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>.</w:t>
      </w:r>
      <w:r w:rsidRPr="00590307">
        <w:rPr>
          <w:rFonts w:ascii="Times New Roman" w:eastAsia="Times New Roman" w:hAnsi="Times New Roman" w:cs="Times New Roman"/>
          <w:vertAlign w:val="subscript"/>
          <w:lang w:val="uk-UA" w:eastAsia="ru-RU"/>
        </w:rPr>
        <w:t xml:space="preserve">                                                    </w:t>
      </w:r>
      <w:r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="00FC15C8" w:rsidRPr="00590307">
        <w:rPr>
          <w:rFonts w:ascii="Times New Roman" w:eastAsia="Times New Roman" w:hAnsi="Times New Roman" w:cs="Times New Roman"/>
          <w:lang w:val="uk-UA" w:eastAsia="ru-RU"/>
        </w:rPr>
        <w:t>14)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FC15C8" w:rsidRPr="00590307" w:rsidRDefault="00FC15C8" w:rsidP="00FC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A7B26" w:rsidRDefault="006A7B26">
      <w:pPr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br w:type="page"/>
      </w:r>
    </w:p>
    <w:p w:rsidR="00704AE2" w:rsidRPr="00590307" w:rsidRDefault="003E47EF" w:rsidP="00FC15C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lastRenderedPageBreak/>
        <w:t>Контрольні запитання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грошовий обіг?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грошовий потік?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грошовий оборот?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Якою є 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його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структура?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види грошового обороту існують?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безготівкові розрахунки?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 xml:space="preserve"> Які їх форми існують?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принципи організації безготівкових розрахунків?</w:t>
      </w:r>
    </w:p>
    <w:p w:rsidR="00704AE2" w:rsidRPr="00590307" w:rsidRDefault="003D03B3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 чому суть готівкового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грошового </w:t>
      </w:r>
      <w:proofErr w:type="spellStart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оборооту</w:t>
      </w:r>
      <w:proofErr w:type="spellEnd"/>
      <w:r w:rsidR="00704AE2" w:rsidRPr="00590307">
        <w:rPr>
          <w:rFonts w:ascii="Times New Roman" w:eastAsia="Times New Roman" w:hAnsi="Times New Roman" w:cs="Times New Roman"/>
          <w:lang w:val="uk-UA" w:eastAsia="ru-RU"/>
        </w:rPr>
        <w:t>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грошова маса?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ліквідність грошей?</w:t>
      </w:r>
    </w:p>
    <w:p w:rsidR="00704AE2" w:rsidRPr="00590307" w:rsidRDefault="003D03B3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грошові агрегати: Яким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 xml:space="preserve"> є їх склад та правила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побудови?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Що таке швидкість обігу грошей? 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 xml:space="preserve">Які </w:t>
      </w:r>
      <w:r w:rsidR="00730CFC" w:rsidRPr="00590307">
        <w:rPr>
          <w:rFonts w:ascii="Times New Roman" w:eastAsia="Times New Roman" w:hAnsi="Times New Roman" w:cs="Times New Roman"/>
          <w:lang w:val="uk-UA" w:eastAsia="ru-RU"/>
        </w:rPr>
        <w:t>чинники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 xml:space="preserve"> на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="002F0E6E" w:rsidRPr="00590307">
        <w:rPr>
          <w:rFonts w:ascii="Times New Roman" w:eastAsia="Times New Roman" w:hAnsi="Times New Roman" w:cs="Times New Roman"/>
          <w:lang w:val="uk-UA" w:eastAsia="ru-RU"/>
        </w:rPr>
        <w:t>неї</w:t>
      </w:r>
      <w:r w:rsidR="002F0E6E" w:rsidRPr="00590307">
        <w:rPr>
          <w:rFonts w:ascii="Times New Roman" w:eastAsia="Times New Roman" w:hAnsi="Times New Roman" w:cs="Times New Roman"/>
          <w:lang w:val="en-US" w:eastAsia="ru-RU"/>
        </w:rPr>
        <w:t> 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>впливають?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 виглядає рівняння І. Фішера?</w:t>
      </w:r>
    </w:p>
    <w:p w:rsidR="003D03B3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Як обрахувати </w:t>
      </w:r>
      <w:r w:rsidR="003D03B3" w:rsidRPr="00590307">
        <w:rPr>
          <w:rFonts w:ascii="Times New Roman" w:eastAsia="Times New Roman" w:hAnsi="Times New Roman" w:cs="Times New Roman"/>
          <w:lang w:val="uk-UA" w:eastAsia="ru-RU"/>
        </w:rPr>
        <w:t>показник монетизації економіки?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 обрахувати коефіцієнти Маршалла?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грошова база?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грошовий мультиплікатор? Як його обрахувати?</w:t>
      </w:r>
    </w:p>
    <w:p w:rsidR="00704AE2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норма</w:t>
      </w:r>
      <w:r w:rsidR="004E01D4">
        <w:rPr>
          <w:rFonts w:ascii="Times New Roman" w:eastAsia="Times New Roman" w:hAnsi="Times New Roman" w:cs="Times New Roman"/>
          <w:lang w:val="uk-UA" w:eastAsia="ru-RU"/>
        </w:rPr>
        <w:t>тив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резервування?</w:t>
      </w:r>
    </w:p>
    <w:p w:rsidR="003D03B3" w:rsidRPr="00590307" w:rsidRDefault="00704AE2" w:rsidP="00CA2CF0">
      <w:pPr>
        <w:pStyle w:val="a5"/>
        <w:numPr>
          <w:ilvl w:val="0"/>
          <w:numId w:val="8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Сформулюйте закон грошового обігу у трактовках К. Маркса та І. Фішера.</w:t>
      </w:r>
    </w:p>
    <w:p w:rsidR="00815717" w:rsidRPr="00590307" w:rsidRDefault="00815717">
      <w:pPr>
        <w:rPr>
          <w:rFonts w:ascii="Times New Roman" w:eastAsia="Times New Roman" w:hAnsi="Times New Roman" w:cs="Times New Roman"/>
          <w:b/>
          <w:lang w:val="uk-UA" w:eastAsia="ru-RU"/>
        </w:rPr>
      </w:pPr>
    </w:p>
    <w:sectPr w:rsidR="00815717" w:rsidRPr="00590307" w:rsidSect="003F2DBE">
      <w:footerReference w:type="default" r:id="rId9"/>
      <w:pgSz w:w="8391" w:h="11907" w:code="11"/>
      <w:pgMar w:top="1134" w:right="1134" w:bottom="1134" w:left="1134" w:header="425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D6" w:rsidRDefault="007F7DD6" w:rsidP="009D0CB7">
      <w:pPr>
        <w:spacing w:after="0" w:line="240" w:lineRule="auto"/>
      </w:pPr>
      <w:r>
        <w:separator/>
      </w:r>
    </w:p>
  </w:endnote>
  <w:endnote w:type="continuationSeparator" w:id="0">
    <w:p w:rsidR="007F7DD6" w:rsidRDefault="007F7DD6" w:rsidP="009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 Rus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2796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47EF" w:rsidRPr="009D0CB7" w:rsidRDefault="00EE1FA6">
        <w:pPr>
          <w:pStyle w:val="af1"/>
          <w:jc w:val="center"/>
          <w:rPr>
            <w:sz w:val="20"/>
          </w:rPr>
        </w:pPr>
        <w:r w:rsidRPr="00191F62">
          <w:rPr>
            <w:sz w:val="22"/>
            <w:szCs w:val="22"/>
          </w:rPr>
          <w:fldChar w:fldCharType="begin"/>
        </w:r>
        <w:r w:rsidR="003E47EF" w:rsidRPr="00191F62">
          <w:rPr>
            <w:sz w:val="22"/>
            <w:szCs w:val="22"/>
          </w:rPr>
          <w:instrText xml:space="preserve"> PAGE   \* MERGEFORMAT </w:instrText>
        </w:r>
        <w:r w:rsidRPr="00191F62">
          <w:rPr>
            <w:sz w:val="22"/>
            <w:szCs w:val="22"/>
          </w:rPr>
          <w:fldChar w:fldCharType="separate"/>
        </w:r>
        <w:r w:rsidR="001F4B40">
          <w:rPr>
            <w:noProof/>
            <w:sz w:val="22"/>
            <w:szCs w:val="22"/>
          </w:rPr>
          <w:t>11</w:t>
        </w:r>
        <w:r w:rsidRPr="00191F62">
          <w:rPr>
            <w:sz w:val="22"/>
            <w:szCs w:val="22"/>
          </w:rPr>
          <w:fldChar w:fldCharType="end"/>
        </w:r>
      </w:p>
    </w:sdtContent>
  </w:sdt>
  <w:p w:rsidR="003E47EF" w:rsidRDefault="003E47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D6" w:rsidRDefault="007F7DD6" w:rsidP="009D0CB7">
      <w:pPr>
        <w:spacing w:after="0" w:line="240" w:lineRule="auto"/>
      </w:pPr>
      <w:r>
        <w:separator/>
      </w:r>
    </w:p>
  </w:footnote>
  <w:footnote w:type="continuationSeparator" w:id="0">
    <w:p w:rsidR="007F7DD6" w:rsidRDefault="007F7DD6" w:rsidP="009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F9"/>
    <w:multiLevelType w:val="hybridMultilevel"/>
    <w:tmpl w:val="662285EA"/>
    <w:lvl w:ilvl="0" w:tplc="6B063A9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058332E3"/>
    <w:multiLevelType w:val="hybridMultilevel"/>
    <w:tmpl w:val="E6B4263A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C1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25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A60"/>
    <w:multiLevelType w:val="hybridMultilevel"/>
    <w:tmpl w:val="4E10217C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F1FD3"/>
    <w:multiLevelType w:val="hybridMultilevel"/>
    <w:tmpl w:val="4B5A1B66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7C9B"/>
    <w:multiLevelType w:val="hybridMultilevel"/>
    <w:tmpl w:val="8B42EDCE"/>
    <w:lvl w:ilvl="0" w:tplc="7ABE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064AC"/>
    <w:multiLevelType w:val="hybridMultilevel"/>
    <w:tmpl w:val="DA8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E67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57FDD"/>
    <w:multiLevelType w:val="hybridMultilevel"/>
    <w:tmpl w:val="12745B2E"/>
    <w:lvl w:ilvl="0" w:tplc="4770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60B5C"/>
    <w:multiLevelType w:val="hybridMultilevel"/>
    <w:tmpl w:val="0B1C8FC4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8455A"/>
    <w:multiLevelType w:val="hybridMultilevel"/>
    <w:tmpl w:val="BABC383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90B43"/>
    <w:multiLevelType w:val="hybridMultilevel"/>
    <w:tmpl w:val="FF2607E6"/>
    <w:lvl w:ilvl="0" w:tplc="611C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E8F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F3652"/>
    <w:multiLevelType w:val="hybridMultilevel"/>
    <w:tmpl w:val="278442C6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C32DE"/>
    <w:multiLevelType w:val="hybridMultilevel"/>
    <w:tmpl w:val="7B40BA4E"/>
    <w:lvl w:ilvl="0" w:tplc="CC94F5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7139F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D68FB"/>
    <w:multiLevelType w:val="hybridMultilevel"/>
    <w:tmpl w:val="7F8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91A6D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F45F8"/>
    <w:multiLevelType w:val="hybridMultilevel"/>
    <w:tmpl w:val="0544791A"/>
    <w:lvl w:ilvl="0" w:tplc="62F0E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87928"/>
    <w:multiLevelType w:val="hybridMultilevel"/>
    <w:tmpl w:val="9594F630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F79F9"/>
    <w:multiLevelType w:val="hybridMultilevel"/>
    <w:tmpl w:val="4918889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66AFD"/>
    <w:multiLevelType w:val="hybridMultilevel"/>
    <w:tmpl w:val="7B0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9F04FE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6523A4"/>
    <w:multiLevelType w:val="hybridMultilevel"/>
    <w:tmpl w:val="BBCC03FE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243C6A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6237A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574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E0A1A60"/>
    <w:multiLevelType w:val="hybridMultilevel"/>
    <w:tmpl w:val="28C46834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45DDF"/>
    <w:multiLevelType w:val="hybridMultilevel"/>
    <w:tmpl w:val="04966EE0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595E85"/>
    <w:multiLevelType w:val="hybridMultilevel"/>
    <w:tmpl w:val="6C0C7B68"/>
    <w:lvl w:ilvl="0" w:tplc="B09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84107"/>
    <w:multiLevelType w:val="hybridMultilevel"/>
    <w:tmpl w:val="33E6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38A6"/>
    <w:multiLevelType w:val="hybridMultilevel"/>
    <w:tmpl w:val="DB1A257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1130E6"/>
    <w:multiLevelType w:val="hybridMultilevel"/>
    <w:tmpl w:val="6114B8B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17143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815FA"/>
    <w:multiLevelType w:val="hybridMultilevel"/>
    <w:tmpl w:val="9366185E"/>
    <w:lvl w:ilvl="0" w:tplc="037863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652B6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8C13EF"/>
    <w:multiLevelType w:val="hybridMultilevel"/>
    <w:tmpl w:val="DA907302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25C79"/>
    <w:multiLevelType w:val="hybridMultilevel"/>
    <w:tmpl w:val="8E4C87F2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C69A7"/>
    <w:multiLevelType w:val="hybridMultilevel"/>
    <w:tmpl w:val="6AFE03DC"/>
    <w:lvl w:ilvl="0" w:tplc="8958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25A0B"/>
    <w:multiLevelType w:val="hybridMultilevel"/>
    <w:tmpl w:val="4C6886F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770F3F"/>
    <w:multiLevelType w:val="hybridMultilevel"/>
    <w:tmpl w:val="226A926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5747B"/>
    <w:multiLevelType w:val="hybridMultilevel"/>
    <w:tmpl w:val="47501BE6"/>
    <w:lvl w:ilvl="0" w:tplc="B400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E817D7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1F51D1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06730"/>
    <w:multiLevelType w:val="hybridMultilevel"/>
    <w:tmpl w:val="D31C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A9456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67270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E0670"/>
    <w:multiLevelType w:val="hybridMultilevel"/>
    <w:tmpl w:val="879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0945ACD"/>
    <w:multiLevelType w:val="hybridMultilevel"/>
    <w:tmpl w:val="682491EC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764348"/>
    <w:multiLevelType w:val="hybridMultilevel"/>
    <w:tmpl w:val="BCC69CFA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050CB"/>
    <w:multiLevelType w:val="hybridMultilevel"/>
    <w:tmpl w:val="5F6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66578"/>
    <w:multiLevelType w:val="hybridMultilevel"/>
    <w:tmpl w:val="DB82A114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196990"/>
    <w:multiLevelType w:val="hybridMultilevel"/>
    <w:tmpl w:val="F534771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333834"/>
    <w:multiLevelType w:val="hybridMultilevel"/>
    <w:tmpl w:val="C622AAB4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60AB6"/>
    <w:multiLevelType w:val="hybridMultilevel"/>
    <w:tmpl w:val="D0A872EA"/>
    <w:lvl w:ilvl="0" w:tplc="1D16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77EEA"/>
    <w:multiLevelType w:val="hybridMultilevel"/>
    <w:tmpl w:val="A5AADC22"/>
    <w:lvl w:ilvl="0" w:tplc="9D18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6A13E4"/>
    <w:multiLevelType w:val="hybridMultilevel"/>
    <w:tmpl w:val="AF0AB486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455C8"/>
    <w:multiLevelType w:val="hybridMultilevel"/>
    <w:tmpl w:val="3DEA994C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9F52A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A551C57"/>
    <w:multiLevelType w:val="hybridMultilevel"/>
    <w:tmpl w:val="2D289BAC"/>
    <w:lvl w:ilvl="0" w:tplc="BA60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B0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CD9150D"/>
    <w:multiLevelType w:val="hybridMultilevel"/>
    <w:tmpl w:val="9356D7A6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3F4ECE"/>
    <w:multiLevelType w:val="hybridMultilevel"/>
    <w:tmpl w:val="EFA6380A"/>
    <w:lvl w:ilvl="0" w:tplc="B02A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7282C"/>
    <w:multiLevelType w:val="hybridMultilevel"/>
    <w:tmpl w:val="963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375495"/>
    <w:multiLevelType w:val="hybridMultilevel"/>
    <w:tmpl w:val="572A4118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A61394"/>
    <w:multiLevelType w:val="hybridMultilevel"/>
    <w:tmpl w:val="0204CB80"/>
    <w:lvl w:ilvl="0" w:tplc="709A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5B1CAF"/>
    <w:multiLevelType w:val="hybridMultilevel"/>
    <w:tmpl w:val="30FC8A2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C31A8F"/>
    <w:multiLevelType w:val="hybridMultilevel"/>
    <w:tmpl w:val="064CD574"/>
    <w:lvl w:ilvl="0" w:tplc="15B06E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0556A1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7F7F21"/>
    <w:multiLevelType w:val="hybridMultilevel"/>
    <w:tmpl w:val="EA6E066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5687BDC"/>
    <w:multiLevelType w:val="hybridMultilevel"/>
    <w:tmpl w:val="CF56AA08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B55048"/>
    <w:multiLevelType w:val="hybridMultilevel"/>
    <w:tmpl w:val="D8D294CC"/>
    <w:lvl w:ilvl="0" w:tplc="66E6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5D5CC5"/>
    <w:multiLevelType w:val="hybridMultilevel"/>
    <w:tmpl w:val="85DA6AA8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E17968"/>
    <w:multiLevelType w:val="hybridMultilevel"/>
    <w:tmpl w:val="82C6652A"/>
    <w:lvl w:ilvl="0" w:tplc="5AC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E62671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017304"/>
    <w:multiLevelType w:val="hybridMultilevel"/>
    <w:tmpl w:val="DC4866DA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8C44C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A3F58"/>
    <w:multiLevelType w:val="hybridMultilevel"/>
    <w:tmpl w:val="9B6631A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F2D3967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C57C7"/>
    <w:multiLevelType w:val="hybridMultilevel"/>
    <w:tmpl w:val="07720AAA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215099"/>
    <w:multiLevelType w:val="hybridMultilevel"/>
    <w:tmpl w:val="C2A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DF154E"/>
    <w:multiLevelType w:val="hybridMultilevel"/>
    <w:tmpl w:val="FE328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53BE7"/>
    <w:multiLevelType w:val="hybridMultilevel"/>
    <w:tmpl w:val="D5FCA0D0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573374BC"/>
    <w:multiLevelType w:val="hybridMultilevel"/>
    <w:tmpl w:val="21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1E4039"/>
    <w:multiLevelType w:val="hybridMultilevel"/>
    <w:tmpl w:val="B64E5012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BA2BCB"/>
    <w:multiLevelType w:val="hybridMultilevel"/>
    <w:tmpl w:val="140E9B7E"/>
    <w:lvl w:ilvl="0" w:tplc="C22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090063"/>
    <w:multiLevelType w:val="hybridMultilevel"/>
    <w:tmpl w:val="BE565FCA"/>
    <w:lvl w:ilvl="0" w:tplc="25F2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B7A45"/>
    <w:multiLevelType w:val="hybridMultilevel"/>
    <w:tmpl w:val="EFDA383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B453536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47AAA"/>
    <w:multiLevelType w:val="hybridMultilevel"/>
    <w:tmpl w:val="5290F466"/>
    <w:lvl w:ilvl="0" w:tplc="9BB2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F545DEC"/>
    <w:multiLevelType w:val="hybridMultilevel"/>
    <w:tmpl w:val="CDC6D452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0420A84"/>
    <w:multiLevelType w:val="hybridMultilevel"/>
    <w:tmpl w:val="1CE4BBF0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C024A"/>
    <w:multiLevelType w:val="hybridMultilevel"/>
    <w:tmpl w:val="53148EE4"/>
    <w:lvl w:ilvl="0" w:tplc="C36A2E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62274BC1"/>
    <w:multiLevelType w:val="hybridMultilevel"/>
    <w:tmpl w:val="2298A1DE"/>
    <w:lvl w:ilvl="0" w:tplc="5D80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2680298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63480334"/>
    <w:multiLevelType w:val="hybridMultilevel"/>
    <w:tmpl w:val="7C904466"/>
    <w:lvl w:ilvl="0" w:tplc="511C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38B17F7"/>
    <w:multiLevelType w:val="hybridMultilevel"/>
    <w:tmpl w:val="2E6EB29C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CB79DE"/>
    <w:multiLevelType w:val="hybridMultilevel"/>
    <w:tmpl w:val="2F8A42DE"/>
    <w:lvl w:ilvl="0" w:tplc="BBBE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16FD1"/>
    <w:multiLevelType w:val="hybridMultilevel"/>
    <w:tmpl w:val="C4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4E3358"/>
    <w:multiLevelType w:val="hybridMultilevel"/>
    <w:tmpl w:val="83060F56"/>
    <w:lvl w:ilvl="0" w:tplc="CD0E18C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1">
    <w:nsid w:val="658A2600"/>
    <w:multiLevelType w:val="hybridMultilevel"/>
    <w:tmpl w:val="31D2B2A2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1E540C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E66E4"/>
    <w:multiLevelType w:val="hybridMultilevel"/>
    <w:tmpl w:val="704A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156EB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A2534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E33775"/>
    <w:multiLevelType w:val="hybridMultilevel"/>
    <w:tmpl w:val="49C8DDB2"/>
    <w:lvl w:ilvl="0" w:tplc="5400E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68097013"/>
    <w:multiLevelType w:val="hybridMultilevel"/>
    <w:tmpl w:val="9AC05EA0"/>
    <w:lvl w:ilvl="0" w:tplc="8612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3F02B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B271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C3902B9"/>
    <w:multiLevelType w:val="hybridMultilevel"/>
    <w:tmpl w:val="57443124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4611F3"/>
    <w:multiLevelType w:val="hybridMultilevel"/>
    <w:tmpl w:val="B170C856"/>
    <w:lvl w:ilvl="0" w:tplc="C36A2E4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6C9C715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440646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3254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97581"/>
    <w:multiLevelType w:val="hybridMultilevel"/>
    <w:tmpl w:val="90C67778"/>
    <w:lvl w:ilvl="0" w:tplc="9536A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8F40E2"/>
    <w:multiLevelType w:val="hybridMultilevel"/>
    <w:tmpl w:val="F36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A94769"/>
    <w:multiLevelType w:val="hybridMultilevel"/>
    <w:tmpl w:val="9350FFC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2BD1C33"/>
    <w:multiLevelType w:val="hybridMultilevel"/>
    <w:tmpl w:val="1F7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D12B65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303184"/>
    <w:multiLevelType w:val="hybridMultilevel"/>
    <w:tmpl w:val="7DFEF8A2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191BCC"/>
    <w:multiLevelType w:val="hybridMultilevel"/>
    <w:tmpl w:val="3F2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64974"/>
    <w:multiLevelType w:val="hybridMultilevel"/>
    <w:tmpl w:val="6EE4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FC3B28"/>
    <w:multiLevelType w:val="hybridMultilevel"/>
    <w:tmpl w:val="3C64172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1A0490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540181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7D1D0F19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5E539D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A7370D"/>
    <w:multiLevelType w:val="hybridMultilevel"/>
    <w:tmpl w:val="1A9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DFD20F5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3439C8"/>
    <w:multiLevelType w:val="hybridMultilevel"/>
    <w:tmpl w:val="4FF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4"/>
  </w:num>
  <w:num w:numId="4">
    <w:abstractNumId w:val="80"/>
  </w:num>
  <w:num w:numId="5">
    <w:abstractNumId w:val="93"/>
  </w:num>
  <w:num w:numId="6">
    <w:abstractNumId w:val="3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56"/>
  </w:num>
  <w:num w:numId="11">
    <w:abstractNumId w:val="116"/>
  </w:num>
  <w:num w:numId="12">
    <w:abstractNumId w:val="42"/>
  </w:num>
  <w:num w:numId="13">
    <w:abstractNumId w:val="12"/>
  </w:num>
  <w:num w:numId="14">
    <w:abstractNumId w:val="124"/>
  </w:num>
  <w:num w:numId="15">
    <w:abstractNumId w:val="101"/>
  </w:num>
  <w:num w:numId="16">
    <w:abstractNumId w:val="54"/>
  </w:num>
  <w:num w:numId="17">
    <w:abstractNumId w:val="70"/>
  </w:num>
  <w:num w:numId="18">
    <w:abstractNumId w:val="33"/>
  </w:num>
  <w:num w:numId="19">
    <w:abstractNumId w:val="117"/>
  </w:num>
  <w:num w:numId="20">
    <w:abstractNumId w:val="78"/>
  </w:num>
  <w:num w:numId="21">
    <w:abstractNumId w:val="41"/>
  </w:num>
  <w:num w:numId="22">
    <w:abstractNumId w:val="27"/>
  </w:num>
  <w:num w:numId="23">
    <w:abstractNumId w:val="67"/>
  </w:num>
  <w:num w:numId="24">
    <w:abstractNumId w:val="40"/>
  </w:num>
  <w:num w:numId="25">
    <w:abstractNumId w:val="29"/>
  </w:num>
  <w:num w:numId="26">
    <w:abstractNumId w:val="59"/>
  </w:num>
  <w:num w:numId="27">
    <w:abstractNumId w:val="107"/>
  </w:num>
  <w:num w:numId="28">
    <w:abstractNumId w:val="6"/>
  </w:num>
  <w:num w:numId="29">
    <w:abstractNumId w:val="90"/>
  </w:num>
  <w:num w:numId="30">
    <w:abstractNumId w:val="61"/>
  </w:num>
  <w:num w:numId="31">
    <w:abstractNumId w:val="0"/>
  </w:num>
  <w:num w:numId="32">
    <w:abstractNumId w:val="88"/>
  </w:num>
  <w:num w:numId="33">
    <w:abstractNumId w:val="11"/>
  </w:num>
  <w:num w:numId="34">
    <w:abstractNumId w:val="98"/>
  </w:num>
  <w:num w:numId="35">
    <w:abstractNumId w:val="20"/>
  </w:num>
  <w:num w:numId="36">
    <w:abstractNumId w:val="53"/>
  </w:num>
  <w:num w:numId="37">
    <w:abstractNumId w:val="4"/>
  </w:num>
  <w:num w:numId="38">
    <w:abstractNumId w:val="62"/>
  </w:num>
  <w:num w:numId="39">
    <w:abstractNumId w:val="100"/>
  </w:num>
  <w:num w:numId="40">
    <w:abstractNumId w:val="91"/>
  </w:num>
  <w:num w:numId="41">
    <w:abstractNumId w:val="18"/>
  </w:num>
  <w:num w:numId="42">
    <w:abstractNumId w:val="123"/>
  </w:num>
  <w:num w:numId="43">
    <w:abstractNumId w:val="127"/>
  </w:num>
  <w:num w:numId="44">
    <w:abstractNumId w:val="120"/>
  </w:num>
  <w:num w:numId="45">
    <w:abstractNumId w:val="38"/>
  </w:num>
  <w:num w:numId="46">
    <w:abstractNumId w:val="1"/>
  </w:num>
  <w:num w:numId="47">
    <w:abstractNumId w:val="110"/>
  </w:num>
  <w:num w:numId="48">
    <w:abstractNumId w:val="89"/>
  </w:num>
  <w:num w:numId="49">
    <w:abstractNumId w:val="66"/>
  </w:num>
  <w:num w:numId="50">
    <w:abstractNumId w:val="76"/>
  </w:num>
  <w:num w:numId="51">
    <w:abstractNumId w:val="39"/>
  </w:num>
  <w:num w:numId="52">
    <w:abstractNumId w:val="37"/>
  </w:num>
  <w:num w:numId="53">
    <w:abstractNumId w:val="3"/>
  </w:num>
  <w:num w:numId="54">
    <w:abstractNumId w:val="112"/>
  </w:num>
  <w:num w:numId="55">
    <w:abstractNumId w:val="26"/>
  </w:num>
  <w:num w:numId="56">
    <w:abstractNumId w:val="85"/>
  </w:num>
  <w:num w:numId="57">
    <w:abstractNumId w:val="28"/>
  </w:num>
  <w:num w:numId="58">
    <w:abstractNumId w:val="68"/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10"/>
  </w:num>
  <w:num w:numId="63">
    <w:abstractNumId w:val="15"/>
  </w:num>
  <w:num w:numId="64">
    <w:abstractNumId w:val="65"/>
  </w:num>
  <w:num w:numId="65">
    <w:abstractNumId w:val="48"/>
  </w:num>
  <w:num w:numId="66">
    <w:abstractNumId w:val="75"/>
  </w:num>
  <w:num w:numId="67">
    <w:abstractNumId w:val="125"/>
  </w:num>
  <w:num w:numId="68">
    <w:abstractNumId w:val="69"/>
  </w:num>
  <w:num w:numId="69">
    <w:abstractNumId w:val="122"/>
  </w:num>
  <w:num w:numId="70">
    <w:abstractNumId w:val="46"/>
  </w:num>
  <w:num w:numId="71">
    <w:abstractNumId w:val="57"/>
  </w:num>
  <w:num w:numId="72">
    <w:abstractNumId w:val="126"/>
  </w:num>
  <w:num w:numId="73">
    <w:abstractNumId w:val="45"/>
  </w:num>
  <w:num w:numId="74">
    <w:abstractNumId w:val="99"/>
  </w:num>
  <w:num w:numId="75">
    <w:abstractNumId w:val="22"/>
  </w:num>
  <w:num w:numId="76">
    <w:abstractNumId w:val="50"/>
  </w:num>
  <w:num w:numId="77">
    <w:abstractNumId w:val="87"/>
  </w:num>
  <w:num w:numId="7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</w:num>
  <w:num w:numId="80">
    <w:abstractNumId w:val="128"/>
  </w:num>
  <w:num w:numId="81">
    <w:abstractNumId w:val="81"/>
  </w:num>
  <w:num w:numId="82">
    <w:abstractNumId w:val="43"/>
  </w:num>
  <w:num w:numId="83">
    <w:abstractNumId w:val="118"/>
  </w:num>
  <w:num w:numId="84">
    <w:abstractNumId w:val="82"/>
  </w:num>
  <w:num w:numId="85">
    <w:abstractNumId w:val="63"/>
  </w:num>
  <w:num w:numId="86">
    <w:abstractNumId w:val="17"/>
  </w:num>
  <w:num w:numId="87">
    <w:abstractNumId w:val="121"/>
  </w:num>
  <w:num w:numId="88">
    <w:abstractNumId w:val="71"/>
  </w:num>
  <w:num w:numId="89">
    <w:abstractNumId w:val="83"/>
  </w:num>
  <w:num w:numId="90">
    <w:abstractNumId w:val="97"/>
  </w:num>
  <w:num w:numId="91">
    <w:abstractNumId w:val="51"/>
  </w:num>
  <w:num w:numId="92">
    <w:abstractNumId w:val="73"/>
  </w:num>
  <w:num w:numId="93">
    <w:abstractNumId w:val="72"/>
  </w:num>
  <w:num w:numId="94">
    <w:abstractNumId w:val="21"/>
  </w:num>
  <w:num w:numId="95">
    <w:abstractNumId w:val="111"/>
  </w:num>
  <w:num w:numId="96">
    <w:abstractNumId w:val="106"/>
  </w:num>
  <w:num w:numId="97">
    <w:abstractNumId w:val="5"/>
  </w:num>
  <w:num w:numId="98">
    <w:abstractNumId w:val="55"/>
  </w:num>
  <w:num w:numId="99">
    <w:abstractNumId w:val="52"/>
  </w:num>
  <w:num w:numId="100">
    <w:abstractNumId w:val="58"/>
  </w:num>
  <w:num w:numId="101">
    <w:abstractNumId w:val="44"/>
  </w:num>
  <w:num w:numId="102">
    <w:abstractNumId w:val="47"/>
  </w:num>
  <w:num w:numId="103">
    <w:abstractNumId w:val="7"/>
  </w:num>
  <w:num w:numId="104">
    <w:abstractNumId w:val="64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129"/>
  </w:num>
  <w:num w:numId="108">
    <w:abstractNumId w:val="36"/>
  </w:num>
  <w:num w:numId="109">
    <w:abstractNumId w:val="95"/>
  </w:num>
  <w:num w:numId="110">
    <w:abstractNumId w:val="13"/>
  </w:num>
  <w:num w:numId="111">
    <w:abstractNumId w:val="119"/>
  </w:num>
  <w:num w:numId="112">
    <w:abstractNumId w:val="8"/>
  </w:num>
  <w:num w:numId="113">
    <w:abstractNumId w:val="79"/>
  </w:num>
  <w:num w:numId="114">
    <w:abstractNumId w:val="105"/>
  </w:num>
  <w:num w:numId="115">
    <w:abstractNumId w:val="113"/>
  </w:num>
  <w:num w:numId="116">
    <w:abstractNumId w:val="49"/>
  </w:num>
  <w:num w:numId="117">
    <w:abstractNumId w:val="16"/>
  </w:num>
  <w:num w:numId="118">
    <w:abstractNumId w:val="77"/>
  </w:num>
  <w:num w:numId="119">
    <w:abstractNumId w:val="108"/>
  </w:num>
  <w:num w:numId="120">
    <w:abstractNumId w:val="109"/>
  </w:num>
  <w:num w:numId="121">
    <w:abstractNumId w:val="114"/>
  </w:num>
  <w:num w:numId="122">
    <w:abstractNumId w:val="2"/>
  </w:num>
  <w:num w:numId="123">
    <w:abstractNumId w:val="9"/>
  </w:num>
  <w:num w:numId="124">
    <w:abstractNumId w:val="94"/>
  </w:num>
  <w:num w:numId="125">
    <w:abstractNumId w:val="102"/>
  </w:num>
  <w:num w:numId="126">
    <w:abstractNumId w:val="86"/>
  </w:num>
  <w:num w:numId="127">
    <w:abstractNumId w:val="60"/>
  </w:num>
  <w:num w:numId="128">
    <w:abstractNumId w:val="34"/>
  </w:num>
  <w:num w:numId="129">
    <w:abstractNumId w:val="130"/>
  </w:num>
  <w:num w:numId="130">
    <w:abstractNumId w:val="96"/>
  </w:num>
  <w:num w:numId="131">
    <w:abstractNumId w:val="10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C2"/>
    <w:rsid w:val="00000D05"/>
    <w:rsid w:val="00001CF2"/>
    <w:rsid w:val="000020DB"/>
    <w:rsid w:val="00005310"/>
    <w:rsid w:val="00006E9F"/>
    <w:rsid w:val="000109F6"/>
    <w:rsid w:val="00017394"/>
    <w:rsid w:val="00020C85"/>
    <w:rsid w:val="00021D1E"/>
    <w:rsid w:val="000414A6"/>
    <w:rsid w:val="00041D30"/>
    <w:rsid w:val="000466A6"/>
    <w:rsid w:val="0005026C"/>
    <w:rsid w:val="00051E9A"/>
    <w:rsid w:val="0005620B"/>
    <w:rsid w:val="00064EB5"/>
    <w:rsid w:val="00066A4F"/>
    <w:rsid w:val="00077330"/>
    <w:rsid w:val="00077880"/>
    <w:rsid w:val="00082D4B"/>
    <w:rsid w:val="00083ABB"/>
    <w:rsid w:val="00086287"/>
    <w:rsid w:val="000A383B"/>
    <w:rsid w:val="000B7ACC"/>
    <w:rsid w:val="000C0698"/>
    <w:rsid w:val="000C48F8"/>
    <w:rsid w:val="000C4CAF"/>
    <w:rsid w:val="000C4FFE"/>
    <w:rsid w:val="000C740A"/>
    <w:rsid w:val="000D2714"/>
    <w:rsid w:val="000D6D7F"/>
    <w:rsid w:val="000E3148"/>
    <w:rsid w:val="000F38B5"/>
    <w:rsid w:val="000F4E80"/>
    <w:rsid w:val="001048C5"/>
    <w:rsid w:val="00105642"/>
    <w:rsid w:val="00116942"/>
    <w:rsid w:val="00124D7B"/>
    <w:rsid w:val="00130B20"/>
    <w:rsid w:val="00131138"/>
    <w:rsid w:val="0014179D"/>
    <w:rsid w:val="001524EB"/>
    <w:rsid w:val="00153AC4"/>
    <w:rsid w:val="00162936"/>
    <w:rsid w:val="00162AA0"/>
    <w:rsid w:val="00171FD8"/>
    <w:rsid w:val="001721CB"/>
    <w:rsid w:val="00172BBA"/>
    <w:rsid w:val="001730FA"/>
    <w:rsid w:val="00173785"/>
    <w:rsid w:val="001740E0"/>
    <w:rsid w:val="00180E0D"/>
    <w:rsid w:val="00183D2B"/>
    <w:rsid w:val="00185BD7"/>
    <w:rsid w:val="00191F62"/>
    <w:rsid w:val="00192D51"/>
    <w:rsid w:val="00194AFC"/>
    <w:rsid w:val="001B2942"/>
    <w:rsid w:val="001B6372"/>
    <w:rsid w:val="001C45F6"/>
    <w:rsid w:val="001C6B6A"/>
    <w:rsid w:val="001C77F7"/>
    <w:rsid w:val="001C7874"/>
    <w:rsid w:val="001D005A"/>
    <w:rsid w:val="001E6502"/>
    <w:rsid w:val="001F163F"/>
    <w:rsid w:val="001F2166"/>
    <w:rsid w:val="001F3DCB"/>
    <w:rsid w:val="001F4B40"/>
    <w:rsid w:val="0020208D"/>
    <w:rsid w:val="0020276C"/>
    <w:rsid w:val="00205571"/>
    <w:rsid w:val="00212AB5"/>
    <w:rsid w:val="00215269"/>
    <w:rsid w:val="00216C6B"/>
    <w:rsid w:val="00216D13"/>
    <w:rsid w:val="00233BCA"/>
    <w:rsid w:val="002409B9"/>
    <w:rsid w:val="0024194B"/>
    <w:rsid w:val="002635F6"/>
    <w:rsid w:val="00271517"/>
    <w:rsid w:val="00275992"/>
    <w:rsid w:val="00281625"/>
    <w:rsid w:val="00286F82"/>
    <w:rsid w:val="00290908"/>
    <w:rsid w:val="00293DCB"/>
    <w:rsid w:val="002B2DA4"/>
    <w:rsid w:val="002B4F22"/>
    <w:rsid w:val="002B7303"/>
    <w:rsid w:val="002C49F0"/>
    <w:rsid w:val="002E173B"/>
    <w:rsid w:val="002E3C51"/>
    <w:rsid w:val="002F0E6E"/>
    <w:rsid w:val="002F4550"/>
    <w:rsid w:val="00300B61"/>
    <w:rsid w:val="003045F6"/>
    <w:rsid w:val="0030659E"/>
    <w:rsid w:val="003203DE"/>
    <w:rsid w:val="00325638"/>
    <w:rsid w:val="003329DE"/>
    <w:rsid w:val="00334F38"/>
    <w:rsid w:val="0033640E"/>
    <w:rsid w:val="003448C6"/>
    <w:rsid w:val="0034679D"/>
    <w:rsid w:val="003521CE"/>
    <w:rsid w:val="00352931"/>
    <w:rsid w:val="00353570"/>
    <w:rsid w:val="00355DD5"/>
    <w:rsid w:val="00361D87"/>
    <w:rsid w:val="00363D7B"/>
    <w:rsid w:val="003644E1"/>
    <w:rsid w:val="00364F5E"/>
    <w:rsid w:val="003657A3"/>
    <w:rsid w:val="003802EB"/>
    <w:rsid w:val="00383B59"/>
    <w:rsid w:val="0038502C"/>
    <w:rsid w:val="00391A4A"/>
    <w:rsid w:val="003A569B"/>
    <w:rsid w:val="003B027B"/>
    <w:rsid w:val="003B2FC5"/>
    <w:rsid w:val="003B4AEF"/>
    <w:rsid w:val="003C2CE6"/>
    <w:rsid w:val="003C3535"/>
    <w:rsid w:val="003C3FAF"/>
    <w:rsid w:val="003C72F3"/>
    <w:rsid w:val="003C7958"/>
    <w:rsid w:val="003D03B3"/>
    <w:rsid w:val="003D1508"/>
    <w:rsid w:val="003D2409"/>
    <w:rsid w:val="003D6C83"/>
    <w:rsid w:val="003E1E84"/>
    <w:rsid w:val="003E2281"/>
    <w:rsid w:val="003E47EF"/>
    <w:rsid w:val="003E58FB"/>
    <w:rsid w:val="003F02BA"/>
    <w:rsid w:val="003F2DBE"/>
    <w:rsid w:val="003F3145"/>
    <w:rsid w:val="003F3EBB"/>
    <w:rsid w:val="003F5CA8"/>
    <w:rsid w:val="003F5CCE"/>
    <w:rsid w:val="003F6164"/>
    <w:rsid w:val="00401D19"/>
    <w:rsid w:val="004029A2"/>
    <w:rsid w:val="004045F7"/>
    <w:rsid w:val="004053E7"/>
    <w:rsid w:val="00415336"/>
    <w:rsid w:val="004169BD"/>
    <w:rsid w:val="004201E0"/>
    <w:rsid w:val="004217F5"/>
    <w:rsid w:val="00422423"/>
    <w:rsid w:val="004328BF"/>
    <w:rsid w:val="00435D17"/>
    <w:rsid w:val="00443D9F"/>
    <w:rsid w:val="004517DA"/>
    <w:rsid w:val="004544E8"/>
    <w:rsid w:val="0046250F"/>
    <w:rsid w:val="00470553"/>
    <w:rsid w:val="0048166F"/>
    <w:rsid w:val="00484788"/>
    <w:rsid w:val="004849EE"/>
    <w:rsid w:val="00484F9D"/>
    <w:rsid w:val="00485EC9"/>
    <w:rsid w:val="00485F66"/>
    <w:rsid w:val="00494BCE"/>
    <w:rsid w:val="004A7768"/>
    <w:rsid w:val="004A7AD2"/>
    <w:rsid w:val="004B0CE8"/>
    <w:rsid w:val="004E01D4"/>
    <w:rsid w:val="004E18DB"/>
    <w:rsid w:val="004E2C27"/>
    <w:rsid w:val="004E39F9"/>
    <w:rsid w:val="004E5EFE"/>
    <w:rsid w:val="004E62B0"/>
    <w:rsid w:val="004E6AF8"/>
    <w:rsid w:val="004E75A5"/>
    <w:rsid w:val="004F4915"/>
    <w:rsid w:val="004F6E1F"/>
    <w:rsid w:val="00504149"/>
    <w:rsid w:val="005102C3"/>
    <w:rsid w:val="00512DAD"/>
    <w:rsid w:val="00524A56"/>
    <w:rsid w:val="00526D34"/>
    <w:rsid w:val="00527111"/>
    <w:rsid w:val="00550E15"/>
    <w:rsid w:val="00552D00"/>
    <w:rsid w:val="00555820"/>
    <w:rsid w:val="005603AD"/>
    <w:rsid w:val="0056304A"/>
    <w:rsid w:val="005634F7"/>
    <w:rsid w:val="005650C7"/>
    <w:rsid w:val="0057194F"/>
    <w:rsid w:val="00576050"/>
    <w:rsid w:val="005778B4"/>
    <w:rsid w:val="00582540"/>
    <w:rsid w:val="00583EB5"/>
    <w:rsid w:val="00585011"/>
    <w:rsid w:val="00590307"/>
    <w:rsid w:val="005947AB"/>
    <w:rsid w:val="005955D0"/>
    <w:rsid w:val="005A6D94"/>
    <w:rsid w:val="005A7479"/>
    <w:rsid w:val="005B0EF3"/>
    <w:rsid w:val="005B2952"/>
    <w:rsid w:val="005C0D55"/>
    <w:rsid w:val="005C3141"/>
    <w:rsid w:val="005C3A80"/>
    <w:rsid w:val="005C4D76"/>
    <w:rsid w:val="005C6013"/>
    <w:rsid w:val="005D33C1"/>
    <w:rsid w:val="005D4BF5"/>
    <w:rsid w:val="005D6C14"/>
    <w:rsid w:val="005E1EF4"/>
    <w:rsid w:val="005E2E0B"/>
    <w:rsid w:val="005E49CF"/>
    <w:rsid w:val="005F15E0"/>
    <w:rsid w:val="005F50B3"/>
    <w:rsid w:val="00602D41"/>
    <w:rsid w:val="006046E1"/>
    <w:rsid w:val="00605E56"/>
    <w:rsid w:val="00606994"/>
    <w:rsid w:val="00610082"/>
    <w:rsid w:val="006133E4"/>
    <w:rsid w:val="00613C60"/>
    <w:rsid w:val="0062025A"/>
    <w:rsid w:val="006321F3"/>
    <w:rsid w:val="00635A2B"/>
    <w:rsid w:val="006372A1"/>
    <w:rsid w:val="0064679F"/>
    <w:rsid w:val="00651B54"/>
    <w:rsid w:val="00657F45"/>
    <w:rsid w:val="00672455"/>
    <w:rsid w:val="006724F8"/>
    <w:rsid w:val="00676DA3"/>
    <w:rsid w:val="00677931"/>
    <w:rsid w:val="00682DD6"/>
    <w:rsid w:val="00690DFC"/>
    <w:rsid w:val="00692609"/>
    <w:rsid w:val="00692DD1"/>
    <w:rsid w:val="00697A2B"/>
    <w:rsid w:val="006A24F1"/>
    <w:rsid w:val="006A7B26"/>
    <w:rsid w:val="006B0B94"/>
    <w:rsid w:val="006B25E3"/>
    <w:rsid w:val="006D1B9F"/>
    <w:rsid w:val="006E3B6C"/>
    <w:rsid w:val="006E3C8B"/>
    <w:rsid w:val="006F6022"/>
    <w:rsid w:val="006F6635"/>
    <w:rsid w:val="00700052"/>
    <w:rsid w:val="0070147F"/>
    <w:rsid w:val="00704AE2"/>
    <w:rsid w:val="0070728D"/>
    <w:rsid w:val="0071540D"/>
    <w:rsid w:val="0072056C"/>
    <w:rsid w:val="00721B85"/>
    <w:rsid w:val="00727B87"/>
    <w:rsid w:val="0073038F"/>
    <w:rsid w:val="00730CFC"/>
    <w:rsid w:val="00733255"/>
    <w:rsid w:val="00740A0D"/>
    <w:rsid w:val="00742780"/>
    <w:rsid w:val="0074341E"/>
    <w:rsid w:val="00745827"/>
    <w:rsid w:val="007503C9"/>
    <w:rsid w:val="00752C81"/>
    <w:rsid w:val="0076226F"/>
    <w:rsid w:val="007626BC"/>
    <w:rsid w:val="00766220"/>
    <w:rsid w:val="00770B7E"/>
    <w:rsid w:val="00770DD6"/>
    <w:rsid w:val="00772D01"/>
    <w:rsid w:val="00775486"/>
    <w:rsid w:val="00775BBE"/>
    <w:rsid w:val="00781229"/>
    <w:rsid w:val="0078188E"/>
    <w:rsid w:val="007865FB"/>
    <w:rsid w:val="00786ADB"/>
    <w:rsid w:val="0079729B"/>
    <w:rsid w:val="007B334B"/>
    <w:rsid w:val="007B4A08"/>
    <w:rsid w:val="007B765C"/>
    <w:rsid w:val="007C3EC4"/>
    <w:rsid w:val="007D2C03"/>
    <w:rsid w:val="007D55E2"/>
    <w:rsid w:val="007D5BB2"/>
    <w:rsid w:val="007D5DB8"/>
    <w:rsid w:val="007E12A3"/>
    <w:rsid w:val="007E46FF"/>
    <w:rsid w:val="007E6CF6"/>
    <w:rsid w:val="007F0BA3"/>
    <w:rsid w:val="007F40B6"/>
    <w:rsid w:val="007F6A9F"/>
    <w:rsid w:val="007F6FF8"/>
    <w:rsid w:val="007F7DD6"/>
    <w:rsid w:val="008011A5"/>
    <w:rsid w:val="008136C7"/>
    <w:rsid w:val="00815717"/>
    <w:rsid w:val="008224A3"/>
    <w:rsid w:val="0083051C"/>
    <w:rsid w:val="00832545"/>
    <w:rsid w:val="00836D73"/>
    <w:rsid w:val="00845FCD"/>
    <w:rsid w:val="00851622"/>
    <w:rsid w:val="008532C6"/>
    <w:rsid w:val="00861DA2"/>
    <w:rsid w:val="00865850"/>
    <w:rsid w:val="00873642"/>
    <w:rsid w:val="00874D32"/>
    <w:rsid w:val="00875641"/>
    <w:rsid w:val="008830CC"/>
    <w:rsid w:val="00884F64"/>
    <w:rsid w:val="00887122"/>
    <w:rsid w:val="008875B1"/>
    <w:rsid w:val="00893770"/>
    <w:rsid w:val="0089736A"/>
    <w:rsid w:val="008A2F85"/>
    <w:rsid w:val="008B0766"/>
    <w:rsid w:val="008B1291"/>
    <w:rsid w:val="008B38B9"/>
    <w:rsid w:val="008C0375"/>
    <w:rsid w:val="008C0A0C"/>
    <w:rsid w:val="008C1BD3"/>
    <w:rsid w:val="008C1BD9"/>
    <w:rsid w:val="008C56A6"/>
    <w:rsid w:val="008D28C3"/>
    <w:rsid w:val="008D630C"/>
    <w:rsid w:val="008D73D4"/>
    <w:rsid w:val="008D777C"/>
    <w:rsid w:val="008E043E"/>
    <w:rsid w:val="008E3851"/>
    <w:rsid w:val="009050DD"/>
    <w:rsid w:val="009102B3"/>
    <w:rsid w:val="00912A21"/>
    <w:rsid w:val="00912AED"/>
    <w:rsid w:val="00914D15"/>
    <w:rsid w:val="00916665"/>
    <w:rsid w:val="009174A8"/>
    <w:rsid w:val="00917C9F"/>
    <w:rsid w:val="00921440"/>
    <w:rsid w:val="00922148"/>
    <w:rsid w:val="00923529"/>
    <w:rsid w:val="00924289"/>
    <w:rsid w:val="00926886"/>
    <w:rsid w:val="009271A8"/>
    <w:rsid w:val="009312AB"/>
    <w:rsid w:val="0093483D"/>
    <w:rsid w:val="00936EBB"/>
    <w:rsid w:val="0094117E"/>
    <w:rsid w:val="00941377"/>
    <w:rsid w:val="009477C2"/>
    <w:rsid w:val="0095388F"/>
    <w:rsid w:val="0095448B"/>
    <w:rsid w:val="00960D53"/>
    <w:rsid w:val="00961CBC"/>
    <w:rsid w:val="009628C4"/>
    <w:rsid w:val="00971A8A"/>
    <w:rsid w:val="00975F99"/>
    <w:rsid w:val="009812A6"/>
    <w:rsid w:val="0098640F"/>
    <w:rsid w:val="00991DA5"/>
    <w:rsid w:val="00992193"/>
    <w:rsid w:val="009946AA"/>
    <w:rsid w:val="009A0D5F"/>
    <w:rsid w:val="009A1995"/>
    <w:rsid w:val="009A371D"/>
    <w:rsid w:val="009A4C5A"/>
    <w:rsid w:val="009B43D7"/>
    <w:rsid w:val="009B5749"/>
    <w:rsid w:val="009B79C7"/>
    <w:rsid w:val="009C5B8B"/>
    <w:rsid w:val="009D0CB7"/>
    <w:rsid w:val="009D439B"/>
    <w:rsid w:val="009E01B6"/>
    <w:rsid w:val="009E4C70"/>
    <w:rsid w:val="00A03717"/>
    <w:rsid w:val="00A048EE"/>
    <w:rsid w:val="00A07609"/>
    <w:rsid w:val="00A076BC"/>
    <w:rsid w:val="00A133D1"/>
    <w:rsid w:val="00A163E8"/>
    <w:rsid w:val="00A17496"/>
    <w:rsid w:val="00A177ED"/>
    <w:rsid w:val="00A206FF"/>
    <w:rsid w:val="00A23831"/>
    <w:rsid w:val="00A33B00"/>
    <w:rsid w:val="00A33F3C"/>
    <w:rsid w:val="00A340D5"/>
    <w:rsid w:val="00A477AC"/>
    <w:rsid w:val="00A50AC4"/>
    <w:rsid w:val="00A51311"/>
    <w:rsid w:val="00A56825"/>
    <w:rsid w:val="00A66590"/>
    <w:rsid w:val="00A67CC0"/>
    <w:rsid w:val="00A80469"/>
    <w:rsid w:val="00A92134"/>
    <w:rsid w:val="00AA3109"/>
    <w:rsid w:val="00AA49C3"/>
    <w:rsid w:val="00AA4E5D"/>
    <w:rsid w:val="00AA52E0"/>
    <w:rsid w:val="00AA72A6"/>
    <w:rsid w:val="00AB58ED"/>
    <w:rsid w:val="00AB67B0"/>
    <w:rsid w:val="00AC6D6D"/>
    <w:rsid w:val="00AD3AAE"/>
    <w:rsid w:val="00AD5E97"/>
    <w:rsid w:val="00AD7200"/>
    <w:rsid w:val="00AD7BC6"/>
    <w:rsid w:val="00AE01D9"/>
    <w:rsid w:val="00AE37ED"/>
    <w:rsid w:val="00AE6C53"/>
    <w:rsid w:val="00AE6E34"/>
    <w:rsid w:val="00AF085C"/>
    <w:rsid w:val="00AF601C"/>
    <w:rsid w:val="00AF7C03"/>
    <w:rsid w:val="00B00589"/>
    <w:rsid w:val="00B06B16"/>
    <w:rsid w:val="00B11A8C"/>
    <w:rsid w:val="00B155CA"/>
    <w:rsid w:val="00B210A4"/>
    <w:rsid w:val="00B27178"/>
    <w:rsid w:val="00B35EDF"/>
    <w:rsid w:val="00B379D3"/>
    <w:rsid w:val="00B41D05"/>
    <w:rsid w:val="00B42ABA"/>
    <w:rsid w:val="00B43D34"/>
    <w:rsid w:val="00B47278"/>
    <w:rsid w:val="00B47BC3"/>
    <w:rsid w:val="00B5080D"/>
    <w:rsid w:val="00B5268F"/>
    <w:rsid w:val="00B52B9A"/>
    <w:rsid w:val="00B53835"/>
    <w:rsid w:val="00B5728B"/>
    <w:rsid w:val="00B60B4B"/>
    <w:rsid w:val="00B617D3"/>
    <w:rsid w:val="00B665C6"/>
    <w:rsid w:val="00B66845"/>
    <w:rsid w:val="00B67E03"/>
    <w:rsid w:val="00B703CF"/>
    <w:rsid w:val="00B70597"/>
    <w:rsid w:val="00B706FD"/>
    <w:rsid w:val="00B71E67"/>
    <w:rsid w:val="00B7576B"/>
    <w:rsid w:val="00B76EFA"/>
    <w:rsid w:val="00B8199F"/>
    <w:rsid w:val="00B84378"/>
    <w:rsid w:val="00B874BF"/>
    <w:rsid w:val="00B91ED0"/>
    <w:rsid w:val="00B97FCC"/>
    <w:rsid w:val="00BA018B"/>
    <w:rsid w:val="00BB0B12"/>
    <w:rsid w:val="00BB2D7F"/>
    <w:rsid w:val="00BB5FDA"/>
    <w:rsid w:val="00BB6123"/>
    <w:rsid w:val="00BB6C84"/>
    <w:rsid w:val="00BC0BF1"/>
    <w:rsid w:val="00BC217D"/>
    <w:rsid w:val="00BC26DD"/>
    <w:rsid w:val="00BC6B07"/>
    <w:rsid w:val="00BD34DF"/>
    <w:rsid w:val="00BD7B51"/>
    <w:rsid w:val="00BE422A"/>
    <w:rsid w:val="00BE43C2"/>
    <w:rsid w:val="00BE5030"/>
    <w:rsid w:val="00BE7AF2"/>
    <w:rsid w:val="00BF6F0B"/>
    <w:rsid w:val="00C11173"/>
    <w:rsid w:val="00C12A51"/>
    <w:rsid w:val="00C14C67"/>
    <w:rsid w:val="00C15976"/>
    <w:rsid w:val="00C20FF9"/>
    <w:rsid w:val="00C26F25"/>
    <w:rsid w:val="00C271C6"/>
    <w:rsid w:val="00C30C9F"/>
    <w:rsid w:val="00C316E4"/>
    <w:rsid w:val="00C329B6"/>
    <w:rsid w:val="00C33E5B"/>
    <w:rsid w:val="00C36719"/>
    <w:rsid w:val="00C4458C"/>
    <w:rsid w:val="00C45466"/>
    <w:rsid w:val="00C47C95"/>
    <w:rsid w:val="00C5404E"/>
    <w:rsid w:val="00C54252"/>
    <w:rsid w:val="00C603AF"/>
    <w:rsid w:val="00C726B3"/>
    <w:rsid w:val="00C73525"/>
    <w:rsid w:val="00C864E0"/>
    <w:rsid w:val="00C94C9D"/>
    <w:rsid w:val="00CA28F3"/>
    <w:rsid w:val="00CA2CF0"/>
    <w:rsid w:val="00CA4CF2"/>
    <w:rsid w:val="00CA5789"/>
    <w:rsid w:val="00CB0086"/>
    <w:rsid w:val="00CB3E2D"/>
    <w:rsid w:val="00CB561D"/>
    <w:rsid w:val="00CC239A"/>
    <w:rsid w:val="00CC3790"/>
    <w:rsid w:val="00CC4372"/>
    <w:rsid w:val="00CD29DD"/>
    <w:rsid w:val="00CD2CDC"/>
    <w:rsid w:val="00CD751F"/>
    <w:rsid w:val="00CE2E04"/>
    <w:rsid w:val="00CE34B3"/>
    <w:rsid w:val="00CE4713"/>
    <w:rsid w:val="00CE5A28"/>
    <w:rsid w:val="00CF27C4"/>
    <w:rsid w:val="00CF2F58"/>
    <w:rsid w:val="00CF58A0"/>
    <w:rsid w:val="00D008F2"/>
    <w:rsid w:val="00D05B57"/>
    <w:rsid w:val="00D10012"/>
    <w:rsid w:val="00D347CD"/>
    <w:rsid w:val="00D35CC0"/>
    <w:rsid w:val="00D37031"/>
    <w:rsid w:val="00D50DD9"/>
    <w:rsid w:val="00D53E14"/>
    <w:rsid w:val="00D64396"/>
    <w:rsid w:val="00D65162"/>
    <w:rsid w:val="00D66F35"/>
    <w:rsid w:val="00D71F7A"/>
    <w:rsid w:val="00D72485"/>
    <w:rsid w:val="00D80D5F"/>
    <w:rsid w:val="00D83A34"/>
    <w:rsid w:val="00D84B3B"/>
    <w:rsid w:val="00D85871"/>
    <w:rsid w:val="00D93B7E"/>
    <w:rsid w:val="00D9423B"/>
    <w:rsid w:val="00D96966"/>
    <w:rsid w:val="00DA0AEF"/>
    <w:rsid w:val="00DA21D8"/>
    <w:rsid w:val="00DA286D"/>
    <w:rsid w:val="00DA5AEB"/>
    <w:rsid w:val="00DB0137"/>
    <w:rsid w:val="00DB2D47"/>
    <w:rsid w:val="00DB40B3"/>
    <w:rsid w:val="00DC2830"/>
    <w:rsid w:val="00DC762E"/>
    <w:rsid w:val="00DD5520"/>
    <w:rsid w:val="00DE1417"/>
    <w:rsid w:val="00DE3D95"/>
    <w:rsid w:val="00DF00CF"/>
    <w:rsid w:val="00DF1854"/>
    <w:rsid w:val="00DF1940"/>
    <w:rsid w:val="00DF3946"/>
    <w:rsid w:val="00DF3CC9"/>
    <w:rsid w:val="00E03B4B"/>
    <w:rsid w:val="00E124FA"/>
    <w:rsid w:val="00E1523B"/>
    <w:rsid w:val="00E1751D"/>
    <w:rsid w:val="00E20B0D"/>
    <w:rsid w:val="00E27015"/>
    <w:rsid w:val="00E3239F"/>
    <w:rsid w:val="00E326B0"/>
    <w:rsid w:val="00E34067"/>
    <w:rsid w:val="00E3601A"/>
    <w:rsid w:val="00E36C49"/>
    <w:rsid w:val="00E371F5"/>
    <w:rsid w:val="00E45B6B"/>
    <w:rsid w:val="00E47862"/>
    <w:rsid w:val="00E52532"/>
    <w:rsid w:val="00E52DDF"/>
    <w:rsid w:val="00E53866"/>
    <w:rsid w:val="00E5583A"/>
    <w:rsid w:val="00E55F53"/>
    <w:rsid w:val="00E65832"/>
    <w:rsid w:val="00E6608D"/>
    <w:rsid w:val="00E74756"/>
    <w:rsid w:val="00E75AFC"/>
    <w:rsid w:val="00E76CD4"/>
    <w:rsid w:val="00E77D8E"/>
    <w:rsid w:val="00E84750"/>
    <w:rsid w:val="00E90154"/>
    <w:rsid w:val="00E913E5"/>
    <w:rsid w:val="00E9204A"/>
    <w:rsid w:val="00E95C0F"/>
    <w:rsid w:val="00E962E2"/>
    <w:rsid w:val="00EB03BB"/>
    <w:rsid w:val="00EB0522"/>
    <w:rsid w:val="00EB18BE"/>
    <w:rsid w:val="00EC1BA2"/>
    <w:rsid w:val="00EC31AC"/>
    <w:rsid w:val="00EC36B0"/>
    <w:rsid w:val="00EC633D"/>
    <w:rsid w:val="00ED13CE"/>
    <w:rsid w:val="00ED2242"/>
    <w:rsid w:val="00ED27AD"/>
    <w:rsid w:val="00ED4238"/>
    <w:rsid w:val="00ED428C"/>
    <w:rsid w:val="00ED458C"/>
    <w:rsid w:val="00ED5D55"/>
    <w:rsid w:val="00ED6CF4"/>
    <w:rsid w:val="00EE1FA6"/>
    <w:rsid w:val="00EE2C2E"/>
    <w:rsid w:val="00EE40D8"/>
    <w:rsid w:val="00EE7550"/>
    <w:rsid w:val="00EF283C"/>
    <w:rsid w:val="00EF40F7"/>
    <w:rsid w:val="00EF4672"/>
    <w:rsid w:val="00EF4AD9"/>
    <w:rsid w:val="00F04DB9"/>
    <w:rsid w:val="00F112D1"/>
    <w:rsid w:val="00F14658"/>
    <w:rsid w:val="00F256A7"/>
    <w:rsid w:val="00F273CA"/>
    <w:rsid w:val="00F31F78"/>
    <w:rsid w:val="00F41564"/>
    <w:rsid w:val="00F42592"/>
    <w:rsid w:val="00F46BE7"/>
    <w:rsid w:val="00F472B1"/>
    <w:rsid w:val="00F4799B"/>
    <w:rsid w:val="00F538C0"/>
    <w:rsid w:val="00F53CB2"/>
    <w:rsid w:val="00F56A1F"/>
    <w:rsid w:val="00F65536"/>
    <w:rsid w:val="00F657F3"/>
    <w:rsid w:val="00F76823"/>
    <w:rsid w:val="00F86337"/>
    <w:rsid w:val="00F900EB"/>
    <w:rsid w:val="00F94D9B"/>
    <w:rsid w:val="00FA1AA1"/>
    <w:rsid w:val="00FA1FB8"/>
    <w:rsid w:val="00FA429C"/>
    <w:rsid w:val="00FB1FB4"/>
    <w:rsid w:val="00FB7EE5"/>
    <w:rsid w:val="00FC15C8"/>
    <w:rsid w:val="00FC2759"/>
    <w:rsid w:val="00FD193C"/>
    <w:rsid w:val="00FD3782"/>
    <w:rsid w:val="00FD4996"/>
    <w:rsid w:val="00FD5029"/>
    <w:rsid w:val="00FD51E5"/>
    <w:rsid w:val="00FE6AE0"/>
    <w:rsid w:val="00FE713F"/>
    <w:rsid w:val="00FF4C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8"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 w:eastAsia="ru-RU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1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4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207">
                      <w:marLeft w:val="0"/>
                      <w:marRight w:val="0"/>
                      <w:marTop w:val="0"/>
                      <w:marBottom w:val="2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186">
                          <w:marLeft w:val="136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7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C4B08-9B56-4FF1-A7E5-86F8A58C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11</Pages>
  <Words>2657</Words>
  <Characters>15150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IOTA</cp:lastModifiedBy>
  <cp:revision>137</cp:revision>
  <cp:lastPrinted>2017-01-08T20:01:00Z</cp:lastPrinted>
  <dcterms:created xsi:type="dcterms:W3CDTF">2012-02-10T16:20:00Z</dcterms:created>
  <dcterms:modified xsi:type="dcterms:W3CDTF">2023-11-02T14:20:00Z</dcterms:modified>
</cp:coreProperties>
</file>