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DB" w:rsidRDefault="00B270DB" w:rsidP="00B27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Тести з дисципліни фізіотерапія.</w:t>
      </w:r>
    </w:p>
    <w:p w:rsidR="00B270DB" w:rsidRDefault="00B270DB" w:rsidP="00B270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Фізіотерапія це:</w:t>
      </w:r>
    </w:p>
    <w:p w:rsidR="00B270DB" w:rsidRDefault="00B270DB" w:rsidP="00B270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Лікування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приформованими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лікувальними факторами;</w:t>
      </w:r>
    </w:p>
    <w:p w:rsidR="00B270DB" w:rsidRDefault="00B270DB" w:rsidP="00B270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 Лікування природними факторами;</w:t>
      </w:r>
    </w:p>
    <w:p w:rsidR="00B270DB" w:rsidRDefault="00B270DB" w:rsidP="00B270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бальнеологічними факторами.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основні принципи фізіотерапії: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Послідовність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Раннє використання фізичних факторів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Динамічність використання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Стабільність використання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Комбіноване та поєднане застосування фізичних факторів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3. Вкажіть основні принципи застосування фізичних факторів: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Адекватність впливу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Оптимальні дозування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Специфічність дії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Індивідуальний підхід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Загальний підхід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4. Дайте визначення методу гальванізація 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Застосування постійного електричного струму малої сили(до 50 Ма)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br/>
        <w:t>Б. Застосування з лікувальною метою електричного струму низької напруги (до 60Вт)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Застосування з лікувальною метою електричного струму малої сили (до 100 Ма)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Застосування з лікувальною метою електричного струму низької напруги (до 100 Вт)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5. Особливості дії гальванізації: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Рефлекторно-сегментарний механізм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Місцева дія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Знеболююча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Загальностимулююча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6. Дайте визначення методу електрофорезу: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Застосування постійного випрямленого струму та введення лікарських речовин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Застосування змінного струму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Застосування електричного струму високої напруги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7. Механізми дії електрофорезу: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Генералізованний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іонний рефлекс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Створення депо у шарі шкіри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Вплив на організм через кров і лімфу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Вплив на терморегуляцію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8. За якими параметрами дозується електрофорез: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 За напругою струму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 щільністю струму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 силою струму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9. Який вплив на організм людини чинить калій-електрофорез: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Посилює серцеві скорочення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Б. Послаблює серцеві скорочення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Стабілізує кров’яний тиск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Стимулює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перестальтику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шлунково-кишкового тракту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Викликає м’язові судоми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10. Дайте визначення методу електросну: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Метод впливу на ЦНС постійним імпульсним струмом низької частоти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br/>
        <w:t>(3-150 Гц,) малої сили.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Метод впливу на ЦНС постійним імпульсним струмом низької частоти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br/>
        <w:t>(3-150 Гц,) великої сили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11. Які особливості дії електросну: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Нейротропні ефекти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Седативна дія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Психостимулююча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Вегетостабілізуюча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дія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Знеболююча дія</w:t>
      </w:r>
    </w:p>
    <w:p w:rsidR="00B270DB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12. Вкажіть параметри процедури електросну: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Частота імпульсів струму від 2-150Гц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Частота імпульсів струму від 2-30 Гц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Частота імпульсів струму від 50-80 Гц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Частота імпульсів струму від 10-300 Гц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Частота імпульсів струму від 80-150 Гц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13. Які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діадинамотерапії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Анальгезуюча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Трофічна;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Загальна;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Місцева;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Е. Стимулююча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14. Вкажіть види струмів для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діадинамотерапії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Однотактний безперервний;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Двотактний безперервний;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Трьохтактний постійний;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Короткий період;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Довгий період.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15. Вкажіть методики процедур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діадинамотерапії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Загальна;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Місцева;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Рефлекторно-сегментарна.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16. Який струм використовується при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ампліпульстерапії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Синусоїдальні струми середньої частоти;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Модульовані за амплітудою;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Модульовані за частотою.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17.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діадинамотерапії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Анальгетична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Трофічна;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Спазмолітична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Атрофічна;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Протизапальна.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18. Які види струмів використовуються для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ампліпульстерапії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А. РР-І (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ПМ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РР-ІІ (ПП);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РР-ІІІ (ПН);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РР-І</w:t>
      </w:r>
      <w:r w:rsidRPr="009940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ПЧ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РР-</w:t>
      </w:r>
      <w:r w:rsidRPr="009940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t>(ПЛ).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19. Які режими роботи використовуються для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ампліпульстерапії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Р1- режим змішаного струму;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Р2- режим випрямленого струму;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Р3- режим постійного струму.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20. Як здійснюється дозування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ампліпульстерапії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 щільністю струму;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 частотою струму;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 напругою;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 глибиною модуляцій;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За тривалістю посилок.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21. Які струми є діючим фактором при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інтерференцтерапії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Постійні;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Інтерференційні;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Змішані.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22. Які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інтерференцтерапії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Анальгезуюча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Трофічна;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Антибактеріальна;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Стимулююча нервово-м’язовий апарат.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23. Діючим фактором при дарсонвалізації є: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Змінний імпульсний струм;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Високої напруги;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Низької напруги;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Малої сили.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24. Який механізм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ультратонтерапії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Покращення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крово-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лімфоутворення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Підвищення активності обмінних процесів;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Зменшення застійних явищ;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Покращення настрою;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Зменшення болю.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25. Які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ультратонтерапії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Місцева;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Загальна;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Спазмолітична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Д. Трофічна.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26. Які є методики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ультратонтерапії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,за видом впливу: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Безконтактна;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Лабільна;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Стабільна;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Контактна.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27. Який діючий фактор лежить в основі франклінізації: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Постійне електричне поле низької напруги;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Постійне електричне поле високої напруги.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28. Які особливості дії франклінізації: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Загальностимулююча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Судинна;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Бактеріостатична;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Е. Регенеративна.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29. Вкажіть параметри процедури загальної франклінізації: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До 30-50 кВ;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60-70 кВ;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70-100 кВ.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30. Який діючий фактор індуктотермії: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Високочастотні електромагнітні коливання 13,6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Низькочастотні електромагнітні коливання 10,5 Гц;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31. Вкажіть особливості дії індуктотермії: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Ендогенне теплоутворення;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Протизапальна дія;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Седативна дія;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Спазмолітична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дія.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32. Вкажіть методики індуктотермії: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Загальної дії;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Місцевої дії;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На комірцеві зону;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Рефлекторно-сегментарна.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33. Який діючий фактор УВЧ 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Змінне електричне поле ультра високої частоти 40-68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Потужність від 1до 350 Вт;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Постійне електричне поле низької частоти.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34. Які особливості дії УВЧ 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Дегідратуюча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Протибольова;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Спазмолітична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35. Які розрізняють дози впливу в УВЧ 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Атермічна;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Оліготермічна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Середньотермічна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Гіпертермічна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36. Який лікувальний фактор лежить в основі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сантиметрохвильової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Сантиметрові хвилі довжиною 12,6 см.;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Частота 23-75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Сантиметрової хвилі довжиною 50,6см.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37. Які 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Запальні процеси в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підгострій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фазі;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захворювання шкіри;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Захворювання крові;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Захворювання ЛОР органів.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38. Вкажіть інтенсивність впливу при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20-35Вт. слабко теплова;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Б. 40-60 Вт теплова;</w:t>
      </w:r>
    </w:p>
    <w:p w:rsidR="00B270DB" w:rsidRPr="0099407E" w:rsidRDefault="00B270DB" w:rsidP="00B270DB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60-80 Вт. Сильно теплова.</w:t>
      </w:r>
    </w:p>
    <w:p w:rsidR="00B270DB" w:rsidRPr="0099407E" w:rsidRDefault="00B270DB" w:rsidP="00B270DB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39. Який лікувальний фактор лежить в основі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Дециметрові хвилі завдовжки 65 і 96 см. ;</w:t>
      </w:r>
    </w:p>
    <w:p w:rsidR="00B270DB" w:rsidRPr="0099407E" w:rsidRDefault="00B270DB" w:rsidP="00B270DB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Частота 460 і 433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B270DB" w:rsidRPr="0099407E" w:rsidRDefault="00B270DB" w:rsidP="00B270DB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Дециметрові хвилі завдовжки 30 і 50 см.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40. Які є методики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Місцева;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Рефлекторно-сегментарна;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Внутрішньовенна;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Внутрішньопорожнинна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41. Який лікувальний метод лежить в основі міліметрово-хвильової (ММХ) терапії: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Міліметрові хвилі від 1 до 10 мм.;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Частота 30-300 Ггц;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В.Довжина 10-20 мм.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42.Які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Протинабрякова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Імуномоделююча;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Регенеративна.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43. Які є  протипоказання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ММХ-терапії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Гострі гнійні запальні захворювання;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Гіпертириоз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Нейродерміт;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Г. Деформуючий артроз.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44.Які види магнітних полів використовуються для магнітотерапії: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Змінне;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Пульсуюче;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Інтервальне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Бігуче.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45. Вкажіть лікувальні ефекти імпульсного магнітного поля: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Імуномоделюючий;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Трофічний;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Судиннорозширюючий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Гіпертензивний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Седативний.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46. Які існують методики низькочастотної магнітотерапії: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Контактна;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Лабільна;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Рефлекторно-сегментарна;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47. Вкажіть частоту коливань ультразвукової терапії: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і22 і44 кГц;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800-3000 кГц;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3000-5000 кГц.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48. Які фактори основні фактори лежать в основі механізму дії ультразвуку: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Механічний;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Фізикохімічний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Електричний;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 Тепловий.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49. Вкажіть особливості дії ультразвуку: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Регенеративна;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Знеболююча;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Розсмоктуюча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50. В яких діапазонах дозується ультразвукова терапія: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Малої потужності 0.05 – 0.04Вт/см2;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Середньої потужності 0.5 – 0.8 Вт/см2;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Великої потужності 0.9 – 1 Вт/см2;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Дуже великої потужності 3 – 5 Вт/см2.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51. Які є протипоказання до ультразвукової терапії: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Новоутворення;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Тромбофлебіти;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артрит;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Гіпертонічна хвороба ІІІ ст.;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Схильність до кровотеч.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52. В яких одиницях дозується ультрафіолетове випромінювання 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Біодозах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Ватах;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Джоулях.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53. За якими параметрами дозується лазерна терапія в червоному діапазоні: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Довжина хвилі 0.63 мкм.;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Щільність потоку потужності від 1 до 20 мВт/см2;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Довжиною хвилі 0.95 мкм.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54. Вкажіть 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лазеротерапії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 червоному діапазоні: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Дистрофічні процеси;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Запальні захворювання у різних фазах;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Доброякісні пухлини;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Захворювання з порушенням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мікроциркуляції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 тканинах.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55. Який механізм дії лазера в інфрачервоному діапазоні: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Теплова енергія;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Тиск світла;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Ударний ефект;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Вплив електростатичного поля;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Д.Вплив магнітного поля;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Е. Фотохімічні фотоелектричні ефекти.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56. Які особливості дії інфрачервоного лазера: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Глибина проникнення до 6 см.;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Глибина проникнення до 2 см.;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Глибина проникнення до 5 мм.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57. Які особливості дії внутрішньовенної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лазеротерапії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Вплив на гемостаз;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Вплив на реологічні якості крові;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Систему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окилення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ліпідів;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Вплив на систему терморегуляції;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Вплив на ферментні системи.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58.Які існують показання до внутрішньовенної лазерної терапії: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Ішемічна хвороба серця;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Цукровий діабет;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Імунодефіцитні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стани;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Захворювання крові.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59. Який механізм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гідролазерного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душу: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Тепловий вилив води;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Тиск водяних потоків;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Вплив лазерного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випромінення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Електричне поле.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60. Який лікувальний фактор лежить в основі інфрачервоного опромінення: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Опромінення з довжиною хвилі від 0.10 до 0.30 мкм.;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Опромінення з довжиною хвилі від 0.40 до 0.90 мкм.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61. Вкажіть особливості дії інфрачервоного опромінення: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Спазмолітична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Міотонічна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Протизапальна в хронічній фазі;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Трофічна.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62. Вкажіть показання для інфрачервоного опромінення: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Підгострі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та хронічні запальні процеси;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Міозит, невралгія;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Трофічні виразки;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Гострі запально гнійні захворювання;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Хронічні захворювання внутрішніх органів.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63. Який механізм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хлоридно-натрієвих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Регулюючий вплив на функціональний стан ЦНС;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Змінює перебіг обмінних процесів;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Знижує тонус гладенької мускулатури;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Г. Покращує тонічні якості венозної стінки.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64. Які особливості дії шлакових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Тонізуючий вплив на ЦНС;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Гіпосенсибілізуюча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Протибольова.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65. Які показання до шлакових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Захворювання опорно-рухового апарату;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Психічні захворювання;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При ураженнях периферичної нервової системи;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При захворюваннях ССС.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При захворюваннях шкіри.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66. Які особливості дії галунових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Протизапальна 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В’яжуча;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Протисвербіжна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Седативна.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67. Які показання до галунових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Захворювання шкіри;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Цукровий діабет;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Ішемічна хвороба серця;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Запальні захворювання жіночої статевої сфери.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68. Вкажіть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скипидарових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Протизапальна 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Протибольова;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Заспокійлива;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Судиннорегулююча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69. Які 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скипидарових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Захворювання травної системи;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Захворювання опорно-рухового апарату;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Захворювання серцево-судинної системи;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При гіпертонічній хворобі І-ІІ ст.;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Аліментарне ожиріння.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70. Які є протипоказання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скипидарових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Нефроз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Цироз нирок;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Хронічний гепатит;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Захворювання нервової системи.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71. Вкажіть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йодобромних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Стимулююча.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72. Які показання до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йодобромних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Кардіосклероз;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Туберкульоз;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Тиреотоксикоз;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Екземи.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73. Які особливості дії кисневих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А. Гіпотензивна;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Ваготонічна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Судинна;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Седативна.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74. Які показання до кисневих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Тиреотоксикоз;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Вади серця;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Флебіти;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Неврастенія.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75. Які особливості дії вуглекислих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Ваготонічні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Дигіталісоподібна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Ваголітична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Судинна.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76. Вкажіть показання до вуглекислих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Гіпертонічна та гіпотонічна хвороби;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Захворювання ССС;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Захворювання нервової системи;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ІХС І</w:t>
      </w:r>
      <w:r w:rsidRPr="009940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407E">
        <w:rPr>
          <w:rFonts w:ascii="Times New Roman" w:hAnsi="Times New Roman" w:cs="Times New Roman"/>
          <w:sz w:val="28"/>
          <w:szCs w:val="28"/>
          <w:lang w:val="uk-UA"/>
        </w:rPr>
        <w:t>-го функціонального класу.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Ожиріння , цукровий діабет, подагра.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77. Вкажіть особливості дії сухих вуглекислих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Відсутність перевантаження тиском ССС;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Перевантаження тиском ССС;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Відсутність термічного ефекту.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78. Вкажіть показання до перлинних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А. Вади серця;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Кардіосклероз;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Тиреотоксикоз;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Функціональні порушення нервової системи.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79. Які особливості дії сірководневих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Судинорозширююча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Десенсибілізуюча;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Нейрогуморальна;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Гальмуюча обмінні процеси;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Стимулююча обмінні процеси.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80. Які показання до сірководневих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Захворювання ССС;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Гіпертонічна хвороба І-ІІ ст.;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Хвороба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Рейно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Захворювання ОРА;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Д. Хронічні захворювання нирок.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81. Які особливості дії радонових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Обмінна;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Регенеративна;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Десенсибілізуюча.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82. Вкажіть протипоказання до радонових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Вагітність;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Порушення обміну речовин;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Онкозахворювання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Г. Туберкульоз.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83. Вкажіть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грязерозчинних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Виражений протизапальний ефект;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Протибольовий ефект;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ефект;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Гіпосенсибілізуючий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ефект.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84. Які показання до застосування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грязерозчинних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Гнійні процеси;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Захворювання суглобів і хребта;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Ожиріння;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Ураження периферичної нервової системи.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85. Вкажіть особливості дії «сухих» радонових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Регенеративна.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86. Показання до застосування «сухих» радонових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артрит;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Б. Тромбофлебіт; 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Серцево-судинні захворювання;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Захворювання суглобів.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87. Вкажіть особливості дії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бішофітних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Протизапальна;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Протибольова;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Розсмоктуюча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lastRenderedPageBreak/>
        <w:t>Г. Трофічна;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Ліпотропна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88. Вкажіть особливості дії гідроелектричних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Седативна;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Протибольова;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9407E">
        <w:rPr>
          <w:rFonts w:ascii="Times New Roman" w:hAnsi="Times New Roman" w:cs="Times New Roman"/>
          <w:sz w:val="28"/>
          <w:szCs w:val="28"/>
          <w:lang w:val="uk-UA"/>
        </w:rPr>
        <w:t>Судинорозширююча</w:t>
      </w:r>
      <w:proofErr w:type="spellEnd"/>
      <w:r w:rsidRPr="009940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Стимулююча.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89. Які показання до застосування гідроелектричних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Порушення формули сну;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Гіпотонічна хвороба;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Ішемічна хвороба серця;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Г. Захворювання опорно-рухового апарату.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90. Які протипоказання до застосування гідроелектричних ванн: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А. Непереносимість електричного струму;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Б. Явища не різко вираженого атеросклерозу;</w:t>
      </w:r>
    </w:p>
    <w:p w:rsidR="00B270DB" w:rsidRPr="0099407E" w:rsidRDefault="00B270DB" w:rsidP="00B27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07E">
        <w:rPr>
          <w:rFonts w:ascii="Times New Roman" w:hAnsi="Times New Roman" w:cs="Times New Roman"/>
          <w:sz w:val="28"/>
          <w:szCs w:val="28"/>
          <w:lang w:val="uk-UA"/>
        </w:rPr>
        <w:t>В. Функціональні розлади з боку центральної нервової системи;</w:t>
      </w:r>
    </w:p>
    <w:p w:rsidR="00B270DB" w:rsidRDefault="00B270DB" w:rsidP="00B270DB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AA49DB" w:rsidRPr="00241107" w:rsidRDefault="00AA49DB">
      <w:pPr>
        <w:rPr>
          <w:lang w:val="uk-UA"/>
        </w:rPr>
      </w:pPr>
    </w:p>
    <w:sectPr w:rsidR="00AA49DB" w:rsidRPr="00241107" w:rsidSect="00A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07"/>
    <w:rsid w:val="00241107"/>
    <w:rsid w:val="004D6BE0"/>
    <w:rsid w:val="007954E1"/>
    <w:rsid w:val="0099407E"/>
    <w:rsid w:val="00AA49DB"/>
    <w:rsid w:val="00B270DB"/>
    <w:rsid w:val="00C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2067</Words>
  <Characters>11782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</cp:revision>
  <dcterms:created xsi:type="dcterms:W3CDTF">2021-03-20T11:50:00Z</dcterms:created>
  <dcterms:modified xsi:type="dcterms:W3CDTF">2021-03-20T11:56:00Z</dcterms:modified>
</cp:coreProperties>
</file>