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5.5. ЛІКУВАЛЬНЕ ЗАСТОСУВАННЯ УЛЬТРАЗВУКУ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Ультразвукова  терапія  (УЗТ)–  застосування  з  лікувальною  метою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механічних  коливань  ультрависокою  частотою(20-3000  кГц).  При  лікуванні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ультразвуком не використовується електрика і таке лікування класифікується як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механотерапія.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ФІЗИЧНА ХАРАКТЕРИСТИКА. Діючий чинник– механічні коливання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частотою880 кГц(1 МГц) і2640 кГц(3 МГц) низької інтенсивності(до1,2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). Під інтенсивністю розуміється потужність, що припадає на1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площі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ультразвукової  головки.  Поглинання  ультразвуку  визначається  параметрами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властивостями тканин. Меншу проникаючу спроможність і велике поглинання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мають ультразвукові коливання більш високих частот. Ультразвук частотою880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кГц проникає на глибину4-6 см, 2640 кГц– на1-3 см. Якщо при частоті880 кГц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терапевтичний ефект процедури слабшає вдвічі на глибині4-5 см, то при частоті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2640 кГц подібне зниження відбувається вже на відстані1,5-2 см. Найбільше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поглинання  ультразвуку  відбувається  в  газах,  мінімальне–  в  твердих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середовищах. На кордонах двох середовищ поглинається не тільки пряма, але 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відбита енергія. Шар повітря0,01 мм майже повністю поглинає ультразвук, тому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при  проведенні  лікувальних  процедур  для  створення  безповітряного  простору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застосовуються  контактні  середовища.  Швидкість  поширення  ультразвуку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максимальна  в  твердих  середовищах,  мінімальна– в  газоподібних.  Жирова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тканина поглинає ультразвук приблизно в4 рази сильніше, ніж кров, м’язова–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10 разів, а кісткова– в75 разів. Таким чином, можна розраховувати на ефективне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використання високочастотного ультразвуку для лікування органів, розташованих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 глибині4-6 см. Якщо ж на шляху поширення ультразвуку трапляються щільні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структури(як в суглобах), то через різницю акустичного опору м’яких і кісткових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тканин на їх кордоні відбувається відбиття до40% енергії, а решта- поглинається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поверхнею кістки. У зв’язку з цим при захворюваннях суглобів рекомендують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застосовувати низькочастотний ультразвук– 44 кГц, для посилення глибини його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проникнення  і  надання  безпосереднього  впливу  на  синовіальну  оболонку.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Ультразвук спричиняє перепади тиску– стиснення і розрідження середовища.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Різниця в тиску може досягати260 кПа(2,6 атм.). За великих інтенсивностях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ультразвуку(в експерименті) може виникати кавітація– розрив тканин і рідини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утворенням  порожнин.  При  ультрафонофорезі  використовують  препарати,  що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мають  синергічну  з  ультразвуком  дію,  не  руйнуються  і  не  змінюють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фармакологічних  властивостей  у  полі  дії  ультразвуку.  Найчастіше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використовують  гідрокортизон,  аналгін,  кортан,  пелан,  трилон  Б,  тіодин,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компламін, апресин, обзидан.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АПАРАТИ.  Використовуються  апарати  серії  УЗТ.  До  найменування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апаратів, крім абревіатури(УЗТ), входять цифри. Перша з них вказує на частоту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коливань, що генеруються з округленням880 кГц– 1 МГц, 2640 кГц– 3 МГц;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подальші  цифри  вказують  на  номер  моделі  і  сферу  застосування.  Окремим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апаратам даються предметні найменування. “УЗТ-1.01 Ф”– фізіотерапевтичний,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до якого додаються ультразвукові головки площею1 і4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; “УЗТ-1.02 С” –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стоматологічний; “УЗТ-1.03  У” –  урологічний; “УЗТ-1.04  О” –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офтальмологічний. Всі ці апарати мають однаковий вид і різняться лише набором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спеціалізованих головок-випромінювачів. Такий же зовнішній вид мають апарати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для  поверхневого  впливу: це“УЗТ3.01-Г” – гінекологічний, “УЗТ3.02-Д” –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дерматологічний, “УЗТ-3.05” – загальнотерапевтичний, “УЗТ3.06” – дитячий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дерматологічний. Розроблені нові ультразвукові терапевтичні апарати“УЗТ-1.08-Ф”, а  також“УЗТ-3.07 Ф”, які  працюють  з  будь-яким  з  випромінювачів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відповідної частоти ультразвуку. Нарівні з перерахованими є серія апаратів під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загальною назвою“Гама”, що дозволяють отримувати дві частоти коливань880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2640 кГц. Тому в скороченій назві апаратів є дві цифри, що вказують дві частоти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– 13, номер моделі-02 і буква сфери застосування: “УЗТ13.01.Л Гама Л” –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оториноларингологічний; “УЗТ13.02.О  Гама  О” – офтальмологічний; “УЗТ-13.03. С Гама С” – стоматологічний; “УЗТ13.04.Г Гама Г” – гінекологічний; “УЗТ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13.05.П  Гама  П” – гастроентерологічний.  Апарати  серії“Гама” також  мають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однаковий  зовнішній  вид  і  різняться  лише  комплектами  головок-вібраторів.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Значно  відрізняється  від  вищеперелічених  пристроїв  апарат“Барвінок  Г”,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“Барвінок  У”. Вони  використовуються,  відповідно,  в  гінекології  та  урології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генерують низькочастотні УЗ-коливання, у зв’язку з чим відрізняються великою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глибиною  і  жорсткістю  дії  на  тканини.  Продовжують  використовуватися 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медицині й апарати“УТС-1” (ультразвукові терапевтичні стаціонарні) і“УТП-1”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(ультразвукові терапевтичні портативні), “Проктон-1” (апарат УЗ для впливу 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патологічно змінені тканини), “Генітон”, “Генітон-2” (апарат ультразвуковий для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лікування геніталій у жінок). У ЛОР- практиці широко використовується апарат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“ЛОР-3”,  що  генерує  коливання  з  частотою880 кГц, “Тонзилор-2” (апарат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ультразвуковий  для  консервативного  і  хірургічного  лікування  ЛОР-органів).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Електрод  у  всіх  апаратах  наданий  головкою-вібратором,  на  якій  є  пластинка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спеціально  обробленого  барію  тітанату(п’єзокристал). В  основі  роботи  УЗТ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встановлений зворотний п’єзоелектричний ефект. Зарубіжні апарати: “Sonostat”,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“Sonopuls”, “Nemecroson”, “ECO”, “ECOSCAN”, “FORTE CPS 200 COMBO”,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“FORTE CPS 400 COMBO”, “CONICATOR 715/716”, “CONICATOR 730” (США).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МЕХАНІЗМ  ДІЇ  ЧИННИКА.  Фізико-хімічні  ефекти.  Ультразвукові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коливання проникають у тканини на глибину в середньому до4-6 см; глибина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проникнення ультразвуку зворотно пропорційна частоті коливань.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Якість  ультразвукового  коливання  і  діапазон  його  дії,  починаючи  від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випромінюючої головки, формують близьке або дистанційне ультразвукове поле.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Певні  варіації  інтенсивності  ультразвуку  спричинені  ефектами  інтерференції.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Низька  дивергенція  променя  є  типовою  характеристикою  близького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ультразвукового поля. Довжина близького поля прямо пропорційна ефективній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випромінюючій  поверхні  емітерних  головок  і  зворотно  пропорційна  частоті.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Наприклад, довжина близького поля при випромінюючій головці4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і частоті1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МГц приблизно дорівнює10 см, довжина близького поля при випромінюючій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головці1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  частоті1 МГц– 2 см.  Терапевтичні  ефекти  відбуваються 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основному  в  близькому  полі.  Ультразвуковий  промінь  у  близькому  полі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спричиняє  помітні  ефекти  інтерференції(конструктивної  і  деструктивної). 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результаті виходить неоднорідний промінь. Інтенсивність цього променя(місцеве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підвищення  інтенсивності,  спричинене  конструктивною  інтерференцією) може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досягнути  величин,  у  багато разів більших, ніж  задана величина(виникнення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стаціонарних  хвиль).  Для  головки  хорошої  якості  ця  величина  не  має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перевищувати6. При  заданій  інтенсивності1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інтенсивність  не  має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перевищувати6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 будь-якій частині ультразвукового променя.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Як результат відбиття і конструктивної інтерференції може статися місцеве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підвищення температури, особливо на кордоні між надкісницею і кісткою. Це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підвищення  може  привести  до  виникнення  болю  в  надкісниці  під  час  сеансу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лікування,  що  свідчить  про  необхідність  негайного  пониження  інтенсивності.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Ультразвукові коливання, проходячи через періартикулярні тканини, викликають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  них  хвильовий  процес  і  коливальні  рухи,  які  здійснюють  передачу  енергії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тканинам,  які  лежать  глибше.  При  цьому  кожна  окрема  клітина  під  час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поширення ультразвукових хвиль впливає на сусідні клітини внаслідок зчеплення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між ними і внаслідок в’язкості середовища.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В основі дії ультразвуку лежать три основні чинники: механічний, фізико-хімічний і тепловий.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Механічна  дія  зумовлена  змінним  акустичним  тиском  і  укладається 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вібраційний  мікромасаж  тканин  на  клітинному  і  субклітинному  рівнях.  Це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відбувається  за  рахунок  зміни  провідності  іонних  каналів  мембран  клітин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посилення  мікропотоків  метаболітів  у  цитозолі  та  органоїдах,  підвищення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проникності  клітинних  і  внутрішньоклітинних  мембран,  внаслідок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деполімеризуючої дії на гіалуронову кислоту. Здебільшого напрям коливальних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рухів збігається з напрямом ультразвукового“променя”, коли утворюються так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звані“подовжні  хвилі”, а  в  кістці– “поперечні”. Внаслідок  цього  має  місце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напівперемінне стиснення і розтягнення тканин з рухом цитоплазми клітин, її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завихренням і струшуванням. Спостерігається розрив лізосом, вихід ферментів,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активація  мембранних  ензимів  і,  як  результат,  активація  обмінних  процесів,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тиксотропний(перехід геля в золь) ефект.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Молекулярні  коливання  виникають  не  тільки  на  шляху  проходження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ультразвукового коливання, але і як результат перенесення тканинної рідини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зони,  віддалені  від  місця  застосування  ультразвуку.  Високочастотні  механічні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коливання  посилюють  проникність  гістогематичних  бар’єрів.  Відбувається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поглинання енергії УЗ тканинами, внаслідок чого виникає конформаційний ефект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білкових молекул, оголення нових ензимних центрів внаслідок зміни орієнтації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просторової  організації  біомакромолекул,  зміна  в’язкості  розчинів  і  стійкості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протеїнів до ферментів.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Фізико-хімічна дія ультразвуку визначається також механічним резонансом,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через вплив якого прискорюється рух молекул, посилюється їх розпад на іони,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змінюється ізоелектричний стан, утворюються нові електричні поля, з’являються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вільні радикали і різні продукти сонолізу біологічних розчинників. Виникають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електронні збуджені стани, активується перекисне окислення ліпідів, у тканинах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відбувається  місцева  стимуляція  фізико-хімічних  і  біохімічних  процесів,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активізація обміну речовин, збільшується кількість простагландинів групиF2a,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змінюється  рН  тканин,  з  огрядних  клітин  вивільняються  БАР– гістамін,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серотонін, гепарин.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Теплова дія виникає внаслідок трансформації механічної енергії в теплову,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температура тканин підвищується на1°С. На теплоутворення впливають умови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озвучення.  Воно  підвищується  при  використанні  безперервного  ультразвуку,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відносному  підвищенні  його  інтенсивності  та  стабільних  впливах.  Тепло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нагромаджується на кордонах різних середовищ(кордон розділу тканин з різним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акустичним  імпедансом),  в  тканинах,  що  найбільше  поглинають  УЗ-енергію,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місцях з недостатнім кровопостачанням. Поглинання ультразвуку відбувається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насамперед у глибоких тканинах. Внаслідок того, що ці тканини фактично не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мають  терморецепторів,  немає  можливості  відчути  місцеве  підвищення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температури. Больові рецептори нагріваються, і пацієнт відчуває біль тільки тоді,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коли  місцева  температура  перевищує45°С.  Нетривале  місцеве  підвищення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температури  до45°С  не  становить  небезпеки.  Що  стосується  класичного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запалення(набряк, еритема, місцеве підвищення температури, біль, порушення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функції), додаткове виробництво тепла протипоказане. У таких випадках можна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застосовувати тільки імпульсний ультразвук(атермічний). У найгостріший період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посттравматичного  стану(до24-36 годин) протипоказане  застосування  навіть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імпульсного  ультразвуку(вібрація  утруднює  капілярну  проліферацію  і  може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викликати уповільнену кровотечу).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Фізіологічні  ефекти.  Через  вплив  ультразвуку  спостерігається  певна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генералізація реакцій в організмі. Вплив ультразвуку на тканини спричиняє такі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фази реакції у відповідь: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1.  Фаза  безпосереднього  впливу  при  відпусканні  процедури.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Спостерігається  мікроальтерація  клітинних  структур,  тисотропний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тиксотропний ефекти, виявляється механічна, фізико-хімічна і теплова дія.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2. Фаза  переважання  стрес-індукуючої  системи.  Її  тривалість  обмежена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протягом перших4 годин після впливу. Відбувається активація ПОЛ, викид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кров  біологічних  амінів,  АКТГ,  кортизолу,  простагландинів  фракціїF2а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збільшується  концентрація  в  крові11-оксикортикостероїдів,  підвищується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активність  згущувальної  системи  крові,  нормалізуються  рівні  ліпопротеїдів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низької  густини  і  гексоз,  підвищується  вміст  мукопротеїдів.  Концентрація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інсуліну в крові падає. БАР і гормони переходять у вільний стан(прозапальний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ефект УЗТ). Зростає екскреція ліпідів і хлоридів, збільшується потовиділення,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діурез, знижується рН шкіри, переважають катаболічні процеси, активізується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моторна  функція  ШКТ.  В  озвучених  тканинах  зростає  вміст  нуклеїнових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гексуронових  кислот,  гексозамінів,  тирозину  і  оксипроліну.  Підвищується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фагоцитарна  функція  лейкоцитів  і  активність  лімфоцитів  периферичної  крові,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зростає частка багаторецепторних розеток щодо загальної кількості Т-активних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клітин(імуномодулююча дія), спостерігається бактерицидна дія УЗТ на віруси за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рахунок  пошкодження  клітинної  оболонки  мікроорганізмів.  Активуються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механізми  неспецифічної  імунологічної  реактивності  організму,  підвищується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провідність аферентних нервових провідників.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3. Фаза  переважання  стрес-лімітуючої  системи.  Її  період  становить4-12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годин  після  УЗТ.  Спостерігається  переважання  антиокислювальної  системи,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знижується  в  крові  рівень  кортизолу  і  АКТГ,  зростає  концентрація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простагландину Е2 та інсуліну в крові, у зв’язку з чим посилюються синтетичні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процеси в тканинах, прискорюються репаративні процеси за рахунок посилення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метаболізму  клітин,  виявляється  антиспастична  дія,  знижується  активність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згущувальної  системи  крові,  підвищується  толерантність  плазми  до  гепарину,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посилюється  споживання  протромбіну  і  фібриногену,  наростає  в  крові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концентрація  вільного  гепарину.  Можлива  також  активація  фібринолітичної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системи плазміну(нарівні зі звільненням гепарину і гістаміну).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4. Фаза посилення компенсаторно-пристосовних процесів. Ця фаза триває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12 до24 годин після впливу. Спостерігається посилення активності мітохондрій,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тканинного  дихання,  пентозно-фосфатного  шляху  обміну  вуглеводів,  зростає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кількість мітозів у клітинах, посилюється лімфо- і кровообіг.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5.  Пізній  слідовий  період.  Він  триває  протягом  трьох  місяців.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Спостерігається пожвавлення обміну білків і нуклеотидів, а також активація всіх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видів обміну. Збільшується число малодиференційованих клітин і фібробластів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з’єднувальній  тканині,  переважно  навколо  судин.  Відмічається  стимулюючий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вплив  УЗТ  на  процеси  клітинного  оновлення  та  обмін  внутрішньоклітинних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компонентів з’єднувальної тканини, а також колатеральний кровообіг внаслідок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розкриття нефункціонуючих капілярів і анастомозів, прискорення і посилення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зростання судин мікроциркуляторного русла.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 одного боку, регулюючі механізми гомеостазу спрямовані на ліквідацію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місцевих  тканинних  зсувів,  а  з  іншого,  сигнали,  збуджуючи  нервові  апарати,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досягають  центральних  структур,  які  керують  адаптаційною  діяльністю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організму.  Нервова  і  гуморальна  інформація  про  зміни,  що  відбуваються  під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впливом ультразвуку, створює суцільну сукупність взаємодій цих структур через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рефлекторні дуги, що замикаються як у спинному мозку, так і у вищих відділах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нервової системи. Виникнення знеболюючої дії певною мірою пов’язане зі зміною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рецепторів,  активацією  внутрішньоклітинних  ферментативних  процесів,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стимуляцією  та  інтенсифікацією  біосинтезу  білка,  посиленням  вивільнення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норадреналіну  і  дофаміну,  локальною  акумуляцією  гістаміну,  який  сприяє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гальмуванню  проведення  імпульсів  у  синапсах  симпатичного  ганглія.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Однократний вплив УЗТ на селезінку спричиняє підвищення вмісту Т-лімфоцитів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у крові.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Місцеве  підвищення  температури  і  мікромасаж  створюють  декілька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фізіологічних ефектів.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1. Поліпшення місцевої циркуляції, що приводить до поліпшення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метаболізму.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2. За підвищенням температури настає розширення кровоносних судин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(більш виражене при безперервному ультразвуку).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3. Зростання проникності капілярів спричиняє швидке поглинання випоту.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4. Поліпшення місцевої циркуляції і пониження симпатичної активності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спричиняє помітне м’язове розслаблення.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5. Зменшення місцевого ішемічного болю.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6. Перетворення фібриногену в фібрин.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Лікувальні ефекти: стрес-індукуючий, прозапальний, прискорення процесів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регенерації  і  репарації,  відновлення  провідності  нервових  волокон,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розсмоктувальний,  аналгетичний,  гангліоблокуючий,  спазмолітичний,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метаболічний, десенсибілізуючий, дефіброзуючий і бактерицидний ефект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ПОКАЗАННЯ.  Ультразвук  використовують  при  таких  синдромах: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гіпоергічний запальний, дисалгічний з підвищеною, зниженою і перевернутою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чутливістю,  дисгормональний  з  переважанням  стрес-лімітуючих  гормонів,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імунопатії з алергічними станами, дискінетичний і дистонічний за гіпертипом,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диссекреторний  з  підвищеною  або  зниженою  функцією,  дисметаболічний,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набряклий, диспластичний і дистрофічний.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Захворювання: запально-дегенеративні  поразки  суглобів  і  хребта; травми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опорно-рухового  апарату;  периферичної  нервової  системи(радикуліт,  неврит,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травми периферичних нервів); гінекологічні(безплідність, аднексит); внутрішніх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органів(хронічний  бронхіт,  бронхіальна  астма,  виразкова  хвороба  шлунка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дванадцятипалої кишки, хронічний коліт, холецистит, пієлонефрит, панкреатит);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хірургічна  патологія(келоїдні  рубці,  спаєчна  хвороба,  інфільтрати);  шкіри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(склеродермія), ЛОР-органів, очей, слизової порожнини рота у хворих на фоні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зниженої реактивності організму.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ПРОТИПОКАЗАННЯ.  Не  рекомендується  впливати  ультразвуком  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ділянку  серця,  головного  мозку,  на  чутливі  паросткові  зони  кісток  у  дітей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виступаючі кісткові поверхні. Нарівні із загальними протипоказаннями, УЗТ не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показана  при  таких  синдромах:  інфекційному  з  піретичною  реакцією,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гіперергічному  запальному,  дисгормональному  з  переважанням  стрес-індукуючих гормонів, а також органної недостатності в стадії декомпенсації.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Захворювання: цукровий діабет, виражена дисфункція вегетативної нервової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системи,  психоневроз,  вегето-судинна  дистонія,  виражений  атеросклероз,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гіпотонічна хвороба, наявності осумкованих гнійників без попередньої санації,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бронхоектатична  хвороба,  тромбофлебіт,  вібраційна  хвороба,  стенокардія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напруженняIII-IV ФК, аневризма серця, ускладнена міопія, тиреотоксикоз, при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ультрафонофорезі– такі  самі,  як  до  ультразвукової  терапії,  непереносимість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лікарських препаратів.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Ультразвук може спричиняти декілька нетерапевтичних ефектів: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1.  Ушкодження  тканини–  може  статися  механічне  і/або  термічне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пошкодження  тканини  через  дуже  високу  інтенсивність.  Особливо  чутлива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нервова  система(периферичний  нерв),  розташована  безпосередньо  на  кістці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(інтерференція) і відразу під поверхнею(близьке поле). Якщо інтенсивність дуже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висока, може статися повільне пониження у  відповідному нерві з подальшим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загальним(оборотним) блокуванням потоку імпульсів, після чого може настати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незворотна дезінтеграція нервової клітини(мієлінова оболонка зберігається).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2. Виступи кістки відразу під шкірою також чутливі. Завдяки достатньому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руху випромінюючої головки зводиться до мінімуму недостатність мобільності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лейкоцитів. При ламінектомії спинний мозок не повністю прикритий кісткою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потрапляння ультразвуку на спинний мозок може спричинити тимчасовий або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постійний парапарез(за рахунок порушення аксонів шляхів спинного мозку). Це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пошкодження є одним з найсерйозніших ускладнень після сеансів фізіотерапії.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Напрям  ультразвуку  безпосередньо“на  хребет” часто  спричиняє  виникнення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рефрактерного болю в надкісниці навколо виступів хребта.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3. Можливі  й  інші  негативні  ефекти,  які  в  основному  спричиняються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передозуванням: прогресуюча  глікемія,  підвищена  стомлюваність,  нервозність,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зміна апетиту, закріп, підвищена тенденція до простуд, стійкі носові кровотечі,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прискорення  менструації.  Після  першої  процедури  може  трапитися  тимчасове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погіршення  хвороби.  Помітне  поліпшення  відбувається  не  пізніше  ніж  після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третього  сеансу  лікування.  Якщо  поліпшення  не  відбулось(в  гострому  або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підгострому стані), ультразвукову терапію продовжувати не треба.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МЕТОДИКА  І  ТЕХНІКА  ПРОВЕДЕННЯ  ПРОЦЕДУРИ.  Перед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призначенням ультразвуку бажано провести санацію вогнищ хронічної гнійної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інфекції. Впливи УЗТ проводять обов’язково через контактне середовище, що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виключає  наявність  повітря  між  робочою  поверхнею  головки  вібратора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поверхнею впливу. Для цього на поверхню тіла людини наносять або нейтральне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масло(вазелін, ланолін, їх50 % суміш) або мазеву форму певного медикаменту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(при  лікарському  ультрафонофорезі), або  здійснюють  вплив  через  дегазовану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воду.  В  ультразвуковому  полі  лікарські  препарати  проникають  в  епідерміс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верхні  шари  дерми  через  вивідні  протоки  сальних  залоз.  Ліки  досить  легко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дифундують  в  інтерстицій  і  проходять  через  пори  ендотелію  кровоносних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лімфатичних  судин.  При  ультрафонофорезі  в  епідерміс  надходить1-3%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лікарських речовин, що наносяться на шкіру. Лікування ультразвуком проводять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 виді впливу на осередок ураження, або рефлексогенну зону, або біологічно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активні точки.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Методики  виділяють  поверхневі  й  порожнинні,  стабільні(статичні)  та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лабільні(динамічні), коли вібратор пересувають по шкірі зі швидкістю1 см/с,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причому необхідно затримуватися до35-45 с у місцях больових точок.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Статичний спосіб. Випромінююча головка фіксується  спеціальним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держаком на місці її прикладення і взагалі не переміщується.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Напівстатичний  спосіб.  Застосовується,  коли  площа  місця  прикладання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відповідає ефективній площі випромінювання емітерної головки. Медична сестра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безперервно круговими рухами переміщує випромінюючу головку.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Динамічний спосіб. Застосовується, коли площа місця прикладання більше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ефективної  площі  випромінювання  емітерної  головки.  Медична  сестра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безперервно круговими рухами переміщує головку по всьому полю. Час сеансу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лікування  збільшується  пропорційно  площі  поля  і  розміру  випромінюючої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головки.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При  підводному  озвученні  вібратор  утримують  на  відстані1-2 см  від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осередку ураження. В окремих випадках за високої інтенсивності– до10 см. При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порожнинній  методиці  на  головку-випромінювач  одягають  презерватив(гума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пропускає  УЗ-коливання,  іноді  в  презерватив  заливають  воду),  мастять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стерильним  вазеліном  і  вводять  в  пряму  кишку  випромінювачем  у  бік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передміхурової  залози  або  дугласового  простору.  При  відпусканні  процедури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через дегазовану воду медсестра одягає на руку шерстяну або сітчасту, а потім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гумову  рукавичку(повітря  не  пропускає  УЗ-коливання  використовуваної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частоти). Вплив ультразвуком проводять на ділянках площею150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ДОЗУВАННЯ. Для лікування важливим є обґрунтований вибір параметрів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впливу– частоти,  інтенсивності,  тривалості,  скважності(якщо  проводиться  в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імпульсному  режимі)  і  способу  виконання  процедури(вид  контактного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середовища, положення перетворювача та ін.). Озвучується ділянка тіла розміром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в100-150 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. За необхідності впливу на велику поверхню її ділять на декілька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полів. У перший день озвучують1-2 поля, а потім– до3-4 полів. Озвучення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проводять у безперервному або імпульсному режимах(більш щадному), в якому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більш  виражений  тепловий  компонент.  Його  застосовують  при  більш  гострих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стадіях  захворювання,  при  виражених  нервово-вегетативних  виявах  хвороби,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алергізації  організму,  при  впливі  на  паравертебральні  зони.  Скважність– це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відношення часу всього періоду(20 мс) до тривалості озвучення. Скважність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розрізнюють: 2, 5, 10 відповідно при тривалості озвучення10 мс(20/10 = 2), 4 мс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(20/4 = 5) і2 мс(20/2 = 10). Найбільш щадний режим впливу при скважності10,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коли озвучують тканини протягом2 мс.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Розрізнюють малі(напруженість– 0,05-0,4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), середні(0,4-0,7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)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великі(0,8-1,2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) терапевтичні дози УЗТ. Частіше використовують малі 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середні  дози.  При  стабільному  озвученні  доза  не  перевищує0,3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,  а 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випадках  призначення  ультразвуку  через  воду  інтенсивність  процедури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збільшується  в1,5-2 рази.  Експериментальні  дослідження  продемонстрували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виражену сумацію ефекту при повторному призначенні ультразвуку внаслідок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відсутності  механізмів  адаптації  до  його  впливу.  У  зв’язку  з  цим  у  клінічній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практиці доцільно використовувати імпульсний ультразвук у межах0,1-1,0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2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протягом3-10 хвилин(частіше3-6 хвилин).  Вважається,  що  за  такої  дози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альтеративних змін у тканинах не виникає. Імпульсний режим вважається таким,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що  більше  щадить,  тому  його  рекомендується  застосовувати  для  впливу  на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сегментарні зони.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Максимальна  тривалість  озвучення– 15  хвилин.  Місцеві  процедури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рекомендується  поєднувати  із  впливами  на  рефлекторно-сегментарні  зони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паравертебрально(0,2-0,4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) по3 хвилини на поле.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Процедури  проводять  щодня  або  через  день,  на  курс  лікування– 6-14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впливів. Повторний курс– не раніше, ніж через3 місяці.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При ультрафонофорезі вміст лікарських речовин, що вводяться, відносно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збільшується  при  невисоких  концентраціях  розчину(до5%),  середньої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інтенсивності  ультразвуку(0,4-0,6 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),  збільшенні  тривалості  процедури,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частоті880 кГц у порівнянні з2640 кГц, безперервному режимі в порівнянні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імпульсним, лабільному впливі в порівнянні зі стабільним.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ФІЗІОТЕРАПЕВТИЧНИЙ РЕЦЕПТ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Діагноз: Деформуючий остеоартроз правого колінного суглоба, ФН1.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Rp: Ультразвукова  терапія  на  ділянку  правого  колінного  суглоба  за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місцевою, контактною, лабільною методикою, режим імпульсний зі скважністю5,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0,2 Вт/см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, 10 хвилин, щодня №14.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Лікарські речовини і контактні середовища,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вживані для ультрафонофорезу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(за В.М.Боголюбовим, Г.Н.Пономаренком, 1998)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Алое– екстракт алое рідкий(водяний екстракт за співвідношенням1:3)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наносять на шкіру і покривають шаром вазелінового або рослинного масла.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Анальгін–  суміш  із  рівних  частин  анальгіну,  вазеліну,  ланоліну 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дистильованої води(10% мазь– 30 г анальгіну, по150 г ланоліну і вазеліну).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Анестезін– 5-10% анестезінова мазь.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Апресин– 2% мазь(на ланоліновій основі).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Баралгін(неврологія) – 2-2,5 мл ампульного розчину баралгіну втирають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шкіру і покривають гліцерином.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Ганглерон– суміш0,25% розчину ганглерону з вазеліном і ланоліном.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Гепарин(хірургія) – гепаринова мазь(2500 ОД у1 г анестезіну, 0,02 г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бензилового  ефіру  нікотинової  кислоти,  ланоліну  до25 г.  Водяний  розчин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гепарину(5000-10000 ОД) наносять на шкіру і покривають шаром вазелінового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або рослинного масла).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Гідрокортизон– 1% гідрокортизонова  мазь,  що  складається  з5 мл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суспензії гідрокортизону, вазеліну і ланоліну по25 г.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Дібунол(стоматологія) – 10% розчин дібунолу в соняшниковій олії.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Еуфілін(неврологія) – суміш1,5 г еуфіліну, 20 г дистильованої води, по15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 вазеліну і ланоліну.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Індоксуридин(офтальмологія) – 0,1%  водний  розчин  індоксуридину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використовують у виді інстиляцій.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Інтерферон– 1 ампулу сухої речовини інтерферону розчиняють у2 мл води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або мазь з біологічною активністю інтерферону1000 ОД на1 г основи(безводний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ланолін з персиковим маслом).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Йод(стоматологія) – 2% спиртовий розчин йоду.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Кальцію хлорид(стоматологія) – 10% розчин хлориду кальцію вводять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порожнину рота разом з ультразвуковим випромінювачем.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Кортан– суміш: 20  мл  емульсії  гідрокортизону, 25  мл50 % водного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розчину анальгіну, 45 г ланоліну і10 г вазеліну.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Локакортен(флуметазон півалат) – на зону впливу наносять0,3-0,5 г мазі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додають1-2 краплі рослинного масла.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Обзидан(неврологія, терапія) – 0,1% розчин обзидану наносять на шкіру 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покривають шаром вазелінового або рослинного масла.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Оксипрогестерон(урологія) – 2 мл12,5% масляної  емульсії  вводять  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заздалегідь спорожнену пряму кишку.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Папаїн(офтальмологія) – 1-2 мг  розчину  папаїну  в1 мл  ізотонічного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розчину натрію хлориду з рН=7,0.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Пелан(неврологія) – 10  мг  анальгіну  розчиняють  у40 мл  фільтрату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грязьового розчину, змішують із40 г безводного ланоліну і10 г вазеліну.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Преднізолон(дерматологія) – 0,5 % мазь.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Трибенол(стоматологія) – 2 % розчин трибенолу(0,4 г).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Трилон Б(неврологія) – мазь5 г трилону Б і по25 г вазеліну і ланоліну.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Хлорофіліпт(офтальмологія) – 1-2 % масляний розчин.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5.6. ЕКСТРАКОРПОРАЛЬНА УДАРНО-ХВИЛЬОВА ТЕРАПІЯ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Механічні хвилі фокусовані та радіальні, високо- та низько енергетичні.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Джерела  ударних  хвиль  електромагнітні  або  пневматичні.  Використання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фокусованої ударно-хвильової терапії дає змогу призначати її і в хронічній стадії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захворювання, швидко знімає больовий синдром, не має побічних ефектів.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ФІЗИЧНА  ХАРАКТЕРИСТИКА.  Акустичні  імпульси  з  тиском11-126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>МРа, частотою1-15 Гц, високої щільності енергій(до1,48 мДж/мм), з різними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рівнями інтенсивності та енергетичними рівнями для оптимальної терапії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АПАРАТУРА.  Апарат  для  екстракорпоральної  ударно-хвильової  терапії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PIEZOSON 100 PLUS с. Глибина проникнення точно фокусується від0 до55 мм.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АпаратPIEZOSON 100 PLUS розширює можливості екстракорпоральної ударно-хвильової терапії(ESWT) за рахунок нового модуля точкової ударно-хвильової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терапії(TPST).  Завдяки  винятковій  точності  п’єзоелектричного  фокусування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 дозволяє провести терапію за тригерними точками без завжди хворобливої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для клієнта пальпації.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Для генерування ударно-хвильової енергії в апаратіPIEZOSON 100 PLUS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використовується  декілька  сотень  п’єзоелементів,  розташованих  в  мозаїчному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порядку для суворого фокусування енергії на необхідну глибину. Це забезпечує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оптимальний захист навколишніх тканин. Щільність енерго-потоку на поверхні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настільки низький, що пацієнт практично не відчуває болю.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20  регульованих  енергетичних  рівнів  гарантують  максимальну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терапевтичну ефективність з мінімальним ефектом на навколишні тканини.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Широкий кут апертури(90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С), під яким ударні хвилі входять в тканині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пацієнта виключають больові відчуття на поверхні  і додають додаткову точність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фокусування.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Апарат“Мастер плюс” для низькоенергетичного впливу радіальної терапії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тиском1-4 бар.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ПОКАЗАННЯ.  Найбільш поширені області застосування: захворювання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сухожиль надколінника, підошвовий фасцит, п’яткова острога, бурсит, епіконділіт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без  або  з  скам'янілістю,  тендонит  скам'янілий,  субакроміальний  синдром,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псевдоартроз.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Особливою  перевагою  методу  пьезоэлктрически  ударної  хвилі,  що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фокусується  є  виняткова  точність  фокусування.  При  радіальній  прес-хвилі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lastRenderedPageBreak/>
        <w:t xml:space="preserve">головний потік енергії прямує на поверхневі тканини, що травматично і досить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хворобливо для пацієнта. Утруднене фокусування удару на необхідну глибину,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істотно страждають навколишні тканини.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Точність  енергії,  що  фокусується  гарантує  високу  ефективність  терапії,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відсутність травм навколишніх тканин і хворобливих відчуттів у пацієнта.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ПРОТИПОКАЗАННЯ.  Нарівні  із  загальними  протипоказаннями,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ударно-хвильова  терапія  не  показана  при  таких  синдромах:  інфекційному 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піретичною  реакцією,  гіперергічному  запальному,  дисгормональному  з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переважанням стрес-індукуючих гормонів, а також органної недостатності в стадії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 xml:space="preserve">декомпенсації. 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Захворювання:  виражений  атеросклероз,  гіпотонічна  хвороба,  наявності</w:t>
      </w:r>
    </w:p>
    <w:p w:rsidR="00FC1AF9" w:rsidRPr="00FC1AF9" w:rsidRDefault="00FC1AF9" w:rsidP="00FC1AF9">
      <w:pPr>
        <w:rPr>
          <w:lang w:val="uk-UA"/>
        </w:rPr>
      </w:pPr>
      <w:r w:rsidRPr="00FC1AF9">
        <w:rPr>
          <w:lang w:val="uk-UA"/>
        </w:rPr>
        <w:t>осумкованих  гнійників  без  попередньої  санації,  тромбофлебіт,  вібраційна</w:t>
      </w:r>
    </w:p>
    <w:p w:rsidR="005F7D2F" w:rsidRPr="001640D0" w:rsidRDefault="00FC1AF9" w:rsidP="00FC1AF9">
      <w:pPr>
        <w:rPr>
          <w:lang w:val="uk-UA"/>
        </w:rPr>
      </w:pPr>
      <w:r w:rsidRPr="00FC1AF9">
        <w:rPr>
          <w:lang w:val="uk-UA"/>
        </w:rPr>
        <w:t>хвороба, стенокардія напруженняIII-IV ФК, аневризма серця.</w:t>
      </w:r>
    </w:p>
    <w:sectPr w:rsidR="005F7D2F" w:rsidRPr="001640D0" w:rsidSect="005F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640D0"/>
    <w:rsid w:val="001640D0"/>
    <w:rsid w:val="005F7D2F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4602</Words>
  <Characters>26235</Characters>
  <Application>Microsoft Office Word</Application>
  <DocSecurity>0</DocSecurity>
  <Lines>218</Lines>
  <Paragraphs>61</Paragraphs>
  <ScaleCrop>false</ScaleCrop>
  <Company>RePack by SPecialiST</Company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2021-03-24T12:01:00Z</dcterms:created>
  <dcterms:modified xsi:type="dcterms:W3CDTF">2021-03-24T12:01:00Z</dcterms:modified>
</cp:coreProperties>
</file>