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6E" w:rsidRDefault="0087496E" w:rsidP="0087496E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</w:t>
      </w:r>
      <w:r w:rsidRPr="007E62F6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ЕКЗАМЕНУ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426"/>
        </w:tabs>
        <w:ind w:left="0" w:firstLine="0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Трудове право як самостійна галузь права. Його місце в системі права України.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Предмет трудового права.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Метод трудового права.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Функції трудового права.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Система трудового права і система законодавства про працю.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Джерела трудового права.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Конституція України як правова засада регулювання соціально-трудових відносин 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Кодекс законів про працю як одне із основних джерел трудового права України.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18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Суб’єкти трудового права.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Працівник і роботодавець як основні суб’єкти трудового права України.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Умови виникнення трудової правосуб’єктності.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Трудовий колектив як суб’єкт трудового права. 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  <w:lang w:val="uk-UA"/>
        </w:rPr>
        <w:t>П</w:t>
      </w:r>
      <w:r w:rsidRPr="008C2641">
        <w:rPr>
          <w:sz w:val="22"/>
          <w:szCs w:val="22"/>
        </w:rPr>
        <w:t>рава та обов'язки профспілок, їх об'єднань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  <w:lang w:val="uk-UA"/>
        </w:rPr>
        <w:t>П</w:t>
      </w:r>
      <w:r w:rsidRPr="008C2641">
        <w:rPr>
          <w:sz w:val="22"/>
          <w:szCs w:val="22"/>
        </w:rPr>
        <w:t>ервинні профспілкові організації на підприємствах, в установах, організаціях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  <w:lang w:val="uk-UA"/>
        </w:rPr>
        <w:t>Г</w:t>
      </w:r>
      <w:r w:rsidRPr="008C2641">
        <w:rPr>
          <w:sz w:val="22"/>
          <w:szCs w:val="22"/>
        </w:rPr>
        <w:t>арантії прав профспілок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Сторони колективного договору та сфера його укладення.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Зміст і структура колективного договору.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Порядок укладення і підписання колективного договору.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  <w:tab w:val="left" w:pos="880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</w:rPr>
        <w:t>Правове регулювання забезпечення залучення громадян України у сферу трудової діяльності та система гарантій права на працю.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  <w:tab w:val="left" w:pos="880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</w:rPr>
        <w:t>Інститут працевлаштування та забезпечення зайнятості.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  <w:tab w:val="left" w:pos="880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</w:rPr>
        <w:t>Права безробітного.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</w:rPr>
        <w:t>Обов’язки осіб,</w:t>
      </w:r>
      <w:r w:rsidRPr="008C2641">
        <w:rPr>
          <w:b/>
          <w:sz w:val="22"/>
          <w:szCs w:val="22"/>
        </w:rPr>
        <w:t xml:space="preserve"> </w:t>
      </w:r>
      <w:r w:rsidRPr="008C2641">
        <w:rPr>
          <w:sz w:val="22"/>
          <w:szCs w:val="22"/>
        </w:rPr>
        <w:t>які шукають роботу,</w:t>
      </w:r>
      <w:r w:rsidRPr="008C2641">
        <w:rPr>
          <w:b/>
          <w:sz w:val="22"/>
          <w:szCs w:val="22"/>
        </w:rPr>
        <w:t xml:space="preserve"> </w:t>
      </w:r>
      <w:r w:rsidRPr="008C2641">
        <w:rPr>
          <w:sz w:val="22"/>
          <w:szCs w:val="22"/>
        </w:rPr>
        <w:t>та безробітних.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</w:rPr>
      </w:pPr>
      <w:r w:rsidRPr="008C2641">
        <w:rPr>
          <w:sz w:val="22"/>
          <w:szCs w:val="22"/>
        </w:rPr>
        <w:t>Порядок виплати допомоги з безробіття.</w:t>
      </w:r>
    </w:p>
    <w:p w:rsidR="0087496E" w:rsidRPr="008C2641" w:rsidRDefault="0087496E" w:rsidP="0087496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Контроль за виконанням колективного договору та відповідальність за його порушення і невиконання.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коелктивнього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безробітного. Його правовий статус.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Загальний порядок прийняття на роботу.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Заборона необґрунтованої відмови у прийнятті на роботу.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 Види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Зміст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Умови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Форма і строк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Трудова функції (професія, спеціальність, посада, кваліфікація) як умова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Порядок укладення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Перелік документів, що подаються при прийнятті на роботу.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Випробування при прийнятті на роботу.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Контракт як особлива форма трудового договору.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Переведення на іншу роботу.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Істотні умови праці: їх поняття, порядок зміни і правові наслідки.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Переміщення і його відмінності від постійного та тимчасового переведення на іншу роботу.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Сумісництво і його відмінність від суміщення професій.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Правове регулювання службових відряджень.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Загальна характеристика підстав припинення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Розірвання трудового договору з ініціативи працівника.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Розірвання трудового договору за угодою сторін.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Розірвання трудового договору з ініціативи осіб, які не є стороною трудового договору.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Підстави і порядок розірвання трудового договору з ініціативи власника або уповноваженого ним органу 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Строки розрахунку при звільненні. Відповідальність за затримку розрахунку при звільненні.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Вихідна допомога: випадки її виплати і розміри.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Трудова книжка працівника.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Поняття і види робочого часу.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Порівняльна характеристика видів робочого часу.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lastRenderedPageBreak/>
        <w:t>Нормальний робочий час.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Скорочений робочий час.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Ненормований робочий час.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Робота понад встановлену тривалість робочого часу (надурочні роботи, чергування).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Режими робочого часу.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Право працівника на відпочинок і гарантії його реалізації.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Види часу відпочинку.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Перерви та щоденний відпочинок.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Відпустки працівників: поняття і види.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Щорічна чергова відпустка.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Додаткові щорічні відпустки.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Відпустки за ненормований робочий день.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Навчальні та творчі відпустки.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Відпустки без збереження заробітної плати.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заробітної плати.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Методи регулювання заробітної плати.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Мінімальна заробітна плата.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Індексація заробітної плати.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Тарифна система оплати праці.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Строки, періодичність і місце виплати заробітної плати.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Обмеження відрахувань із заробітної плати.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трудової дисципліни і засоби її забезпечення.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Правове регулювання внутрішнього трудового розпорядку.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 xml:space="preserve">Заохочення за успіхи в роботі, їх види та порядок застосування. 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і види дисциплінарної відповідальності. Її правове регулювання.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Стягнення за порушення трудової дисципліни; порядок їх застосування.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матеріальної відповідальності працівників та її відмінності від майнової цивільно-правової відповідальності.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Поняття, функції та види матеріальної відповідальності.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Підстава і умови матеріальної відповідальності працівників.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Випадки повної матеріальної відповідальності.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Визначення розміру і порядок покриття шкоди, заподіяної працівником підприємству, установі, організації.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Колективна матеріальна відповідальність.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Охорона праці як інститут трудового права.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Охорона праці жінок.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Охорона праці неповнолітніх.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Поняття страйку і правове регулювання його проведення.</w:t>
      </w:r>
    </w:p>
    <w:p w:rsidR="0087496E" w:rsidRPr="008C2641" w:rsidRDefault="0087496E" w:rsidP="0087496E">
      <w:pPr>
        <w:numPr>
          <w:ilvl w:val="0"/>
          <w:numId w:val="1"/>
        </w:numPr>
        <w:tabs>
          <w:tab w:val="clear" w:pos="720"/>
          <w:tab w:val="num" w:pos="142"/>
          <w:tab w:val="left" w:pos="360"/>
          <w:tab w:val="left" w:pos="426"/>
        </w:tabs>
        <w:spacing w:before="100" w:beforeAutospacing="1" w:after="100" w:afterAutospacing="1"/>
        <w:ind w:left="0" w:firstLine="0"/>
        <w:jc w:val="both"/>
        <w:rPr>
          <w:sz w:val="22"/>
          <w:szCs w:val="22"/>
          <w:lang w:val="uk-UA"/>
        </w:rPr>
      </w:pPr>
      <w:r w:rsidRPr="008C2641">
        <w:rPr>
          <w:sz w:val="22"/>
          <w:szCs w:val="22"/>
          <w:lang w:val="uk-UA"/>
        </w:rPr>
        <w:t>Нагляд і контроль за дотриманням законодавства про працю</w:t>
      </w:r>
    </w:p>
    <w:p w:rsidR="007259B5" w:rsidRPr="0087496E" w:rsidRDefault="0087496E">
      <w:pPr>
        <w:rPr>
          <w:lang w:val="uk-UA"/>
        </w:rPr>
      </w:pPr>
    </w:p>
    <w:sectPr w:rsidR="007259B5" w:rsidRPr="0087496E" w:rsidSect="0030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50"/>
    <w:multiLevelType w:val="multilevel"/>
    <w:tmpl w:val="7014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96E"/>
    <w:rsid w:val="00301F03"/>
    <w:rsid w:val="00425621"/>
    <w:rsid w:val="00776011"/>
    <w:rsid w:val="0087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2021-03-31T06:10:00Z</dcterms:created>
  <dcterms:modified xsi:type="dcterms:W3CDTF">2021-03-31T06:10:00Z</dcterms:modified>
</cp:coreProperties>
</file>