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2E" w:rsidRPr="005F502E" w:rsidRDefault="00FE2E6D" w:rsidP="005F50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02E"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5F502E" w:rsidRPr="005F5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5F502E" w:rsidRPr="005F502E" w:rsidRDefault="005F502E" w:rsidP="005F50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E6D" w:rsidRPr="005F502E" w:rsidRDefault="00FE2E6D" w:rsidP="005F50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502E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5F502E" w:rsidRPr="005F5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Диференціальна</w:t>
      </w:r>
      <w:r w:rsidR="005F502E" w:rsidRPr="005F50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психологія</w:t>
      </w:r>
      <w:r w:rsidR="005F502E" w:rsidRPr="005F50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здібностей</w:t>
      </w:r>
    </w:p>
    <w:p w:rsidR="005F502E" w:rsidRPr="005F502E" w:rsidRDefault="005F502E" w:rsidP="005F50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2E6D" w:rsidRPr="005F502E" w:rsidRDefault="00FE2E6D" w:rsidP="005F50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502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FE2E6D" w:rsidRPr="005F502E" w:rsidRDefault="00FE2E6D" w:rsidP="0055338A">
      <w:pPr>
        <w:pStyle w:val="a7"/>
        <w:numPr>
          <w:ilvl w:val="0"/>
          <w:numId w:val="1"/>
        </w:numPr>
        <w:spacing w:after="0" w:line="240" w:lineRule="auto"/>
        <w:ind w:left="578" w:hanging="578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Сутність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</w:p>
    <w:p w:rsidR="00FE2E6D" w:rsidRPr="005F502E" w:rsidRDefault="00FE2E6D" w:rsidP="0055338A">
      <w:pPr>
        <w:pStyle w:val="1"/>
        <w:numPr>
          <w:ilvl w:val="0"/>
          <w:numId w:val="1"/>
        </w:numPr>
        <w:spacing w:before="0" w:line="240" w:lineRule="auto"/>
        <w:ind w:left="578" w:hanging="578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Зв'язок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здібностей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із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їх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задатками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і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обдарованістю</w:t>
      </w:r>
    </w:p>
    <w:p w:rsidR="00FE2E6D" w:rsidRPr="005F502E" w:rsidRDefault="00FE2E6D" w:rsidP="0055338A">
      <w:pPr>
        <w:pStyle w:val="1"/>
        <w:numPr>
          <w:ilvl w:val="0"/>
          <w:numId w:val="1"/>
        </w:numPr>
        <w:spacing w:before="0" w:line="240" w:lineRule="auto"/>
        <w:ind w:left="578" w:hanging="578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Типи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інтелектуальних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здібностей</w:t>
      </w:r>
    </w:p>
    <w:p w:rsidR="00650075" w:rsidRPr="005F502E" w:rsidRDefault="00650075" w:rsidP="0055338A">
      <w:pPr>
        <w:pStyle w:val="1"/>
        <w:numPr>
          <w:ilvl w:val="0"/>
          <w:numId w:val="1"/>
        </w:numPr>
        <w:spacing w:before="0" w:line="240" w:lineRule="auto"/>
        <w:ind w:left="578" w:hanging="578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Типи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інтелектуальної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обдарованості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</w:p>
    <w:p w:rsidR="00650075" w:rsidRPr="005F502E" w:rsidRDefault="00650075" w:rsidP="0055338A">
      <w:pPr>
        <w:pStyle w:val="1"/>
        <w:numPr>
          <w:ilvl w:val="0"/>
          <w:numId w:val="1"/>
        </w:numPr>
        <w:spacing w:before="0" w:line="240" w:lineRule="auto"/>
        <w:ind w:left="578" w:hanging="578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Психічні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механізми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компетентності,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таланту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і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мудрості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як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форм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інтелектуальної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обдарованості</w:t>
      </w:r>
    </w:p>
    <w:p w:rsidR="00FE2E6D" w:rsidRPr="005F502E" w:rsidRDefault="005F502E" w:rsidP="0055338A">
      <w:pPr>
        <w:pStyle w:val="a7"/>
        <w:numPr>
          <w:ilvl w:val="0"/>
          <w:numId w:val="1"/>
        </w:numPr>
        <w:spacing w:after="0" w:line="240" w:lineRule="auto"/>
        <w:ind w:left="578" w:hanging="578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F502E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Геніальність як прояв обдарованості</w:t>
      </w:r>
    </w:p>
    <w:p w:rsidR="005F502E" w:rsidRPr="005F502E" w:rsidRDefault="005F502E" w:rsidP="005F502E">
      <w:pPr>
        <w:pStyle w:val="a7"/>
        <w:spacing w:after="0" w:line="240" w:lineRule="auto"/>
        <w:ind w:left="578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FE2E6D" w:rsidRPr="005F502E" w:rsidRDefault="005F502E" w:rsidP="005F502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1. </w:t>
      </w:r>
      <w:r w:rsidR="00FE2E6D" w:rsidRPr="005F5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Сутність</w:t>
      </w:r>
      <w:r w:rsidRPr="005F5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FE2E6D" w:rsidRPr="005F5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і</w:t>
      </w:r>
      <w:r w:rsidRPr="005F5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FE2E6D" w:rsidRPr="005F5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характеристики</w:t>
      </w:r>
      <w:r w:rsidRPr="005F5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FE2E6D" w:rsidRPr="005F5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здібностей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Загальна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характеристика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ґрунтується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положеннях: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відрізняють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іншої;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відміну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дефектів,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забезпечують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зводити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умінь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навичок.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i/>
          <w:color w:val="222222"/>
          <w:sz w:val="28"/>
          <w:szCs w:val="28"/>
          <w:lang w:val="uk-UA"/>
        </w:rPr>
        <w:t xml:space="preserve"> </w:t>
      </w:r>
      <w:r w:rsidR="005F502E">
        <w:rPr>
          <w:i/>
          <w:color w:val="222222"/>
          <w:sz w:val="28"/>
          <w:szCs w:val="28"/>
          <w:lang w:val="uk-UA"/>
        </w:rPr>
        <w:t>–</w:t>
      </w:r>
      <w:r w:rsidR="005F502E" w:rsidRPr="005F502E">
        <w:rPr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індивідуально-психологічні</w:t>
      </w:r>
      <w:r w:rsidR="005F502E" w:rsidRPr="005F502E">
        <w:rPr>
          <w:b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особливості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особистості,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які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є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умовою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успішного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виконання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певної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продуктивної</w:t>
      </w:r>
      <w:r w:rsidR="005F502E" w:rsidRPr="005F502E">
        <w:rPr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діяльності,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не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зводяться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до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знань,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умінь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b w:val="0"/>
          <w:i/>
          <w:iCs/>
          <w:color w:val="222222"/>
          <w:sz w:val="28"/>
          <w:szCs w:val="28"/>
          <w:lang w:val="uk-UA"/>
        </w:rPr>
        <w:t>і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навичок,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але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забезпечують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легкість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</w:t>
      </w:r>
      <w:r w:rsidR="005F502E" w:rsidRPr="005F502E">
        <w:rPr>
          <w:rStyle w:val="a4"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швидкість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їх</w:t>
      </w:r>
      <w:r w:rsidR="005F502E" w:rsidRPr="005F502E">
        <w:rPr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засвоєння</w:t>
      </w:r>
      <w:r w:rsidR="005F502E" w:rsidRPr="005F502E">
        <w:rPr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b/>
          <w:i/>
          <w:color w:val="222222"/>
          <w:sz w:val="28"/>
          <w:szCs w:val="28"/>
          <w:lang w:val="uk-UA"/>
        </w:rPr>
        <w:t>та</w:t>
      </w:r>
      <w:r w:rsidR="005F502E" w:rsidRPr="005F502E">
        <w:rPr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набуття</w:t>
      </w:r>
      <w:r w:rsidRPr="005F502E">
        <w:rPr>
          <w:rStyle w:val="a4"/>
          <w:iCs/>
          <w:color w:val="222222"/>
          <w:sz w:val="28"/>
          <w:szCs w:val="28"/>
          <w:lang w:val="uk-UA"/>
        </w:rPr>
        <w:t>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сучасній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сформувалися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предметні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галузі: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психогенетика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психофізіологія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диференціальна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психодіагностика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розвиток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повсякденна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психологія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імпліцитні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теорії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підходів:</w:t>
      </w:r>
    </w:p>
    <w:p w:rsidR="00FE2E6D" w:rsidRPr="005F502E" w:rsidRDefault="00FE2E6D" w:rsidP="0055338A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теорії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спадковості.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представники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тлумачать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біологічно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детерміновані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явища,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розвиток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прояв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залежить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успадкованого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генофонду.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Цієї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позиції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дотримувався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Гальтон,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обґрунтувавши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успадкованість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таланту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даними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енциклопедичних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словників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досліджень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генеалогії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відомих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людей;</w:t>
      </w:r>
    </w:p>
    <w:p w:rsidR="00FE2E6D" w:rsidRPr="005F502E" w:rsidRDefault="00FE2E6D" w:rsidP="0055338A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теорія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набутих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здібностей.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Один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із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її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фундаторів,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філософ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Клод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Гельвеці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й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(1715-1751),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ще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ХУШ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стверджував,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геніальність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будь-якого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можна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виховати.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Надалі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вважали,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складаються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уроджених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програм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працездатності;</w:t>
      </w:r>
    </w:p>
    <w:p w:rsidR="00FE2E6D" w:rsidRPr="005F502E" w:rsidRDefault="00FE2E6D" w:rsidP="0055338A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підхід,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утверджував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діалектику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вродженого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набутого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здібностях.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Розвивався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переважно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радянській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психології.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Основний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постулат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вродженими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можуть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лише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анатомо-фізіологічні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особливості,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самі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результатом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становлення.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формуються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тому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залежать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її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змісту,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спілкування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дорослими,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задають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еталони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дій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досягнень.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цій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підставі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П.Гальперін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припускав,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результатом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інтеріоризації.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Б.Теплов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стверджував,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можна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виховати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музичні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дуже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високого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рівня,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але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погоджувався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своїми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опонентами,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загалом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соціальні,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задатки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тільки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успадковуються,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отже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вони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індивідними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характеристиками.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описують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допомогою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характеристик.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наділені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i/>
          <w:color w:val="222222"/>
          <w:sz w:val="28"/>
          <w:szCs w:val="28"/>
          <w:lang w:val="uk-UA"/>
        </w:rPr>
        <w:t>якістю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(визначають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діяльність,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сприяють)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b w:val="0"/>
          <w:i/>
          <w:iCs/>
          <w:color w:val="222222"/>
          <w:sz w:val="28"/>
          <w:szCs w:val="28"/>
          <w:lang w:val="uk-UA"/>
        </w:rPr>
        <w:t>кількістю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(ступенем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вира</w:t>
      </w:r>
      <w:r w:rsidRPr="005F502E">
        <w:rPr>
          <w:color w:val="222222"/>
          <w:sz w:val="28"/>
          <w:szCs w:val="28"/>
          <w:lang w:val="uk-UA"/>
        </w:rPr>
        <w:t>женості).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найчастіше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виокремлюють: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загальні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lastRenderedPageBreak/>
        <w:t>індивідуально-вольових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забезпечують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відносну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легкість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оволодінні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здійсненні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спеціальні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(окремі)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допомагають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результатів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спеціальній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(музичній,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сценічній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математичній).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Дослідників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цікавлять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загальні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креативність,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научуваність.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Кількісні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характеристики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проявляються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ступені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вираженості,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вимірюють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допомогою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спеціальних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вправ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послуговуючись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критеріями.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Наприклад,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кількісну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характеристику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сформованості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читання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першокласників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перевіряють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критерієм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швидкості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кількість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слів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хвилину;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кількісним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спеціальним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тестом.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класифікують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критеріями.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функціональних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поділяють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сенсомоторні,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перцептивні,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атенційні,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мнемічні,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імажитивні,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комунікативні;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наукові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(математичні,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лінгвістичні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ін.),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(музичні,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літературні,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художні),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інженерні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структурі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важливу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роль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відіграють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опорні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узагалі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неможливий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(наприклад,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образотворчої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чутливість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зорового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аналізатора,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сенсомоторні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образна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пам'ять),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провідні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встановлюють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верхню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межу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(творча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уява).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Складовою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структури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задатки,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допомогою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реалізуються.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сприятливі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сензитивні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періоди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періоди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(сприйняття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звукової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складової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мови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задатки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можуть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розкритися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яскравіше.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Музичні,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математичні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зазвичай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5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років,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активно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розвиваються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слух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музична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пам'ять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дитини,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лінгвістичні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образотворчі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пізніше.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можуть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проявлятися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репродуктивному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рівні,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демонструє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лише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навчили,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створення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чогось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об'єктивно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завдяки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таланту,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геніальності.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Отже,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синтетичний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природний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соціальний,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наділені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складною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комплексною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структурою,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завдяки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набувають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компенсації.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Відносна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нерозвиненість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якоїсь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виключає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оволодіння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загалом.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навпаки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наявність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ізольованої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гарантує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співіснують,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взаємодіють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сприяють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появі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обдарованості.</w:t>
      </w:r>
    </w:p>
    <w:p w:rsidR="00FE2E6D" w:rsidRPr="005F502E" w:rsidRDefault="00FE2E6D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5F502E">
        <w:rPr>
          <w:rFonts w:ascii="Times New Roman" w:hAnsi="Times New Roman" w:cs="Times New Roman"/>
          <w:lang w:val="uk-UA"/>
        </w:rPr>
        <w:t>2.</w:t>
      </w:r>
      <w:r w:rsidR="005F502E" w:rsidRPr="005F502E">
        <w:rPr>
          <w:rFonts w:ascii="Times New Roman" w:hAnsi="Times New Roman" w:cs="Times New Roman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Зв'язок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здібностей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із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їх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задатками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і</w:t>
      </w:r>
      <w:r w:rsidR="005F502E"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 w:val="0"/>
          <w:bCs w:val="0"/>
          <w:color w:val="222222"/>
          <w:lang w:val="uk-UA"/>
        </w:rPr>
        <w:t>обдарованістю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Задатки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психофізіологічна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детерміновані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властивостями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нервової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системи.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Сила,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врівноваженість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рухливість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нервових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сприяючи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комунікативним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вольовим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якостям,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поліпшують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слабка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(чутлива)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нервова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сприятлива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занять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мистецтвами.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Задатки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виявляються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схильностях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підвищеній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допитливості,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пов'язуючи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темперамент.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Задатки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генетично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детерміновані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анатомофізіологічні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особливості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мозку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нервової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системи,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індивідуально-природною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передумовою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формування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здібностей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Будучи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однією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задатки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зумовлюють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автоматичного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Задатками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бути:</w:t>
      </w:r>
    </w:p>
    <w:p w:rsidR="00FE2E6D" w:rsidRPr="005F502E" w:rsidRDefault="00FE2E6D" w:rsidP="0055338A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нервової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(передусім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ті,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характеризують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роботу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аналізаторів,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ділянок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кори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великих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півкуль),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залежить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швидкість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утворення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тимчасових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нервових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зв'язків,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міцність,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легкість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диференціювань,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сила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зосередженої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уваги,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працездатність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тощо;</w:t>
      </w:r>
    </w:p>
    <w:p w:rsidR="00FE2E6D" w:rsidRPr="005F502E" w:rsidRDefault="00FE2E6D" w:rsidP="0055338A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індивідуальні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особливості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будови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аналізаторів,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окремих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ділянок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кори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головного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мозку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Дані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сучасних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психогенетичних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свідчать,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вимірювані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тестами,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більший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коефіцієнт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спадкової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детермінації,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ніж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передбачувані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психофізіологічні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задатки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нервової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системи.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Успішність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обумовлюють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мотивація,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особистісні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спонукало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деяких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дослідників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зарахувати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психіки,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конкретній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Проте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Теплов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стверджував,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крім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успіху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детермінує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швидкість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легкість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оволодіння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діяльністю.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швидкість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навчання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залежати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мотивації,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але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відчуття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легкості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навчанні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суб'єктивна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ціна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радше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обернено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пропорційне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мотиваційної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напруги.</w:t>
      </w:r>
    </w:p>
    <w:p w:rsidR="00FE2E6D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Отже,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розвинутіша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здібність,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успішніше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виконує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діяльність,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швидше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опановує.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оволодіння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сама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легше,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ніж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навчання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робота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формулі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об'єктивну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форму:</w:t>
      </w:r>
    </w:p>
    <w:p w:rsidR="005F502E" w:rsidRPr="005F502E" w:rsidRDefault="005F502E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FE2E6D" w:rsidRPr="005F502E" w:rsidRDefault="00FE2E6D" w:rsidP="005F50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502E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3454718" cy="1485900"/>
            <wp:effectExtent l="19050" t="0" r="0" b="0"/>
            <wp:docPr id="1" name="Рисунок 1" descr="C:\Users\1\Download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1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2E" w:rsidRDefault="005F502E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Вивчаючи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Шадриков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дійшов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висновку,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поняття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здібність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конкретизацією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категорії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властивість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Найзагальніше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описує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реальність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психічна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функціональна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функціонування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забезпечує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корисного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результату.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підставі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розглядати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функціональних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реалізують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окремі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ступінь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вираження,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якісній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своєрідності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засвоєння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реалізації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функцій.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ступінь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вираженості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параметрами,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діяльність: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продуктивність,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надійність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(функції).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Оскільки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будь-який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пізнавальний)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часовою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характеристикою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функціонування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Шадриков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виокремив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мислительні,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перцептивні,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мнемічні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думку,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загальними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сенсі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спорідненості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конкретними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існує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кулінарних,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музичних,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педагогічних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запровадив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поняття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загальна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lastRenderedPageBreak/>
        <w:t>обдарованість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означення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здатності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поєднання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Розрізняючи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Завалішина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пов'язує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провідних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людської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структуруючи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функціональних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припустити,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аспектами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функціонування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психіки,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виявляються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зовнішньої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(поведінки)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трьох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(комунікативної,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регуляторної,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пізнавальної)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Попов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розрізняє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комунікативні,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регуляторні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пізнавальні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концепції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безпосередньо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методами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діагностики.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Факторно-аналітичні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концепції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ґрунтуються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статистичної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обробки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масового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учнів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представників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професій.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емпіричних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Набула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популярності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порогу,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оволодіння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кожною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подальший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зумовлений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індивідуально-психологічними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особливостями.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психогенетичних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свідчать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успадкування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деяких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зокрема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математичних.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Креативність,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імовірно,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мікросередовища.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Існують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теорії,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спираються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(теорія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клімату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сім'ї).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характеризують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обдарованість.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Загальна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рівень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загальних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визначає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діапазон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діяльностей,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яких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людина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може</w:t>
      </w:r>
      <w:r w:rsidR="005F502E"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досягти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великих</w:t>
      </w:r>
      <w:r w:rsidR="005F502E" w:rsidRPr="005F502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успіхів.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кількісному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контексті,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втрачається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якісна,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змістова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сутність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реальності.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них.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Припущення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існування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висунув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середині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XIX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Ф.Гальтон.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1929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Ч.Спірмен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запропонував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двофакторну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пояснювала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кореляції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різнорідних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наявністю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енергії.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Безліч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визначає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конкретного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тесту.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дискутували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прихильники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множинності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первинних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(Е.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Торндайк,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Терстоун)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фактора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(Г.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Айзенк,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Берт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ін.).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утвердилось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творчої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факторно-аналітичних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виявлено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незалежні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художньої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практичної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поєднують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наділені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науковою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обдарованістю.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наукових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джерелах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поширені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тлумачення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обдарованисті:</w:t>
      </w:r>
    </w:p>
    <w:p w:rsidR="00FE2E6D" w:rsidRPr="005F502E" w:rsidRDefault="00FE2E6D" w:rsidP="0055338A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якісно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своєрідне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поєднання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забезпечує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успішність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діяльності.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Брак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окремих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компенсується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переважальним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розвитком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інших;</w:t>
      </w:r>
    </w:p>
    <w:p w:rsidR="00FE2E6D" w:rsidRPr="005F502E" w:rsidRDefault="00FE2E6D" w:rsidP="0055338A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зумовлюють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людини,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рівень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своєрідність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її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діяльності;</w:t>
      </w:r>
    </w:p>
    <w:p w:rsidR="00FE2E6D" w:rsidRPr="005F502E" w:rsidRDefault="00FE2E6D" w:rsidP="0055338A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розумовий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потенціал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(інтелект);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цілісна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індивідуальна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характеристика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пізнавальних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можливостей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навчання;</w:t>
      </w:r>
    </w:p>
    <w:p w:rsidR="00FE2E6D" w:rsidRPr="005F502E" w:rsidRDefault="00FE2E6D" w:rsidP="0055338A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сукупність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задатків,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природних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даних;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характеристика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ступеня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вираженості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своєрідності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природних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передумов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здібностей;</w:t>
      </w:r>
    </w:p>
    <w:p w:rsidR="00FE2E6D" w:rsidRPr="005F502E" w:rsidRDefault="00FE2E6D" w:rsidP="0055338A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талановитість;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наявність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внутрішніх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видатних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досягнень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діяльності.</w:t>
      </w:r>
    </w:p>
    <w:p w:rsidR="00FE2E6D" w:rsidRPr="00FE2E6D" w:rsidRDefault="00FE2E6D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Багатозначність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феномена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зумовлює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багатоаспектність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цілісного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сфери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найзагальніша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сфери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передумовою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комплексного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психофізіологічного,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диференціально-психологічного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E2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соціально-психологічного.</w:t>
      </w:r>
    </w:p>
    <w:p w:rsidR="005F502E" w:rsidRDefault="005F502E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FE2E6D" w:rsidRPr="005F502E" w:rsidRDefault="00FE2E6D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lang w:val="uk-UA"/>
        </w:rPr>
      </w:pPr>
      <w:r w:rsidRPr="005F502E">
        <w:rPr>
          <w:rFonts w:ascii="Times New Roman" w:hAnsi="Times New Roman" w:cs="Times New Roman"/>
          <w:color w:val="auto"/>
          <w:lang w:val="uk-UA"/>
        </w:rPr>
        <w:t>3.</w:t>
      </w:r>
      <w:r w:rsidR="005F502E" w:rsidRPr="005F502E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auto"/>
          <w:lang w:val="uk-UA"/>
        </w:rPr>
        <w:t>Типи</w:t>
      </w:r>
      <w:r w:rsidR="005F502E" w:rsidRPr="005F502E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auto"/>
          <w:lang w:val="uk-UA"/>
        </w:rPr>
        <w:t>інтелектуальних</w:t>
      </w:r>
      <w:r w:rsidR="005F502E" w:rsidRPr="005F502E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auto"/>
          <w:lang w:val="uk-UA"/>
        </w:rPr>
        <w:t>здібностей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Успішність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традиційно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співвідносять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здібностями.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індивідуально-своєрідну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умовою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розв'язання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(проблеми):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здатність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розкривати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слів,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вибудовувати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просторову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фігуру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заданих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елементів,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закономірність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ряді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чисел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геометричних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зображень,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пропонувати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безліч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варіантів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заданого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об'єкта,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знаходити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суперечність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ситуації,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формулювати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підхід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зорієнтована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переважно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описує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погляду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конкретному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</w:p>
    <w:p w:rsidR="00FE2E6D" w:rsidRPr="00916E17" w:rsidRDefault="00FE2E6D" w:rsidP="005F502E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916E17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916E17" w:rsidRPr="00916E17">
        <w:rPr>
          <w:b/>
          <w:i/>
          <w:color w:val="222222"/>
          <w:sz w:val="28"/>
          <w:szCs w:val="28"/>
          <w:lang w:val="uk-UA"/>
        </w:rPr>
        <w:t>і</w:t>
      </w:r>
      <w:r w:rsidRPr="00916E17">
        <w:rPr>
          <w:b/>
          <w:i/>
          <w:color w:val="222222"/>
          <w:sz w:val="28"/>
          <w:szCs w:val="28"/>
          <w:lang w:val="uk-UA"/>
        </w:rPr>
        <w:t>нтелекту,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характеризують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успішність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інтелектуальної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діяльності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в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конкретних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ситуаціях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з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погляду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правильності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="00916E17">
        <w:rPr>
          <w:b/>
          <w:i/>
          <w:color w:val="222222"/>
          <w:sz w:val="28"/>
          <w:szCs w:val="28"/>
          <w:lang w:val="uk-UA"/>
        </w:rPr>
        <w:t>і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швидкості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перероблення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інформації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в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умовах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розв'язання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завдань,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оригінальності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та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різноманітності</w:t>
      </w:r>
      <w:r w:rsidR="005F502E" w:rsidRPr="00916E17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="00916E17">
        <w:rPr>
          <w:rStyle w:val="a4"/>
          <w:i/>
          <w:iCs/>
          <w:color w:val="222222"/>
          <w:sz w:val="28"/>
          <w:szCs w:val="28"/>
          <w:lang w:val="uk-UA"/>
        </w:rPr>
        <w:t>і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дей,</w:t>
      </w:r>
      <w:r w:rsidR="005F502E" w:rsidRPr="00916E17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глибини</w:t>
      </w:r>
      <w:r w:rsidR="005F502E" w:rsidRPr="00916E17">
        <w:rPr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і</w:t>
      </w:r>
      <w:r w:rsidR="005F502E" w:rsidRPr="00916E17">
        <w:rPr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темпу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научуваності,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вираженості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індивідуалізованих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способів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пізнання.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Згідно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концепцією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В.Дружиніна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загальних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здібностней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утворюють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психометричний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(здібність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розв'язувати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застосування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наявних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знань),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креативність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(здібність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перетворювати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наявні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участю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уяви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фантазії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ідеї),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научуваність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(здібність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набувати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знання).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Розвиваючи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класифікацію,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М.Холодна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виокремлює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аспекти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функціонування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конвергентні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дивергентні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(креативність),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научуваність,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цього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кожну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розглядати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похідну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стосовно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змісту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структури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ментального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досвіду.</w:t>
      </w:r>
    </w:p>
    <w:p w:rsidR="00FE2E6D" w:rsidRPr="00916E17" w:rsidRDefault="00FE2E6D" w:rsidP="005F502E">
      <w:pPr>
        <w:pStyle w:val="2"/>
        <w:spacing w:before="0" w:beforeAutospacing="0" w:after="0" w:afterAutospacing="0"/>
        <w:ind w:firstLine="567"/>
        <w:jc w:val="both"/>
        <w:rPr>
          <w:bCs w:val="0"/>
          <w:i/>
          <w:color w:val="222222"/>
          <w:sz w:val="28"/>
          <w:szCs w:val="28"/>
          <w:u w:val="single"/>
          <w:lang w:val="uk-UA"/>
        </w:rPr>
      </w:pPr>
      <w:r w:rsidRPr="00916E17">
        <w:rPr>
          <w:bCs w:val="0"/>
          <w:i/>
          <w:color w:val="222222"/>
          <w:sz w:val="28"/>
          <w:szCs w:val="28"/>
          <w:u w:val="single"/>
          <w:lang w:val="uk-UA"/>
        </w:rPr>
        <w:t>Конвергентні</w:t>
      </w:r>
      <w:r w:rsidR="005F502E" w:rsidRPr="00916E17">
        <w:rPr>
          <w:bCs w:val="0"/>
          <w:i/>
          <w:color w:val="222222"/>
          <w:sz w:val="28"/>
          <w:szCs w:val="28"/>
          <w:u w:val="single"/>
          <w:lang w:val="uk-UA"/>
        </w:rPr>
        <w:t xml:space="preserve"> </w:t>
      </w:r>
      <w:r w:rsidRPr="00916E17">
        <w:rPr>
          <w:bCs w:val="0"/>
          <w:i/>
          <w:color w:val="222222"/>
          <w:sz w:val="28"/>
          <w:szCs w:val="28"/>
          <w:u w:val="single"/>
          <w:lang w:val="uk-UA"/>
        </w:rPr>
        <w:t>здібності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Вони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проявляються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ефективності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перероблення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насамперед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правильності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швидкості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пошуку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єдиноможливої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(нормативної)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ситуації.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Конвергентні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адаптивні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погляду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поведінки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регламентованих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умовах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представлені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рівневими,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комбінаторними,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процесуальними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властивостями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Рівневі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відображення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(сенсорного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розрізнення,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швидкості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сприйняття,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просторовими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уявленнями,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обсягу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оперативної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довготривалої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пам'яті,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концентрації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розподілу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уваги,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обізнаності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lastRenderedPageBreak/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словникового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запасу,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категоріально-логічних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досягнутий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(вербальних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невербальних).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Рівневі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переважно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межах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тестологічного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підходу.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Л.-Л.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Тер-стоун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називав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первинними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здібностями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Дж.-М.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Кеттел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поділяв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поточний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кристалізований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Типовим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прикладом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рівневих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діагностують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шкалами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Векслера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Амтхауера.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Комбінаторні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зв'язків,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співвідношень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закономірностей.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широкому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значенні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здатність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комбінувати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поєднаннях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елементи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ситуації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Ідея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наявність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зародилася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межах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тестологічного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підходу.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Ч.-Е.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Спірмен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припустив,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сутність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загального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фактора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полягає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встановлювати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зв'язки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між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двома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відомими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ідеями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(*-?-*),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знаходити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відома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початкова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відношення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того,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невідомо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(*-?)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принципом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побудовано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вербальних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аналогій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(наприклад,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адвокат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стосується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клієнта,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лікар...?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зокрема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Прогресивні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матриці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Равена,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орієнтований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знаходити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закономірності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організації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геометричних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фігур.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комбінаторних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зараховують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категоризації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механізм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зіставлення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вражень,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уявлень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ідей.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допомогою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вимагають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вміння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підстави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об'єктів,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повинна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самостійно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встановити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необхідні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зв'язки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матеріалі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(тести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розуміння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тексту).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Процесуальні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елементарні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перероблення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прийоми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стратегії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тестології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вивчали,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оскільки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тестова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діагностика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зорієнтована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оцінювання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результатів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Лише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завдяки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когнітивної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сформувалося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уявлення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статичною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якістю,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радше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динамічною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переробки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Психологи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(Е.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Хант,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Стернберг,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Г.-Ю.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Айзенк)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елементарні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інформаційні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втілені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конкретному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психометричного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тесту.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розглядали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(С.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Рубінштейн,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Брушлінський)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(Л.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Венгер,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Тализіна).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пов'язували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зісформовані-стю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аналізу,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синтезу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узагальнення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розв'язання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(перцептивних,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мнемічних,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розумових)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зв'язку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мети.</w:t>
      </w:r>
    </w:p>
    <w:p w:rsidR="00FE2E6D" w:rsidRPr="005F502E" w:rsidRDefault="00FE2E6D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Конвергентні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(рівневі,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комбінаторні,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один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аспектів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активності,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спрямованої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пошук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єдино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правильного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(нормативного)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результату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умов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вимог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тестового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ступінь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сформованості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конкретної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конвергентної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(запам'ятовувати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репродукувати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обсяг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виконувати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просторові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перетворення,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встановлювати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зв'язки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між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словами,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пояснювати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прислів'їв,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здійснювати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розв'язанні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тощо).</w:t>
      </w:r>
    </w:p>
    <w:p w:rsidR="00FE2E6D" w:rsidRPr="00916E17" w:rsidRDefault="00FE2E6D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</w:pP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lastRenderedPageBreak/>
        <w:t>Дивергентні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здібності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(креативність)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вважають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породжувати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різноманітні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нерегламентованих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вузькому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дивергентне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(операції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дивергентної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продуктивності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Дж.-П.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Гілфордом),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особливістю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готовність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висувати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правильних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об'єкта.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широкому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творчі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привносити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щось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(Ф.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Баррон),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породжувати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вирішення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постановки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(М.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Валлах),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усвідомлювати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пропуски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суперечності,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формулювати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гіпотези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відсутніх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елементів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ситуації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(Торренс),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відмовлятися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стереотипних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(Дж.-П.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Гілфорд).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доцільно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комплекс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діяльності:</w:t>
      </w:r>
    </w:p>
    <w:p w:rsidR="00650075" w:rsidRPr="00916E17" w:rsidRDefault="00650075" w:rsidP="0055338A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побіжність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(кількість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ідей,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виникають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одиницю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часу);</w:t>
      </w:r>
    </w:p>
    <w:p w:rsidR="00650075" w:rsidRPr="00916E17" w:rsidRDefault="00650075" w:rsidP="0055338A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оригінальність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(здібність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продукувати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«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рідкісні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»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ідеї,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відмінні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загальноприйнятих,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типових);</w:t>
      </w:r>
    </w:p>
    <w:p w:rsidR="00650075" w:rsidRPr="00916E17" w:rsidRDefault="00650075" w:rsidP="0055338A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сприйнятливість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(чутливість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незвичайних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деталей,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суперечностей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невизначеності,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також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готовність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гнучко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швидко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переключатися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однієї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іншу);</w:t>
      </w:r>
    </w:p>
    <w:p w:rsidR="00650075" w:rsidRPr="00916E17" w:rsidRDefault="00650075" w:rsidP="0055338A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метафоричність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(готовність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працювати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фантастичному,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незвичному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контексті,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схильність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використовувати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символічні,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асоціативні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засоби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вираження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своїх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думок,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уміння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бачити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простому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складне,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складному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просте).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Діагностують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креативність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допомогою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типу: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назвати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знайомого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предмета;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назвати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можуть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належати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класу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(перерахувати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рідини,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горять);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продовжити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метафору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жіноча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краса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подібна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осені,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вона...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);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зробити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закінчене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зображення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простої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графічної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(наприклад,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кола)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При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оцінюванні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креативності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уваги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беруть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кількість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сформульованих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ступінь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рідкісності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порівняно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відповідями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досліджуваних.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Однак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дивергентного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мислення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однозначним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свідченням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наявності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креативності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нестандартність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зумовлена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абсолютно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явищами: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оригінальністю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творчо-продуктивних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можливостей,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оригіналюван-ням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особистісної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гіперкомпенсації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неспроможності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психічною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неадекватністю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(наприклад,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шизофренією).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Джексон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Мессик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виокремили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критерії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креативного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огляду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необхідність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комплексної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процедури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опису:</w:t>
      </w:r>
    </w:p>
    <w:p w:rsidR="00650075" w:rsidRPr="00916E17" w:rsidRDefault="00650075" w:rsidP="0055338A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оригінальність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(статистична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рідкісність);</w:t>
      </w:r>
    </w:p>
    <w:p w:rsidR="00650075" w:rsidRPr="00916E17" w:rsidRDefault="00650075" w:rsidP="0055338A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осмисленість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(наприклад,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рідкісний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спосіб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використання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канцелярської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скріпки: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«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скріпку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з'їсти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»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креативним);</w:t>
      </w:r>
    </w:p>
    <w:p w:rsidR="00650075" w:rsidRPr="00916E17" w:rsidRDefault="00650075" w:rsidP="0055338A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трансформація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(ступінь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перетворення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вихідного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матеріалу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подолання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конвенціональних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обмежень);</w:t>
      </w:r>
    </w:p>
    <w:p w:rsidR="00650075" w:rsidRPr="00916E17" w:rsidRDefault="00650075" w:rsidP="0055338A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об'єднання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(утворення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єдності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зв'язності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елементів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досвіду,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допомагає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виразити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нову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концентрованій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формі).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Традиційні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дивергентних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(креативності)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переважно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слабо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відображають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творчі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досягнення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повсякденній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професійній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Научуваність.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(розумового)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виникло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контексті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поняття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найближчого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(Л.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Виготський),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тобто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навчання,-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проходить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керівництвом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дорослого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(насамперед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учителя,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надає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індивідуалізовану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педагогічну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допомогу).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провідної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ролі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дало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психологам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підставу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тверджень: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актуального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недостатньо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оцінювання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виявлятися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якісних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кількісних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найближчого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творчої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самостійності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дитини.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широкому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трактуванні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вужчому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величина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темп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приросту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впливом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дозованої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допомоги,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потребує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експериментатора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вчителя),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перенесення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аналогічного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Розробкою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зайнялися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недавно.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Ю.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Гутке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Ворлаб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підготували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діагностичну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програму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короткотривалий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(45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хв.),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6-8-річній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пропонують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серію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висхідним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рівнем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засобом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тренування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постійного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зворотного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(дитині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надають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допомогу,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пропонують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зразки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розв'язання,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пояснюють,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помилки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тощо).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Матеріалом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слугують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геометричні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фігури,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повинна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засвоїти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класифікації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аналогією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(знайти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закономірність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варіюванні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кольору,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розміру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контуру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фігур).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враховують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дитини:</w:t>
      </w:r>
    </w:p>
    <w:p w:rsidR="00650075" w:rsidRPr="00916E17" w:rsidRDefault="00650075" w:rsidP="0055338A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потреба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підказці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(до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уваги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беруть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зміст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спосіб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пропонованої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допомоги,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також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міру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використання);</w:t>
      </w:r>
    </w:p>
    <w:p w:rsidR="00650075" w:rsidRPr="00916E17" w:rsidRDefault="00650075" w:rsidP="0055338A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витрати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пошук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принципу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аналогії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фігур;</w:t>
      </w:r>
    </w:p>
    <w:p w:rsidR="00650075" w:rsidRPr="00916E17" w:rsidRDefault="00650075" w:rsidP="0055338A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види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помилок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аналізом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джерел;</w:t>
      </w:r>
    </w:p>
    <w:p w:rsidR="00650075" w:rsidRPr="00916E17" w:rsidRDefault="00650075" w:rsidP="0055338A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кількість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необхідних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вправ.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неоднозначні.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Зокрема,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порівняльний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відсталих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здорових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віці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7-8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років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показниками,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(вміння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закономірність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геометричних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фігур)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категоріального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узагальнення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(здатність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групувати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зображення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предметів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категоріями)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результати:</w:t>
      </w:r>
    </w:p>
    <w:p w:rsidR="00650075" w:rsidRPr="00916E17" w:rsidRDefault="00650075" w:rsidP="0055338A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здорові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перевершували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відсталих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обома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показниками.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Однак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прямого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співвідношення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між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категоріального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узагальнення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можливістю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засвоєння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нового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виду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відсталих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здорових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дітей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встановлено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було;</w:t>
      </w:r>
    </w:p>
    <w:p w:rsidR="00650075" w:rsidRPr="00916E17" w:rsidRDefault="00650075" w:rsidP="0055338A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однаковим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рівнем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категоріального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узагальнення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межах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своєї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групи)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могли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крайні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показники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научуваності,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навпаки,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навіть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здорових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дітей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найвищою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научуваністю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рівень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категоріального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узагальнення.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дослідженнях,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конвергентних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констатують.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динаміки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співвідносять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кінцевим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результатом.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Деякі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виокремлюють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навчання,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засновані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нейрофізіологічних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знань:</w:t>
      </w:r>
    </w:p>
    <w:p w:rsidR="00650075" w:rsidRPr="00916E17" w:rsidRDefault="00650075" w:rsidP="0055338A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експліцитна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научуваність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навчання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здійснюється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довільного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свідомого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контролю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переробки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інформації;</w:t>
      </w:r>
    </w:p>
    <w:p w:rsidR="00650075" w:rsidRPr="00916E17" w:rsidRDefault="00650075" w:rsidP="0055338A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імпліцитна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научуваність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навчання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відбувається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мимовільно,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умовах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поступового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накопичення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необхідних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навичок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міру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освоєння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нової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Хоч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відмінностей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пояснені,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важливо,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реальний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потенціал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оцінити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(якісного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індивідуалізованого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викладання)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учіння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(активної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творчої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дитини).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констатувальна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психодіагностика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діагнозу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прогнозу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дошкільнят,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школярів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студентів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обмежені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можливості.</w:t>
      </w:r>
    </w:p>
    <w:p w:rsidR="00650075" w:rsidRPr="00916E17" w:rsidRDefault="00650075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</w:pP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Пізнавальні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стилі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Так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називають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специфіку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відмінності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дійсності.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Спочатку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відмінності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наданні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переваги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способам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(стиль)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протиставляли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відмінностям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(здібностям).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Дослідники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виокремлюють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стильових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кодування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когнітивні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епістемологічні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Ступінь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вираженості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репрезентативній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конкретного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представлення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кодування.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Ступінь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інтегрованості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кодування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суб'єкта.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Стилі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кодування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інформації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="00916E17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індивідуально-своєрідні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представлення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залежно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домінування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модальності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(слухової,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зорової,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кінестетичної,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почуттєво-емоційної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тощо).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Способи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сприйняття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руслі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нейролінгвістичного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програмування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(НЛП).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приймають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переробляють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своє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оточення,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переважно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спираючись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візуальний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(зорово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допомогою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мислительних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образів),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аудіальний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допомогою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слуху)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кінестетичний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(через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дотик,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нюх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чуттєві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враження).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візуала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типова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позиція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дивитися,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уявляти,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спостерігати;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аудіала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слухати,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говорити,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обговорювати;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кінестетика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відчувати.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підставі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розрізняють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візуальну,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аудіальну,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кінестетичну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сфери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сенсорного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Когнітивні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стилі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="00916E17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індивідуально-своєрідні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переробки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актуальну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ситуацію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(способи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сприйняття,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аналізу,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категоризації,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оцінювання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тощо).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Із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накопиченням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емпіричних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виявилося,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зіставлення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стильових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аспектів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витримувало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емпіричної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теоретичної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перевірки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(багато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когнітивних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позитивно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корелювали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продуктивності).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З'ясувалося,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ототожнення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когнітивних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конвергентних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неправомірне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через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відмінність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процедур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операціоналізації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(когнітивні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описують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термінах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своєрідності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lastRenderedPageBreak/>
        <w:t>способів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переробки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термінах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ефективності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розв'язання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завдань).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твердженням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Холодної,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когнітивні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(порівняно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традиційними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конвергентними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дивергентними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здібностями),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характеризують,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побудови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репрезентацій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того,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відбувається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будується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ментальний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образ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конкретної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ситуації),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метакогнітивної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регуляції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організовується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контроль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переробки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інформації).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стилі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="00916E17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індивідуально-своєрідні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постановки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розв'язання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Наприклад,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виборі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професійної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наданні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переваги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способам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вирішення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професійних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використовуються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законодавчий,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виконавчий,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Представники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законодавчого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роботі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ігнорують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більшості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норми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правила,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змінюють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залежно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вимог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переймаються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деталями,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прагнуть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працювати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усередині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здатні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розробляти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підхід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Віддають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перевагу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професіям,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учений,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університетський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професор,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письменник,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артист,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архітектор,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підприємець.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Люди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виконавчим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стилем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керуються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загальноприйнятими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нормами,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схильні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правилами,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вважають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краще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розв'язувати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наперед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сформульовані,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чітко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поставлені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використанням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відомих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засобів.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Обирають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професію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адвоката,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полісмена,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військового,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бухгалтера,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менеджера.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Люди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стилем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деякий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мінімум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правил,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правильність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щиро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вірять,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орієнтовані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роботу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готовими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системами,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їхню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думку,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потрібно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приводити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ладу</w:t>
      </w:r>
      <w:r w:rsidR="005F502E">
        <w:rPr>
          <w:color w:val="222222"/>
          <w:sz w:val="28"/>
          <w:szCs w:val="28"/>
          <w:lang w:val="uk-UA"/>
        </w:rPr>
        <w:t>»</w:t>
      </w:r>
      <w:r w:rsidR="00916E17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(наприклад,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ставити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правильний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діагноз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здійснювати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необхідні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дії),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схильні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аналізувати,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критикувати,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оцінювати,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удосконалювати.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Професійно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самовизначаються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літературні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критики,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психотерапевти,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розробники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освітніх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програм,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консультанти,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політики,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судді.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Ці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проявляються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однаково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співвідносяться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однаково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професійною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успішністю.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баланс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усіх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трьох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урахуванням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спеціалізації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кожного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них.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Залежно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вирішення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виокремлюють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синтетичний,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ідеалістичний,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прагматичний,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аналітичний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реалістичний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більш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узагальненою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стильовою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ніж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когнітивні.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пов'язані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впорядкування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ресурсів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Особливе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місце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серед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посідають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епістемологічні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стилі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індивідуально-своєрідні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дійсності,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особливостях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картини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світу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Серед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Дж.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Ройс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розрізняє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такі: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емпіричний,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раціоналістичний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метафоричний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Емпіричний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стиль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контактує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світом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безпосереднього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сприйняття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предметно-практичного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цього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схильні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підтверджувати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істинність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своїх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посиланням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факти,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ретельність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вимірювань,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надійність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повторюваність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спостережень.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Раціоналістичний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стиль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погляд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дійсність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визначається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широкими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понятійними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схемами,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категоріями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теоріями.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lastRenderedPageBreak/>
        <w:t>Адекватність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оцінюють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висновків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використанням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операцій.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критерій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надійності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образу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логічна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стійкість.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Метафоричний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стиль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схильності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максимальної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різноманітності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вражень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комбінування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віддалених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знань.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Цілісність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погляду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світ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поєднують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персоніфікацією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(уявленням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дійсності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термінах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переживань,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оцінок,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переконань),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велике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інтуїції.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Дж.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Ройсом,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вищого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порядку,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оскільки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спосіб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зв'язку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конвергентних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афективних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особистісних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рис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актах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поведінки.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Вираже-ність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епістемологічних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наслідком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сформованості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механізмів,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забезпечують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взаємодію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афективних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суб'єкта.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Наприклад,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раціональний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інтеграцію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понятійних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емоційної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незалежності,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емпіричний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перцептивних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інтроверсії/екстраверсії,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метафоричний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символічних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емоційної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стабільності.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Епістемоло-гічні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(порівняно,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наприклад,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конвергентними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здібностями)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вищого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проявляють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себе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індивідуалізованої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інтеграції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когнітивного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афективного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суб'єкта.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Загалом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пізнавальні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пов'язані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можливостями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розглядати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різновид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здібностей.</w:t>
      </w:r>
    </w:p>
    <w:p w:rsidR="00916E17" w:rsidRDefault="00916E17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</w:p>
    <w:p w:rsidR="00650075" w:rsidRPr="005F502E" w:rsidRDefault="00650075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5F502E">
        <w:rPr>
          <w:rFonts w:ascii="Times New Roman" w:hAnsi="Times New Roman" w:cs="Times New Roman"/>
          <w:bCs w:val="0"/>
          <w:color w:val="222222"/>
          <w:lang w:val="uk-UA"/>
        </w:rPr>
        <w:t>4.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Типи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інтелектуальної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обдарованості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Вивчення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механізмів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необхідне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розроблення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валідних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засобів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діагностування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сприяння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потенціалу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особистості.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ресурсів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(передусім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розумових),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забезпечує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можливість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творчої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Ця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пов'язана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створенням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об'єктивно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використанням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нестандартних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підходів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розроблення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чутливістю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ключових,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найперспективніших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пошуку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рішень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відкритістю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будь-яким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інноваціям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поняття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багатозначне,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зумовлено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наявністю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критеріїв,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ідентифікують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обдаровану.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Холодної,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співвідносяться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типи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поведінки:</w:t>
      </w:r>
    </w:p>
    <w:p w:rsidR="00650075" w:rsidRPr="00916E17" w:rsidRDefault="00650075" w:rsidP="0055338A">
      <w:pPr>
        <w:pStyle w:val="a7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рівнем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мають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показники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19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&gt;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135-140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одиниць;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виявляють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допомогою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психометричних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«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кмітливі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);</w:t>
      </w:r>
    </w:p>
    <w:p w:rsidR="00650075" w:rsidRPr="00916E17" w:rsidRDefault="00650075" w:rsidP="0055338A">
      <w:pPr>
        <w:pStyle w:val="a7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рівнем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академічної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показників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навчальних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досягнень;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виявляють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використанням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критеріально-орієнтованих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«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блискучі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учні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);</w:t>
      </w:r>
    </w:p>
    <w:p w:rsidR="00650075" w:rsidRPr="00916E17" w:rsidRDefault="00650075" w:rsidP="0055338A">
      <w:pPr>
        <w:pStyle w:val="a7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рівнем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дивергентних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здібностей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показників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побіжності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оригінальності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ідей;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виявляють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креативності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«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креативи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);</w:t>
      </w:r>
    </w:p>
    <w:p w:rsidR="00650075" w:rsidRPr="00916E17" w:rsidRDefault="00650075" w:rsidP="0055338A">
      <w:pPr>
        <w:pStyle w:val="a7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високою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успішністю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виконанні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конкретних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видів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мають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великий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обсяг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предметно-специфічних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знань,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також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значний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практичний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досвід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роботи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відповідній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предметній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галузі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«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компетентні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);</w:t>
      </w:r>
    </w:p>
    <w:p w:rsidR="00916E17" w:rsidRPr="00916E17" w:rsidRDefault="00650075" w:rsidP="0055338A">
      <w:pPr>
        <w:pStyle w:val="a7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особи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екстраординарними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інтелектуальними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досягненнями,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втіленими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реальних,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об'єктивно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нових,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загальновизнаних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формах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«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талановиті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);</w:t>
      </w:r>
    </w:p>
    <w:p w:rsidR="00650075" w:rsidRPr="00916E17" w:rsidRDefault="00650075" w:rsidP="0055338A">
      <w:pPr>
        <w:pStyle w:val="a7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в)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рівнем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можливостей,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пов'язаних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аналізом,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оцінюванням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прогнозуванням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повсякденного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«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мудрі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).</w:t>
      </w:r>
    </w:p>
    <w:p w:rsidR="00650075" w:rsidRPr="005F502E" w:rsidRDefault="00650075" w:rsidP="00916E1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перший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погляд,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завжди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надвисоких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західній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домінує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тенденція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стандартних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психометричних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максимально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отримують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приблизно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2%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випробовуваних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вважають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обдарованими.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Суперечність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полягає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тому,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стандартні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фіксують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тільки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один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аспект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конвергентні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ширшим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явищем.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Однією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підстав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ототожнювати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19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результати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лонгітюдного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Термена,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проводили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протягом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20-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70-х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XX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відібрано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1500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учнів,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отримали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шкалою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Стенфорд-Біне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140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більше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балів.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Через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40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осіб,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дитинстві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обдарованими,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дослідили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знову: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60%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закінчили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університет,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14%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чоловіків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4%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жінок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вищі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наукові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звання;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чоловіки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2000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наукових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статей,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60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монографій,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романи;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зарплата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більшості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була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вище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середнього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рівня.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Отже,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частина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19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високопродуктивними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сенсі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дорослими.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Однак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ніхто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видатною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особистістю,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15%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популяції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успіху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стандартами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американського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суспільства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(мали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відносно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низьку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зарплату,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часто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потребували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психіатричної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допомоги).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підставі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зроблено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висновок,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надвисокі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19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дитинстві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співвідносяться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безпосередньо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проявами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зрілому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віці.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Питання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наскільки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складалася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професійна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середніми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низькими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значеннями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1(3,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залишалося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відкритим.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осіб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19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вивчали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самостійну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субгрупу,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дало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змогу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виявити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несподівані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спостерігалися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субгрупах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мінімальним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середнім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19.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субгрупі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кореляції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конвергентних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дивергентних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дорівнювали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нулю.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означало,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осіб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максимально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19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набувати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високих,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низьких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значень.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субгрупі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19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спостерігалися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нижчі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кореляції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порівняно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нижчим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19-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зниження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кореляційних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вибірці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випробовуваних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імовірно,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універсальний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стосується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будь-яких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показників.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максимальним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19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фіксується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різке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зменшення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значущих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кореляційних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властивостями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властивостями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темпераменту.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випробовуваних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неочікувано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змінюється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співвідношення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тривогою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успішністю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тестового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звичайних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вибірках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рівнем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тривоги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величиною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негативний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вища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тривога,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менш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тестові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завдання),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кмітливих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(максимальний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І(})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змінювалась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позитивну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вища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тривога,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успішніше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тестові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завдання).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свідчать,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надвисокого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конвергентних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змінюється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термінах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психометричних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кмітливих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непередбачувана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(можливо,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неоднозначність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надвисоких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К}).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вважають,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недостатньо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надійно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передбачають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екстраординарних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досягнень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Літературні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біографічні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джерела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свідчать,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видатних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учених,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філософів,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письменників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школі: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Чарльз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Дарвін,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Альберт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Ейнштейн,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Вальтер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Скотт,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Альберт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Швейцар,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Вінстон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Черчилль,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Томас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Еді-сон,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Юстус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Лібіх.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традиційній,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офіційній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шкільної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освіти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ізгоями,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оскільки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вписується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шкільні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правила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вчителя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хорошого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учня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школах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Великої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Британії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ідентифікації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увагу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приділяють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неуспішним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хуліганам,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відсоток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Торренса,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досягає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30%.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творчих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принципово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відмінних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конвергентного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межах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тези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мірою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незначна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частина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вельми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популярна.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широкому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істотний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аспект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оскільки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характеризує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створювати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інноваційних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Неправомірність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ототожнення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дивергентних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(креативності)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обдарованістю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доводять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Богоявленської,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Дружиніна: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користуватися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критерієм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нестандартності,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зарахувати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будь-яку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девіацію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аутичного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Дружинін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пропонує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розрізняти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відповідей: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стандартні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(максимальна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частота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тієї,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трапляється);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(використання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контексту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введення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семантичних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початковим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об'єктом);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абстрактні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(мінімальна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частота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тієї,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трапляється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відсутності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семантичних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початковим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об'єктом).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складник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йтися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тоді,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школярів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показало,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тлі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низьких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конвергентних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деструктивною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функцією,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викликаючи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зниження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результатів,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появу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внутріосо-бистісних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міжособистісних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конфліктів.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Розвиток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дошкільнят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організованму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призводить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збільшення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неврозоподібних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(підвищена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агресивність,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велика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амплітуда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коливань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настроїв,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тривожність,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збудливість,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депресії).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Надвисокі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дивергентного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свідчити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креативну</w:t>
      </w:r>
      <w:r w:rsidR="005F502E"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гіперкомпенсацію</w:t>
      </w:r>
      <w:r w:rsidR="005F502E"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сформованість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установки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оригіналювання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несвідома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захисна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реакція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неспроможності.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традиційні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діагностування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довели,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К},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досягнень,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(кожен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окремо)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індикатором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створено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комплексні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зокрема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концепцію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Дж.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Рензуллі,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складниками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є:</w:t>
      </w:r>
    </w:p>
    <w:p w:rsidR="00650075" w:rsidRPr="00916E17" w:rsidRDefault="00650075" w:rsidP="0055338A">
      <w:pPr>
        <w:pStyle w:val="a7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вище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середнього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рівня.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Ідеться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(вербальні,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просторові,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цифрові,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абстрактно-логічні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спеціальні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(можливості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засвоєння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знань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навичок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конкретних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галузях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хімії,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математиці,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балеті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тощо);</w:t>
      </w:r>
    </w:p>
    <w:p w:rsidR="00650075" w:rsidRPr="00916E17" w:rsidRDefault="00650075" w:rsidP="0055338A">
      <w:pPr>
        <w:pStyle w:val="a7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креативність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(гнучкість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оригінальність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мислення,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сцрийнятливість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нового,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готовність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ризику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тощо);</w:t>
      </w:r>
    </w:p>
    <w:p w:rsidR="00650075" w:rsidRPr="00916E17" w:rsidRDefault="00650075" w:rsidP="0055338A">
      <w:pPr>
        <w:pStyle w:val="a7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мотиваційна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включеність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(інтерес,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ентузіазм,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наполегливість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терпіння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вирішенні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проблем,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витривалість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роботі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Прикладом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компромісного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критеріїв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пентагональна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п'ятикутна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імпліцитна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Стернберга.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ідентифікація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відповідає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критеріям:</w:t>
      </w:r>
    </w:p>
    <w:p w:rsidR="00650075" w:rsidRPr="00916E17" w:rsidRDefault="00650075" w:rsidP="005533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критерій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вищості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максимально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показники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виконання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певного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психологічного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порівняно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іншими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випробовуваними;</w:t>
      </w:r>
    </w:p>
    <w:p w:rsidR="00650075" w:rsidRPr="00916E17" w:rsidRDefault="00650075" w:rsidP="005533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критерій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рідкісності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рівень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рідкісної,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нетипової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вибірки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випробовуваних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(наприклад,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оцінка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тестом,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перевіряє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англійської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мови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студентів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старших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курсів,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свідчить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обдарованість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особистості,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рівень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англійської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мови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доволі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типовий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осіб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цієї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категорії);</w:t>
      </w:r>
    </w:p>
    <w:p w:rsidR="00650075" w:rsidRPr="00916E17" w:rsidRDefault="00650075" w:rsidP="005533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критерій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продуктивності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показники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виконання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свідчать,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суб'єкт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реально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щось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робити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певній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предметній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галузі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(наприклад,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сфері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професійної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діяльності);</w:t>
      </w:r>
    </w:p>
    <w:p w:rsidR="00650075" w:rsidRPr="00916E17" w:rsidRDefault="00650075" w:rsidP="005533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критерій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демонстративності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показники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виконання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певного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тесту,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неодноразове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повторення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валідних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вимірювань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будь-яких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альтернативних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ситуаціях;</w:t>
      </w:r>
    </w:p>
    <w:p w:rsidR="00650075" w:rsidRPr="00916E17" w:rsidRDefault="00650075" w:rsidP="005533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критерій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цінності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високий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відповідного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тесту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урахуванням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цієї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психологічної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якості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конкретному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соціокультурному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контексті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(ознаки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культурах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5F502E"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неоднаковими).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Стернберга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останні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чотири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уточнюють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критерій,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визнанням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обов'язковості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завдань.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Питання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категорії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обдарованих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необдарованих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належать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відносно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середніми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залишається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відкритим.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Пентагональна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заснована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імпліцитних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(типових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звичайних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людей)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обов'язкові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вкотре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підтверджує,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зводити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конвенціональних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Незалежно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того,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ототожнювати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конвергентними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здібностями,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креативністю,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научуваністю,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одночасним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урахуванням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комплексу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показників,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ітиметься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ідентифікації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обдарованості.</w:t>
      </w:r>
    </w:p>
    <w:p w:rsidR="00916E17" w:rsidRDefault="00916E17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</w:p>
    <w:p w:rsidR="00650075" w:rsidRPr="005F502E" w:rsidRDefault="00650075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5F502E">
        <w:rPr>
          <w:rFonts w:ascii="Times New Roman" w:hAnsi="Times New Roman" w:cs="Times New Roman"/>
          <w:bCs w:val="0"/>
          <w:color w:val="222222"/>
          <w:lang w:val="uk-UA"/>
        </w:rPr>
        <w:t>5.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Психічні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механізми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компетентності,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таланту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і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мудрості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як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форм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інтелектуальної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обдарованості</w:t>
      </w:r>
    </w:p>
    <w:p w:rsidR="00650075" w:rsidRPr="005F502E" w:rsidRDefault="00650075" w:rsidP="005F50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Психологічні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зосереджені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особах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високими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реальними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інтелектуальними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досягненнями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умовах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їх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природної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життєдіяльності: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компетентних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фахівцях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певній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предметній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галузі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(майстри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шахової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гри,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університетські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професори,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знавці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кінних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перегонів,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кваліфіковані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лікарі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ін.);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особах,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створили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екстраординарні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продукти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(вчені,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філософи,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письменники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ін.);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людях,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здатних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ефективно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аналізувати,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оцінювати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передбачати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події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буденного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життя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(радники,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досвідчені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неформальні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керівники,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віщуни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тощо).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Найчастіше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інтерес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дослідників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спрямовується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компетентність,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талант,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мудрість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форми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502E">
        <w:rPr>
          <w:rFonts w:ascii="Times New Roman" w:hAnsi="Times New Roman" w:cs="Times New Roman"/>
          <w:color w:val="222222"/>
          <w:sz w:val="28"/>
          <w:szCs w:val="28"/>
          <w:lang w:val="uk-UA"/>
        </w:rPr>
        <w:t>обдарованості.</w:t>
      </w:r>
    </w:p>
    <w:p w:rsidR="00650075" w:rsidRPr="00916E17" w:rsidRDefault="00650075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</w:pP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Компетентність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як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особлива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організація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предметно-емпіричних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знань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Дослідження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компетентних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випробовуваних,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експертів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(діти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дорослі),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довели,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відзначаються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ефективністю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аспектів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своєї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успішністю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розв'язанні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цьому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виникають.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демонстрували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предметно-специфічному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Компетентність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(лат.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Сompetens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916E17">
        <w:rPr>
          <w:color w:val="222222"/>
          <w:sz w:val="28"/>
          <w:szCs w:val="28"/>
          <w:lang w:val="uk-UA"/>
        </w:rPr>
        <w:t>–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належний,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відповідний)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здатність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розв'язання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широкого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кола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проблем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галузі,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грунтується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здібностях,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знаннях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людини.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експерта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наслідком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організації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декларативних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(знань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процедурних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(знань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Порівнюючи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вирішення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фізики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експертами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(університетськими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професорами)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новачками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(студентами-початківцями),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Глезер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довів,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експерти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спираються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узагальнені,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категоріальні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Причому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загальні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принципи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категорії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виводяться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суб'єкта.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новачків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організовуються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навколо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явних,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поверхових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аспектів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ситуації,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заданих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безпосередньо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умовах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завдання.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експертів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включають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застосування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знань;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складові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частини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їхнього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взаємно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впливають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одну.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експерти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більше,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пронизані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різноманітними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зв'язками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між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окремими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поняттями,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співвідноситься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попереднім.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краще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використовують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володіють,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швидше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виокремлюють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релевантну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серед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нерелевантної.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ефективно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відстежують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саморегуляції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своєї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Отже,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експертів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компетентності,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наслідком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організації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предметно-специфічних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знань.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В.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Снайдер,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спираючись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більшість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експертів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межах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120,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сформулював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гіпотезу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поріг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вище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реальній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зумовлені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чинниками,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некогнітивними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своєю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природою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(наполегливістю,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захопленістю,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підтримкою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батьків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Тобто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значення,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надвисокі,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лише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вище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середніх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Аналогічну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ідею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поріг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(1(2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120)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сформульовано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дослідженнях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креативності.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Дослідження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показали,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велике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цілеспрямована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практика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включається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усвідомлено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потребує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.значних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вольових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зусиль,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напруги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витрат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часу,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удосконаленням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своїх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можливостей.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Вивчення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явища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компетентності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довело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недостатність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показників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оцінюванні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Факти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підводять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розуміння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деяких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механізмів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доволі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тривалим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накопиченням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організованого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понятійного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формуванням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компонентів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когнітивного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досвіду.</w:t>
      </w:r>
    </w:p>
    <w:p w:rsidR="00650075" w:rsidRPr="00916E17" w:rsidRDefault="00650075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</w:pP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lastRenderedPageBreak/>
        <w:t>Талант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як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реалізація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екстраординарних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можливостей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особистості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Цінну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з'ясуванні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природи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талановитих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людей.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X.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Грабер,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вивчав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біографію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Дарвіна,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дійшов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висновків:</w:t>
      </w:r>
    </w:p>
    <w:p w:rsidR="00650075" w:rsidRPr="00916E17" w:rsidRDefault="00650075" w:rsidP="0055338A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дитячому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шкільному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віці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визначити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наявність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деяких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універсальних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когнітивних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механізмів,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умовах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надординарного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заміщують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індивідуалізовані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унікальні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когнітивні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механізми.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Тому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застосування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кореляційного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підходу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вивченні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вищих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зрілості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неможливе;</w:t>
      </w:r>
    </w:p>
    <w:p w:rsidR="00650075" w:rsidRPr="00916E17" w:rsidRDefault="00650075" w:rsidP="0055338A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сформованість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формальних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операцій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недостатній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чинник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пояснення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творчих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досягнень,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оскільки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психологічні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процеси: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інтеграція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«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психічного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змісту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»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знань,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вірувань,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емоційних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вражень,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особливих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свідомості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Біографічні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Дарвіна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свідчили,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напрям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розвиток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неживого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живого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світу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підпорядковані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логіці,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поява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критичної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еволюції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закономірною.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ініціюють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трансформації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дарвінівських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Грабер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обміну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спілкування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значущими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(зоологами,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ентомологами,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ботаніками,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геологами),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незвичайні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переживання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впливом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вражень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подорожі.</w:t>
      </w:r>
    </w:p>
    <w:p w:rsidR="00650075" w:rsidRPr="00916E17" w:rsidRDefault="00650075" w:rsidP="005F502E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Талант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(у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сфері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916E17">
        <w:rPr>
          <w:b/>
          <w:i/>
          <w:color w:val="222222"/>
          <w:sz w:val="28"/>
          <w:szCs w:val="28"/>
          <w:lang w:val="uk-UA"/>
        </w:rPr>
        <w:t>і</w:t>
      </w:r>
      <w:r w:rsidRPr="00916E17">
        <w:rPr>
          <w:b/>
          <w:i/>
          <w:color w:val="222222"/>
          <w:sz w:val="28"/>
          <w:szCs w:val="28"/>
          <w:lang w:val="uk-UA"/>
        </w:rPr>
        <w:t>нтелектуальної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діяльност</w:t>
      </w:r>
      <w:r w:rsidRPr="005F502E">
        <w:rPr>
          <w:color w:val="222222"/>
          <w:sz w:val="28"/>
          <w:szCs w:val="28"/>
          <w:lang w:val="uk-UA"/>
        </w:rPr>
        <w:t>і)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вищий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рівень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інтелектуального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розвитку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особистості,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який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забезпечує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можливість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створення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ідей,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теорій,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наукових,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літературних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філософських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творів,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мають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суспільну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значущість.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Особливий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Дарвіна,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названий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сіткою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ініціатив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полягав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наявності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множини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916E17">
        <w:rPr>
          <w:color w:val="222222"/>
          <w:sz w:val="28"/>
          <w:szCs w:val="28"/>
          <w:lang w:val="uk-UA"/>
        </w:rPr>
        <w:t>інтенціональ</w:t>
      </w:r>
      <w:r w:rsidRPr="005F502E">
        <w:rPr>
          <w:color w:val="222222"/>
          <w:sz w:val="28"/>
          <w:szCs w:val="28"/>
          <w:lang w:val="uk-UA"/>
        </w:rPr>
        <w:t>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переживань,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розгорталися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почуття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напряму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русі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роздумів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всіх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етапах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пошуку.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Грабера,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індивідуальний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прогрес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вимагає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оскільки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умовою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зростання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консолідація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змісту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думок.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зміст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знаряддям,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змогу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вийти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якісно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розуміння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дійсності.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Згодом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дійшов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висновку,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(реальні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досягнення)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конструюється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усередині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внаслідок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напружених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зусиль.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навіть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змінах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когнітивної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сфери,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утворенні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соціальних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зв'язків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людьми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усвідомлення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себе.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занурюється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освоєння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осмислення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завдання,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починає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мислити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режимі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підпорядкування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об'єктивним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структурним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вимогам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ситуації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мобілізує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особистісні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ресурси,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забезпечує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екстраординарних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рішень.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Наявність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складніших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механізмів,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ніж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конвергентного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дивергентного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мислення,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підтверджують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результати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становлення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особистості.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Гроот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дійшов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висновку,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будь-який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результат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інтуїтивного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осяяння,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вродженої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специфічного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саморозвитку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пов'язаного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тривалим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накопиченням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диференціацією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корисного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Аналогічно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Дж.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Волтерс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X.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Гарднер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описали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явище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кристалізації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виникає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умовах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вибіркової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взаємодії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потенційно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lastRenderedPageBreak/>
        <w:t>предметною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галуззю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(конкретною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ситуацією,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змістом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прочитаної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книги,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спілкуванням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Імовірно,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цьому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контакті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вирішальну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роль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відіграє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певна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ключова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деталь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предметного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матеріалу,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започатковує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кристалізації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поштовхом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народження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продуктів.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Ефект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кристалізації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виникає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традиційною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освітою.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Кристалізація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спостереженням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Волтерса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Гарднера,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відбувається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формах:</w:t>
      </w:r>
    </w:p>
    <w:p w:rsidR="00650075" w:rsidRPr="00916E17" w:rsidRDefault="00650075" w:rsidP="0055338A">
      <w:pPr>
        <w:pStyle w:val="a7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первинна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кристалізація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ранніх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стадіях,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сигналізує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певну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спорідненість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між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суб'єктом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деякою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предметною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сферою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межах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певного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соціокультурного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оточення;</w:t>
      </w:r>
    </w:p>
    <w:p w:rsidR="00650075" w:rsidRPr="00916E17" w:rsidRDefault="00650075" w:rsidP="0055338A">
      <w:pPr>
        <w:pStyle w:val="a7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спеціалізована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кристалізація,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виявляється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пізніших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стадіях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знайдення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суб'єктом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справи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свого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відомій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цікавій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предметній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галузі.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кристалізації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екстраординарних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досягнень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стосується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педагогічної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практики,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спілкування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дітьми.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Досліджуючи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життєві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шляхи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Нобелівських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лауреатів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СІЛА,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X.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Цукерман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встановила,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коледжах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університетах,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вчилися,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працювали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видатні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вчені,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вчителями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наставниками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Нобелівські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лауреати.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Вже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початку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своїх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кар'єр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(69%)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вчителів,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з'ясувалося,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йшли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Нобелівської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премії.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Взаємодія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вчителями,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стандартів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роботи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важливішим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здобування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Цукерман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стверджувала,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освоєнню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стандартів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роботи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наукової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робота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вчителя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модель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наслідування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критичні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роботу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учня.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розвиток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(талановитих)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впливають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макросоціальні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чинники:</w:t>
      </w:r>
    </w:p>
    <w:p w:rsidR="00650075" w:rsidRPr="00916E17" w:rsidRDefault="00650075" w:rsidP="0055338A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традиційна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освіта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(підвищує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потенціал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обдарованості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певної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межі,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після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з'являється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негативний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ефект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унаслідок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зосередження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загальноприйнятих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методах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вирішення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проблем);</w:t>
      </w:r>
    </w:p>
    <w:p w:rsidR="00650075" w:rsidRPr="00916E17" w:rsidRDefault="00650075" w:rsidP="0055338A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наявність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рольової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моделі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обдарованої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(потенційно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обдарована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повинна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дуже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ранній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доступ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реальних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носіїв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обдарованості);</w:t>
      </w:r>
    </w:p>
    <w:p w:rsidR="00650075" w:rsidRPr="00916E17" w:rsidRDefault="00650075" w:rsidP="0055338A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війна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(практично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знищує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якості,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основою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обдарованості);</w:t>
      </w:r>
    </w:p>
    <w:p w:rsidR="00650075" w:rsidRPr="00916E17" w:rsidRDefault="00650075" w:rsidP="0055338A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політична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нестабільність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(зупиняє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розвиток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юних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талантів,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оскільки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обдарованим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означає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переконаним,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світ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передбачуваний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піддається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контролю).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Зовнішні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початкових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етапах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важливіші,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відбуваються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подальшому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житті: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формуються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ламаються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дитинстві,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підлітковому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віці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ранній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юності.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становлення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набуває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специфічного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ментального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(розумового)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унікальність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будови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якого,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ймовірно,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екстраординарних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можливостей.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відмінності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стосуються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своєрідності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репрезентації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дійсності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появи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новоутворень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сфері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інтенціонального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досвіду.</w:t>
      </w:r>
    </w:p>
    <w:p w:rsidR="00650075" w:rsidRPr="00916E17" w:rsidRDefault="00650075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</w:pP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Мудрість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як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форма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інтелектуальної</w:t>
      </w:r>
      <w:r w:rsidR="005F502E"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 xml:space="preserve"> </w:t>
      </w:r>
      <w:r w:rsidRPr="00916E17">
        <w:rPr>
          <w:rFonts w:ascii="Times New Roman" w:hAnsi="Times New Roman" w:cs="Times New Roman"/>
          <w:bCs w:val="0"/>
          <w:i/>
          <w:color w:val="222222"/>
          <w:u w:val="single"/>
          <w:lang w:val="uk-UA"/>
        </w:rPr>
        <w:t>зрілості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Вивчення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представників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середньої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пізньої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дорослості,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дорослих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літнього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(35-55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55-70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років)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засвідчило,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робота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тих,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відрізняється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побудови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функціонування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дитячому,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шкільному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студентському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віці.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Насамперед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виявлено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парадоксальну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співвіднесеність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майже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несумісних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вікових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ефектів: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зниження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віком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lastRenderedPageBreak/>
        <w:t>рівня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основних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невербальних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(зменшення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обсягу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оперативної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пам'яті,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наростання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дефектів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уваги,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погіршення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просторових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тощо);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підвищення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вибуху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між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40-50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роками.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припущенням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Лабов'ю-Вієф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сфері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дорослих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відбувається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глибоке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структурне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зростання.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Відповідно,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операцій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Ж.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Піаже)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юнацькому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віці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лише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прелюдія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подальших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дорослого.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Лабов'ю-Вієф,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формально-логічні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малозначущі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житті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більшості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дорослих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їхній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забезпечує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інтеграція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різних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внаслідок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дорослої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формується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ментальна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модель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дійсності,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об'єднує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об'єктивний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світ,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Тому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можливостей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етапі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зрілості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контрпродуктивно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використовувати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традиційні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психометричні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тести.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Якщо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справді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вимірюється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тестами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креативності,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літні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старі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представники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нетехнологічних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суспільств)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вельми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низький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потенціал.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Проте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висновок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некоректний,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саме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матеріалі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літніх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старих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життя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традиційного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суспільства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сформувався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архетип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мудра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Психологічні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мудрості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тільки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починаються.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вже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зрозуміло,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мудрість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складник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природного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безпосередньо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стосується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перероблення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інформації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відбувається,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адаптаційних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процесів.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Водночас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мудрість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специфічним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станом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зрілості,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виявляється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контексті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повсякденного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способу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життя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наслідком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тривалого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унікального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процесу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накопичення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життєвого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досвіду.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Мудрість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="00916E17">
        <w:rPr>
          <w:rStyle w:val="a4"/>
          <w:i/>
          <w:iCs/>
          <w:color w:val="222222"/>
          <w:sz w:val="28"/>
          <w:szCs w:val="28"/>
          <w:lang w:val="uk-UA"/>
        </w:rPr>
        <w:t>–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експертна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система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знань,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орієнтована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на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практичний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бік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життя,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що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дає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змогу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приймати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виважені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рішення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давати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корисні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поради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щодо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життєво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важливих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або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складних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проблем.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їй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найхарактерніші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особливості: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мудрість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пов'язана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вирішенням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важливих,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916E17">
        <w:rPr>
          <w:color w:val="222222"/>
          <w:sz w:val="28"/>
          <w:szCs w:val="28"/>
          <w:lang w:val="uk-UA"/>
        </w:rPr>
        <w:t>смисложиттє</w:t>
      </w:r>
      <w:r w:rsidRPr="005F502E">
        <w:rPr>
          <w:color w:val="222222"/>
          <w:sz w:val="28"/>
          <w:szCs w:val="28"/>
          <w:lang w:val="uk-UA"/>
        </w:rPr>
        <w:t>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питань;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задіяних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цьому,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дуже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високий;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збалансовані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можуть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використовуватися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ситуаціях;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мудрість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поєднує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чесноти,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слугувати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для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блага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окремої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людства;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легко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розпізнають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Мудрість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нормативним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утворенням,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вдається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далеко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всім.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стверджують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Холлідей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Чандлер,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ознаками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мудрої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є: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здатність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справу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парадоксами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суперечностями,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ухвалювати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рішення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умовах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практичної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соціальної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поведінки,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погоджувати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безліч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думок,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розуміти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інших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людей;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відносність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категоричність)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думках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оцінках,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критичність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оцінюванні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будь-якого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власного,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тощо.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Дослідники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уявлення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наївних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випробовуваних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інтерпретують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поняття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мудра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людина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Факторизація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висловлених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випробовуваними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дала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змогу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виокремити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чинники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складники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портрета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мудрої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людини:</w:t>
      </w:r>
    </w:p>
    <w:p w:rsidR="00650075" w:rsidRPr="00916E17" w:rsidRDefault="00650075" w:rsidP="0055338A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неабияке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розуміння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того,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відбувається,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засноване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життєвому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досвіді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(спостережливість,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сприйнятливість,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опора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здоровий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глузд,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відкритість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здатність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бачити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ситуації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тощо);</w:t>
      </w:r>
    </w:p>
    <w:p w:rsidR="00650075" w:rsidRPr="00916E17" w:rsidRDefault="00650075" w:rsidP="0055338A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орієнтація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людей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(уміння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давати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корисні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поради,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узгоджувати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точки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зору,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вести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мову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речі,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цікавлять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багатьох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людей,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бачити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подію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широкому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контексті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тощо);</w:t>
      </w:r>
    </w:p>
    <w:p w:rsidR="00650075" w:rsidRPr="00916E17" w:rsidRDefault="00650075" w:rsidP="0055338A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компетентність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(освіченість,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інтелігентність,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допитливість,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артикульованість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уявлень,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тямущість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тощо);</w:t>
      </w:r>
    </w:p>
    <w:p w:rsidR="00650075" w:rsidRPr="00916E17" w:rsidRDefault="00650075" w:rsidP="0055338A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інтерперсональні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навички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(уважний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слухач,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привабливий,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центрований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проблемах,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спокійний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тощо);</w:t>
      </w:r>
    </w:p>
    <w:p w:rsidR="00650075" w:rsidRPr="00916E17" w:rsidRDefault="00650075" w:rsidP="0055338A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соціальна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скромність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(ненав'язливість,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неімпульсивність,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неметушливість,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стриманість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переважанням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тонких,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драматичних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способів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поведінки</w:t>
      </w:r>
      <w:r w:rsidR="005F502E"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916E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Мудрість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розвивається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збагачується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віком,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створити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мудрості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традиції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неможливо.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зрілості,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916E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інтеграційні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сфері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ментального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підвищують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роль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метакогнітивного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внаслідок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змінюють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репрезентації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того,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компетентних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талановитих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мудрих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вважати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обдарованими,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оскільки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ідентифікації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досягнення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природної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життєдіяльності.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Феномен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компетентності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ступінь,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феномен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таланту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ступінь,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мудрість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третій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ступінь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становленні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феномени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взаємоперехрещуються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психологічними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механізмами: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компетентні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талановиті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мудрі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своїй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сфері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діяльності;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талановиті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компетентні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мудрі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стосується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пізнання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природи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об'єктивного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світу;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мудрі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компетентні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талановиті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оцінюванні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прогнозуванні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дійсності.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Кожний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феноменів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наслідок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процесу,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заповненого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враженнями,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подіями,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роздумами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тощо.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зусилля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варто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спрямовувати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підлітків,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створення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становлення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обдарованості.</w:t>
      </w:r>
    </w:p>
    <w:p w:rsidR="00916E17" w:rsidRDefault="00916E17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</w:p>
    <w:p w:rsidR="00650075" w:rsidRPr="005F502E" w:rsidRDefault="00650075" w:rsidP="005F502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5F502E">
        <w:rPr>
          <w:rFonts w:ascii="Times New Roman" w:hAnsi="Times New Roman" w:cs="Times New Roman"/>
          <w:bCs w:val="0"/>
          <w:color w:val="222222"/>
          <w:lang w:val="uk-UA"/>
        </w:rPr>
        <w:t>6.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Геніальність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як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прояв</w:t>
      </w:r>
      <w:r w:rsidR="005F502E" w:rsidRPr="005F502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5F502E">
        <w:rPr>
          <w:rFonts w:ascii="Times New Roman" w:hAnsi="Times New Roman" w:cs="Times New Roman"/>
          <w:bCs w:val="0"/>
          <w:color w:val="222222"/>
          <w:lang w:val="uk-UA"/>
        </w:rPr>
        <w:t>обдарованості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Поняття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геніальність</w:t>
      </w:r>
      <w:r w:rsidR="005F502E">
        <w:rPr>
          <w:color w:val="222222"/>
          <w:sz w:val="28"/>
          <w:szCs w:val="28"/>
          <w:lang w:val="uk-UA"/>
        </w:rPr>
        <w:t>»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тісно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пов'язане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обдарованістю,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креатівністю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раннім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розвитком.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іноді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вважають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синонімами,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розуміючи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рідкісні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видатні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досягнення.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Обдарованість,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зокрема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контексті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навчання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таланту,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менш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строго.</w:t>
      </w:r>
    </w:p>
    <w:p w:rsidR="00650075" w:rsidRPr="00916E17" w:rsidRDefault="00650075" w:rsidP="005F502E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222222"/>
          <w:sz w:val="28"/>
          <w:szCs w:val="28"/>
          <w:lang w:val="uk-UA"/>
        </w:rPr>
      </w:pPr>
      <w:r w:rsidRPr="00916E17">
        <w:rPr>
          <w:b/>
          <w:i/>
          <w:color w:val="222222"/>
          <w:sz w:val="28"/>
          <w:szCs w:val="28"/>
          <w:lang w:val="uk-UA"/>
        </w:rPr>
        <w:t>Геніальність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(лат.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genialis</w:t>
      </w:r>
      <w:r w:rsidR="005F502E" w:rsidRPr="00916E17">
        <w:rPr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i/>
          <w:color w:val="222222"/>
          <w:sz w:val="28"/>
          <w:szCs w:val="28"/>
          <w:lang w:val="uk-UA"/>
        </w:rPr>
        <w:t>-</w:t>
      </w:r>
      <w:r w:rsidR="005F502E" w:rsidRPr="00916E17">
        <w:rPr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властивий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генієві,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плідний)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-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здатність</w:t>
      </w:r>
      <w:r w:rsidR="005F502E" w:rsidRPr="00916E17">
        <w:rPr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отримувати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результати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у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певній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сфері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діяльності,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які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зумовлюють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корінні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зрушення,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впливають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на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діяльність</w:t>
      </w:r>
      <w:r w:rsidR="005F502E" w:rsidRPr="00916E17">
        <w:rPr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інших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людей</w:t>
      </w:r>
      <w:r w:rsidR="005F502E" w:rsidRPr="00916E17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916E17">
        <w:rPr>
          <w:rStyle w:val="a4"/>
          <w:i/>
          <w:iCs/>
          <w:color w:val="222222"/>
          <w:sz w:val="28"/>
          <w:szCs w:val="28"/>
          <w:lang w:val="uk-UA"/>
        </w:rPr>
        <w:t>протягом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тривалого</w:t>
      </w:r>
      <w:r w:rsidR="005F502E" w:rsidRPr="00916E17">
        <w:rPr>
          <w:b/>
          <w:i/>
          <w:color w:val="222222"/>
          <w:sz w:val="28"/>
          <w:szCs w:val="28"/>
          <w:lang w:val="uk-UA"/>
        </w:rPr>
        <w:t xml:space="preserve"> </w:t>
      </w:r>
      <w:r w:rsidRPr="00916E17">
        <w:rPr>
          <w:b/>
          <w:i/>
          <w:color w:val="222222"/>
          <w:sz w:val="28"/>
          <w:szCs w:val="28"/>
          <w:lang w:val="uk-UA"/>
        </w:rPr>
        <w:t>часу.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Дослідження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біографій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видатних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засвідчили,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помітні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історичні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фігури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походили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високоосвічених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сімей,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міцне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здоров'я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сильний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характер.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виявлено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зв'язків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між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патологіями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хворобливістю.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довели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сучасні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дослідження,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учених,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художників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фахівців,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вирізнялися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надзвичайною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здібностями,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крім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високого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об'єднували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особистісні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риси,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мотивація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роботи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перцептивний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стиль.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Вирішальне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значення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підвищеній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віддачі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відіграє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надзвичайний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природний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дар,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велике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прагнення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реалізації,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дуже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сильна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установка,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стимулює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безперервних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пошуків.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Часто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довго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можуть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виявити,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галузі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вони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обдаровані.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Головними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феномені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підвищений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тонус,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здатність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концентрації,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потужність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життєвих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сил.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Вивчаючи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генетичні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передумови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lastRenderedPageBreak/>
        <w:t>вчені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зосереджуються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особливостях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обміну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речовин,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гормонального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балансу,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можуть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підвищувати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продуктивність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діяльності.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пояснення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феномену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суттєвий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внесок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зробили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представники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патологічних,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психоаналітичних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теорій,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також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теорій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якісної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кількісної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переваги.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Патологічні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теорії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пов'язують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безумством,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недоумством,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5F502E">
        <w:rPr>
          <w:color w:val="222222"/>
          <w:sz w:val="28"/>
          <w:szCs w:val="28"/>
          <w:lang w:val="uk-UA"/>
        </w:rPr>
        <w:t>«</w:t>
      </w:r>
      <w:r w:rsidRPr="005F502E">
        <w:rPr>
          <w:color w:val="222222"/>
          <w:sz w:val="28"/>
          <w:szCs w:val="28"/>
          <w:lang w:val="uk-UA"/>
        </w:rPr>
        <w:t>расовою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дегенерацією</w:t>
      </w:r>
      <w:r w:rsidR="005F502E">
        <w:rPr>
          <w:color w:val="222222"/>
          <w:sz w:val="28"/>
          <w:szCs w:val="28"/>
          <w:lang w:val="uk-UA"/>
        </w:rPr>
        <w:t>»</w:t>
      </w:r>
      <w:r w:rsidRPr="005F502E">
        <w:rPr>
          <w:color w:val="222222"/>
          <w:sz w:val="28"/>
          <w:szCs w:val="28"/>
          <w:lang w:val="uk-UA"/>
        </w:rPr>
        <w:t>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занепадом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фізіологічних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функцій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традицію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започаткували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Арістотель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Платон,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вивчали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марення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великих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Надалі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було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доведено,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рівень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психічного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здоров'я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геніїв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справді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часто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далекий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норми.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думку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Ланж-Ейхбаума,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вивчив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800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біографій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відомих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патологічний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підвищує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емоційну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сенситивність,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ослаблює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самоконтроль,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призводить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пригніченості,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ставить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необхідністю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гіперкомпенсації.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комплексі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сприяє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підвищенню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креативності.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Психоаналітичні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теорії,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зосереджені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мотиваційних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компонентах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творчості,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розглядають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один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захистів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(сублімацію).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Згідно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підходом,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творчість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є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компенсаторною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відповіддю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психологічні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фізіологічні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проблеми.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Теорії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якісної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переваги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визначають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людину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особливу,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відмінну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решти,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наділену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="003E3B9B">
        <w:rPr>
          <w:color w:val="222222"/>
          <w:sz w:val="28"/>
          <w:szCs w:val="28"/>
          <w:lang w:val="uk-UA"/>
        </w:rPr>
        <w:t>креатив</w:t>
      </w:r>
      <w:r w:rsidRPr="005F502E">
        <w:rPr>
          <w:color w:val="222222"/>
          <w:sz w:val="28"/>
          <w:szCs w:val="28"/>
          <w:lang w:val="uk-UA"/>
        </w:rPr>
        <w:t>ним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інтелектом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-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здатністю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породжувати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тільки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суб'єктивно,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об'єктивно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нове.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Теорії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кількісної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rStyle w:val="a4"/>
          <w:i/>
          <w:iCs/>
          <w:color w:val="222222"/>
          <w:sz w:val="28"/>
          <w:szCs w:val="28"/>
          <w:lang w:val="uk-UA"/>
        </w:rPr>
        <w:t>переваги</w:t>
      </w:r>
      <w:r w:rsidR="005F502E" w:rsidRPr="005F502E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вважають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досягненням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верхньої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межі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здібностей,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спочатку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властиві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багатьом,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але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переважно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отримують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мотиваційного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або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освітнього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підкріплення.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Емпіричних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доказів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правильності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жодної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із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цих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теорій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отримано,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розглядають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полідетерміноване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явище.</w:t>
      </w:r>
    </w:p>
    <w:p w:rsidR="00650075" w:rsidRPr="005F502E" w:rsidRDefault="00650075" w:rsidP="005F502E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5F502E">
        <w:rPr>
          <w:color w:val="222222"/>
          <w:sz w:val="28"/>
          <w:szCs w:val="28"/>
          <w:lang w:val="uk-UA"/>
        </w:rPr>
        <w:t>На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дослідженні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підвищеної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розумової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активності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зосереджувався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генетик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Володимир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Ефроїмсон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(1908-1989),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який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використовував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метод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пато-графії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(вивчення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хвороб)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видатних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людей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минулого.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Геніальність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він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трактував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як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наслідок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взаємодії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соціальних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і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біологічних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чинників,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вважав,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що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її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формування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можливе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за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дотримання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таких</w:t>
      </w:r>
      <w:r w:rsidR="005F502E" w:rsidRPr="005F502E">
        <w:rPr>
          <w:color w:val="222222"/>
          <w:sz w:val="28"/>
          <w:szCs w:val="28"/>
          <w:lang w:val="uk-UA"/>
        </w:rPr>
        <w:t xml:space="preserve"> </w:t>
      </w:r>
      <w:r w:rsidRPr="005F502E">
        <w:rPr>
          <w:color w:val="222222"/>
          <w:sz w:val="28"/>
          <w:szCs w:val="28"/>
          <w:lang w:val="uk-UA"/>
        </w:rPr>
        <w:t>умов:</w:t>
      </w:r>
    </w:p>
    <w:p w:rsidR="00650075" w:rsidRPr="003E3B9B" w:rsidRDefault="00650075" w:rsidP="0055338A">
      <w:pPr>
        <w:pStyle w:val="a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становлення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дитячо-підлітково-юнацькому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періоді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твердих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ціннісних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установок;</w:t>
      </w:r>
    </w:p>
    <w:p w:rsidR="00650075" w:rsidRPr="003E3B9B" w:rsidRDefault="00650075" w:rsidP="0055338A">
      <w:pPr>
        <w:pStyle w:val="a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вибір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відповідно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індивідуальних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об-дарованостей,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кожної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людини;</w:t>
      </w:r>
    </w:p>
    <w:p w:rsidR="00650075" w:rsidRPr="003E3B9B" w:rsidRDefault="00650075" w:rsidP="0055338A">
      <w:pPr>
        <w:pStyle w:val="a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оптимальні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обдаровано-стей,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іноді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створені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навіть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усупереч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соціуму;</w:t>
      </w:r>
    </w:p>
    <w:p w:rsidR="00650075" w:rsidRPr="003E3B9B" w:rsidRDefault="00650075" w:rsidP="0055338A">
      <w:pPr>
        <w:pStyle w:val="a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наявність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сприятливих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соціальних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(соціального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замовлення,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«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попиту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)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самореалізації.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виняткової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підвищують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інформаційні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кризи,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стимулюють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пошук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ресурсів.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вирішального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геніальності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Ефроїмсон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надавав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спадковості,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встановлюючи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тісний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зв'язок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надобдарованістю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фізіології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призводять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екзотичних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захворювань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(рідкісних,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геніальність).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Розвиваючи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міркування,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найстійкіші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комплекси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синдром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геніальність</w:t>
      </w:r>
      <w:r w:rsid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:</w:t>
      </w:r>
    </w:p>
    <w:p w:rsidR="00650075" w:rsidRPr="003E3B9B" w:rsidRDefault="00650075" w:rsidP="0055338A">
      <w:pPr>
        <w:pStyle w:val="a7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Підвищений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рівень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сечової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кислоти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(подагра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гіперурикемія).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Подагрична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стимуляція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мозку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підвищувати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діяльність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талановитості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геніальності.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Міждисциплінарне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дослідження,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присвячене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ролі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подагриків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світовій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історії,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довело,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діячів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страждали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подагри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Александр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Македонський,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Петро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Голль.</w:t>
      </w:r>
    </w:p>
    <w:p w:rsidR="00650075" w:rsidRPr="003E3B9B" w:rsidRDefault="00650075" w:rsidP="0055338A">
      <w:pPr>
        <w:pStyle w:val="a7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Синдром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Марфана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особлива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диспропорційного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гігантизму,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наслідок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системного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дефекту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сполучної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тканини.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успадковують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домінантно,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тобто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вертикальною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лінією,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дуже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варіативними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проявами.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максимального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прояву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спостерігаються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зріст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відносно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короткого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тулуба,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величезні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кінцівки,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арахнодактилія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(довгі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павукоподібні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пальці),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вивих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кришталика,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надзвичайна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худорлявість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деформована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грудна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клітка,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порок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серця,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аневризма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аорти.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цьому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рідкісному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захворюванні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(1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: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50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000),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істотно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скорочує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тривалість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наявний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підвищений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викид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адреналіну,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підтримує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фізичний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психічний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тонус.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Такими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людьми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були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Лінкольн,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Г.-Х.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Андерсен,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Чуковський.</w:t>
      </w:r>
    </w:p>
    <w:p w:rsidR="00650075" w:rsidRPr="003E3B9B" w:rsidRDefault="00650075" w:rsidP="0055338A">
      <w:pPr>
        <w:pStyle w:val="a7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Тестикулярна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фемінізація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(синдром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МоррІса)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спадкова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нечутливість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периферійних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тканин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маску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лінізуючої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чоловічого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гормону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сім'яників.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Унаслідок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цього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розвиток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організму,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наділеного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чоловічим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набором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хромосом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(46/ХУ)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сім'яниками,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парадоксально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відбувається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жіночому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напрямі.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Розвивається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псевдогермафродит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висока,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струнка,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статна,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фізично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сильна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жінка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без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матки,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малою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піхвою;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немає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менструації,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вона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народжувати,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однак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здатна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сексуального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зберігає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нормальний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потяг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чоловіків.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Через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безплідність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псевдогерма-фродитів,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носіїв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мутації,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аномалія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дуже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рідкісна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(1: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65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000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жінок).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Псевдогермафродитизм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міг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спричинювати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тяжкі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психічні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травми,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емоційна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стійкість,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життєлюбність,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багатоманітна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активність,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фізична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енергія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хворих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нього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людей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вражають.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фізичною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силою,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швидкістю,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спритністю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вони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настільки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перевершують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фізіологічно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нормальних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осіб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жіночої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статі,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дівчат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жінок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із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синдромом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Морріса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(їх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легко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визначити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відсутністю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статевого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хроматину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мазках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слизової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рота)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виключають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із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жіночих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спортивних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змагань.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цієї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аномалії,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ймовірно,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потерпали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Жанна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д'Арк,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Єлизавета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Тюдор,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Аврора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Дюпен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(Жорж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Санд),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Олена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Блаватська.</w:t>
      </w:r>
    </w:p>
    <w:p w:rsidR="00650075" w:rsidRPr="003E3B9B" w:rsidRDefault="00650075" w:rsidP="0055338A">
      <w:pPr>
        <w:pStyle w:val="a7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Гіпоманіакально-депресивний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психоз.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більшості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досліджуваних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осіб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Ефроїмсон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спостерігав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клінічні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прояви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психічного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розладу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фазах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депресії,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відмову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їжі,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мутизм,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багатотижневе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мовчання,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знищення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готових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творів,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спроби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самогубства,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справжніх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маній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безглуздою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гіперактивністю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майже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було.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Психопатологічну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стимуляцію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спричинюють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лише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випадки,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коли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хворі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піку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спалаху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маніакаль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ності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проявляють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безглузду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метушливість,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підвищену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працездатність,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різким,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багатосезонним,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багаторічним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періодом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смутку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бездіяльності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між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творчими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підйомами.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Такими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людьми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могли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Дж.-Г.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Байрон,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Берне,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Пушкін.</w:t>
      </w:r>
    </w:p>
    <w:p w:rsidR="00650075" w:rsidRPr="003E3B9B" w:rsidRDefault="00650075" w:rsidP="0055338A">
      <w:pPr>
        <w:pStyle w:val="a7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Гігантолобість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високолобість.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Збільшення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голови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лобових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часток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природного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добору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основою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припущення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деяку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кореляцію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між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висотою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лоба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інтелектом.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даними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досліджень,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більшості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тканин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транскрибується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тільки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3-Н$%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унікальної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ДНК,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тоді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тканинах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мозку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миші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транскрибується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10-13%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цієї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ДНК,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мозку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20%.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Отже,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мозку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максимально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мобілізується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використовується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генотип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людини.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Водночас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припускають,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частина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мозку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людини,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яка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керує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фізіологічною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функцією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центральної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периферійної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нервових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становить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близько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третини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чверті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об'єму,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тоді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2/3-3/4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виконує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функцію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мислення.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Завдяки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цим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даним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актуалізується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питання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значення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об'єму</w:t>
      </w:r>
      <w:r w:rsidR="005F502E"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E3B9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мозку.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Антропологічну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психометричну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позитивну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кореляцію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розмірами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лоба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рівнем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підтвердило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вивчення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портретів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видатних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діячів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галузях.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Переважно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високолобі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дуже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E3B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високоло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гігантолобість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траплялася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приблизно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часто,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середньолобість.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подагра,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гіперурикемія,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гіпоманіакальність,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синдром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Марфана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25-70%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геніїв,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гігантолобість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високолобість</w:t>
      </w:r>
      <w:r w:rsidR="003E3B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–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100%.</w:t>
      </w:r>
    </w:p>
    <w:p w:rsidR="00650075" w:rsidRPr="00650075" w:rsidRDefault="00650075" w:rsidP="005F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геніальність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значною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мірою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зумовлена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генетичними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механізмами,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надконцентрації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значущій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нерідко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супроводжується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порушеннями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фізичного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здоров'я.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Однак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недостатньо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всебічного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сутності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геніальності,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потребує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подальшого</w:t>
      </w:r>
      <w:r w:rsidR="005F502E" w:rsidRPr="005F502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500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вивчення.</w:t>
      </w:r>
    </w:p>
    <w:p w:rsidR="00650075" w:rsidRPr="005F502E" w:rsidRDefault="00650075" w:rsidP="005F5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075" w:rsidRPr="005F502E" w:rsidSect="005F502E">
      <w:footerReference w:type="default" r:id="rId8"/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8A" w:rsidRDefault="0055338A" w:rsidP="003E3B9B">
      <w:pPr>
        <w:spacing w:after="0" w:line="240" w:lineRule="auto"/>
      </w:pPr>
      <w:r>
        <w:separator/>
      </w:r>
    </w:p>
  </w:endnote>
  <w:endnote w:type="continuationSeparator" w:id="1">
    <w:p w:rsidR="0055338A" w:rsidRDefault="0055338A" w:rsidP="003E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70859"/>
      <w:docPartObj>
        <w:docPartGallery w:val="Page Numbers (Bottom of Page)"/>
        <w:docPartUnique/>
      </w:docPartObj>
    </w:sdtPr>
    <w:sdtContent>
      <w:p w:rsidR="003E3B9B" w:rsidRDefault="003E3B9B">
        <w:pPr>
          <w:pStyle w:val="aa"/>
          <w:jc w:val="center"/>
        </w:pPr>
        <w:fldSimple w:instr=" PAGE   \* MERGEFORMAT ">
          <w:r w:rsidR="0055338A">
            <w:rPr>
              <w:noProof/>
            </w:rPr>
            <w:t>1</w:t>
          </w:r>
        </w:fldSimple>
      </w:p>
    </w:sdtContent>
  </w:sdt>
  <w:p w:rsidR="003E3B9B" w:rsidRDefault="003E3B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8A" w:rsidRDefault="0055338A" w:rsidP="003E3B9B">
      <w:pPr>
        <w:spacing w:after="0" w:line="240" w:lineRule="auto"/>
      </w:pPr>
      <w:r>
        <w:separator/>
      </w:r>
    </w:p>
  </w:footnote>
  <w:footnote w:type="continuationSeparator" w:id="1">
    <w:p w:rsidR="0055338A" w:rsidRDefault="0055338A" w:rsidP="003E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A24"/>
    <w:multiLevelType w:val="hybridMultilevel"/>
    <w:tmpl w:val="4EDE1CB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0F">
      <w:start w:val="1"/>
      <w:numFmt w:val="decimal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9CE5C2B"/>
    <w:multiLevelType w:val="hybridMultilevel"/>
    <w:tmpl w:val="482AFDA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00C5C52"/>
    <w:multiLevelType w:val="hybridMultilevel"/>
    <w:tmpl w:val="017A03F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3ED2D7F"/>
    <w:multiLevelType w:val="hybridMultilevel"/>
    <w:tmpl w:val="38A0D26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283C3E6D"/>
    <w:multiLevelType w:val="hybridMultilevel"/>
    <w:tmpl w:val="AAB8FDB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BF62CC22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2F9236CC"/>
    <w:multiLevelType w:val="hybridMultilevel"/>
    <w:tmpl w:val="EDA8F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8D3386"/>
    <w:multiLevelType w:val="hybridMultilevel"/>
    <w:tmpl w:val="99CA66CE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39C446FB"/>
    <w:multiLevelType w:val="hybridMultilevel"/>
    <w:tmpl w:val="A22880E8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45A7594B"/>
    <w:multiLevelType w:val="hybridMultilevel"/>
    <w:tmpl w:val="D6F4006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45C01D83"/>
    <w:multiLevelType w:val="hybridMultilevel"/>
    <w:tmpl w:val="D634351E"/>
    <w:lvl w:ilvl="0" w:tplc="8B28254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AB1623"/>
    <w:multiLevelType w:val="hybridMultilevel"/>
    <w:tmpl w:val="FF2A90C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17C4337"/>
    <w:multiLevelType w:val="hybridMultilevel"/>
    <w:tmpl w:val="C3E25CBE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51A01CCE"/>
    <w:multiLevelType w:val="hybridMultilevel"/>
    <w:tmpl w:val="A8343C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0F34C8"/>
    <w:multiLevelType w:val="hybridMultilevel"/>
    <w:tmpl w:val="5B8C6B36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698851AC"/>
    <w:multiLevelType w:val="hybridMultilevel"/>
    <w:tmpl w:val="FEC8EDEE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72F97E4D"/>
    <w:multiLevelType w:val="hybridMultilevel"/>
    <w:tmpl w:val="35789130"/>
    <w:lvl w:ilvl="0" w:tplc="040ED9D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480B74"/>
    <w:multiLevelType w:val="hybridMultilevel"/>
    <w:tmpl w:val="3D741C4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7C24355A"/>
    <w:multiLevelType w:val="hybridMultilevel"/>
    <w:tmpl w:val="F024369E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7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4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E6D"/>
    <w:rsid w:val="003E3B9B"/>
    <w:rsid w:val="0055338A"/>
    <w:rsid w:val="005F502E"/>
    <w:rsid w:val="00650075"/>
    <w:rsid w:val="00916E17"/>
    <w:rsid w:val="00FE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2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E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E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07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3B9B"/>
  </w:style>
  <w:style w:type="paragraph" w:styleId="aa">
    <w:name w:val="footer"/>
    <w:basedOn w:val="a"/>
    <w:link w:val="ab"/>
    <w:uiPriority w:val="99"/>
    <w:unhideWhenUsed/>
    <w:rsid w:val="003E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2021-04-08T17:37:00Z</dcterms:created>
  <dcterms:modified xsi:type="dcterms:W3CDTF">2021-04-08T17:37:00Z</dcterms:modified>
</cp:coreProperties>
</file>