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724C10">
        <w:rPr>
          <w:rFonts w:ascii="Times New Roman" w:hAnsi="Times New Roman" w:cs="Times New Roman"/>
          <w:b/>
          <w:bCs/>
          <w:sz w:val="28"/>
          <w:szCs w:val="28"/>
        </w:rPr>
        <w:t>1. ПОНЯТТЯ, ПРИРОДА ТА СФЕРА ДІЇ МІЖНАРОДНОГО ПРАВА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sz w:val="28"/>
          <w:szCs w:val="28"/>
        </w:rPr>
        <w:t>1.1. Термін “міжнародне право”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Термін “міжнародне право” є широко визнаним у правовій, дипломатичній,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зовнішньополітичній практиці держав. Разом з тим, в залежності від різних чинників в різні часи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для позначення цього феномену були запропоновані та застосовувалися десятки інших термінів.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Втім, за винятком терміну “право народів”, що застосовується у німецькій, норвезькій,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ісландській, фламандській та деяких інших мовах, у переважній більшості вживається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 xml:space="preserve">термін “міжнародне право” (італ. –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diritto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internazionale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droit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, англ.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law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ісп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derecho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internacional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португал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direto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internacional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румунськ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угорськ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nemzetkozijog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4C10">
        <w:rPr>
          <w:rFonts w:ascii="Times New Roman" w:hAnsi="Times New Roman" w:cs="Times New Roman"/>
          <w:sz w:val="28"/>
          <w:szCs w:val="28"/>
        </w:rPr>
        <w:t>рос. - “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право”, укр. - “міжнародне право”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та ін.).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sz w:val="28"/>
          <w:szCs w:val="28"/>
        </w:rPr>
        <w:t>1.2. Поняття міжнародного права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З давніх часів до сьогодення наукою запропоновано понад тисячу різних визначень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міжнародного права. І до цього часу вченим не вдалось домовитися навіть з 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принципових питань. Визначення міжнародного права пропонуються в залежності від того, 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школи, теорії чи концепції дотримуються автори.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sz w:val="28"/>
          <w:szCs w:val="28"/>
        </w:rPr>
        <w:t xml:space="preserve">Позитивістська школа </w:t>
      </w:r>
      <w:r w:rsidRPr="00724C10">
        <w:rPr>
          <w:rFonts w:ascii="Times New Roman" w:hAnsi="Times New Roman" w:cs="Times New Roman"/>
          <w:sz w:val="28"/>
          <w:szCs w:val="28"/>
        </w:rPr>
        <w:t>будує визначення МП на таких постулатах: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1. основний компонент - система норм;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 xml:space="preserve">2. основний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– держава;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3. основна функція - регулювання міждержавних відносин;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4. основна мета – мир і безпека між народами.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Інколи включають і засіб захисту – примус, що є більш спірним.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 xml:space="preserve">Визначення МП прихильниками </w:t>
      </w:r>
      <w:r w:rsidRPr="00724C10">
        <w:rPr>
          <w:rFonts w:ascii="Times New Roman" w:hAnsi="Times New Roman" w:cs="Times New Roman"/>
          <w:b/>
          <w:bCs/>
          <w:sz w:val="28"/>
          <w:szCs w:val="28"/>
        </w:rPr>
        <w:t xml:space="preserve">природно-правової школи </w:t>
      </w:r>
      <w:r w:rsidRPr="00724C10">
        <w:rPr>
          <w:rFonts w:ascii="Times New Roman" w:hAnsi="Times New Roman" w:cs="Times New Roman"/>
          <w:sz w:val="28"/>
          <w:szCs w:val="28"/>
        </w:rPr>
        <w:t>часто містять: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1. поняття природного розуму, справедливості, моралі, етики;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 xml:space="preserve">2. центральний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– фізична особа;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3. головне джерело – умови життя;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4. основний компонент – біологічні норми як чинник життя людини;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5. об’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регулювання – міжнародні відносини як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міжіндивідуальні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міжгрупові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lastRenderedPageBreak/>
        <w:t xml:space="preserve">Прихильники </w:t>
      </w:r>
      <w:r w:rsidRPr="00724C10">
        <w:rPr>
          <w:rFonts w:ascii="Times New Roman" w:hAnsi="Times New Roman" w:cs="Times New Roman"/>
          <w:b/>
          <w:bCs/>
          <w:sz w:val="28"/>
          <w:szCs w:val="28"/>
        </w:rPr>
        <w:t xml:space="preserve">соціологічної школи </w:t>
      </w:r>
      <w:r w:rsidRPr="00724C10">
        <w:rPr>
          <w:rFonts w:ascii="Times New Roman" w:hAnsi="Times New Roman" w:cs="Times New Roman"/>
          <w:sz w:val="28"/>
          <w:szCs w:val="28"/>
        </w:rPr>
        <w:t>МП наголошують на важливості факту,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 xml:space="preserve">становища, а не норми права. </w:t>
      </w:r>
      <w:r w:rsidRPr="00724C10">
        <w:rPr>
          <w:rFonts w:ascii="Times New Roman" w:hAnsi="Times New Roman" w:cs="Times New Roman"/>
          <w:b/>
          <w:bCs/>
          <w:sz w:val="28"/>
          <w:szCs w:val="28"/>
        </w:rPr>
        <w:t xml:space="preserve">Школа реалістів </w:t>
      </w:r>
      <w:r w:rsidRPr="00724C10">
        <w:rPr>
          <w:rFonts w:ascii="Times New Roman" w:hAnsi="Times New Roman" w:cs="Times New Roman"/>
          <w:sz w:val="28"/>
          <w:szCs w:val="28"/>
        </w:rPr>
        <w:t>визначає МП через силовий компонент, 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прийняття владних рішень.</w:t>
      </w:r>
    </w:p>
    <w:p w:rsidR="007051F5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 xml:space="preserve">Радянське розуміння міжнародного права засновувалася на </w:t>
      </w:r>
      <w:proofErr w:type="spellStart"/>
      <w:r w:rsidRPr="00724C10">
        <w:rPr>
          <w:rFonts w:ascii="Times New Roman" w:hAnsi="Times New Roman" w:cs="Times New Roman"/>
          <w:b/>
          <w:bCs/>
          <w:sz w:val="28"/>
          <w:szCs w:val="28"/>
        </w:rPr>
        <w:t>консенсуальній</w:t>
      </w:r>
      <w:proofErr w:type="spellEnd"/>
      <w:r w:rsidRPr="00724C10">
        <w:rPr>
          <w:rFonts w:ascii="Times New Roman" w:hAnsi="Times New Roman" w:cs="Times New Roman"/>
          <w:b/>
          <w:bCs/>
          <w:sz w:val="28"/>
          <w:szCs w:val="28"/>
        </w:rPr>
        <w:t xml:space="preserve"> теорії </w:t>
      </w:r>
      <w:r w:rsidRPr="00724C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 xml:space="preserve">узгодження воль держав), яка була розроблена Г.І.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Тункіним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і зводилася до наступного: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1. міжнародне право як загальна система повинно бути визнано усіма державами, а тому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виразом їхньої волі;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2. держави можуть утриматись від згоди на таку систему права і відмовитись від неї;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3. створення нових норм або відміна старих норм звичаєвого права вимагає згоди держав;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4. держава, яка не дає згоди на звичаєву норму права, вільна в будь-який час відмовити в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застосуванні щодо неї;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5. будь-яка держава вільна здійснити її суверенне право відмовити застосуванню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звичаєвого права на тій підставі, що вона не відповідає її державній волі.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Переважна більшість західних дослідників МП заперечує концепцію узгодження воль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держав з таких причин: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а) не можна ставити волю держави в основу формування міжнародного права,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відсутній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24C10">
        <w:rPr>
          <w:rFonts w:ascii="Times New Roman" w:hAnsi="Times New Roman" w:cs="Times New Roman"/>
          <w:sz w:val="28"/>
          <w:szCs w:val="28"/>
        </w:rPr>
        <w:t>єктивний механізм його формування;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б) під узгодженням волі розуміється процес, наслідком якого є не спільна воля, а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волі, отже саме узгодження не є необхідним;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в) на практиці жодна держава не може відкинути норми системи міжнародного права,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склалася до утворення цієї держави;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 xml:space="preserve">г) звичай створюється на однаковості практики і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opinio</w:t>
      </w:r>
      <w:proofErr w:type="spellEnd"/>
      <w:r w:rsidRPr="00724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4C10">
        <w:rPr>
          <w:rFonts w:ascii="Times New Roman" w:hAnsi="Times New Roman" w:cs="Times New Roman"/>
          <w:i/>
          <w:iCs/>
          <w:sz w:val="28"/>
          <w:szCs w:val="28"/>
        </w:rPr>
        <w:t>juris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>, а не виключно на згоді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держав;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д) практика Міжнародного Суду ООН не підтверджує твердження про недійсність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держави норм міжнародного права, на які вона не давала згоди;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е) якщо погодитись, що держава може заперечити застосування до неї звичаєвої норми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МП, якщо ця норма не відповідає її теперішній волі, то можна досягти результату, коли держава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24C10">
        <w:rPr>
          <w:rFonts w:ascii="Times New Roman" w:hAnsi="Times New Roman" w:cs="Times New Roman" w:hint="eastAsia"/>
          <w:sz w:val="28"/>
          <w:szCs w:val="28"/>
        </w:rPr>
        <w:t>’</w:t>
      </w:r>
      <w:proofErr w:type="spellStart"/>
      <w:r w:rsidRPr="00724C10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724C10">
        <w:rPr>
          <w:rFonts w:ascii="Times New Roman" w:hAnsi="Times New Roman" w:cs="Times New Roman"/>
          <w:sz w:val="28"/>
          <w:szCs w:val="28"/>
        </w:rPr>
        <w:t xml:space="preserve"> лише власною волею, що взагалі суперечить природі МП.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Сьогодні погляд на міжнародне право лише як на систему норм явно недостатній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 xml:space="preserve">застарілий. </w:t>
      </w:r>
      <w:r w:rsidRPr="00724C10">
        <w:rPr>
          <w:rFonts w:ascii="Times New Roman" w:hAnsi="Times New Roman" w:cs="Times New Roman"/>
          <w:i/>
          <w:iCs/>
          <w:sz w:val="28"/>
          <w:szCs w:val="28"/>
        </w:rPr>
        <w:t>Право не обмежується системою норм і не завершується на створенні норми</w:t>
      </w:r>
      <w:r w:rsidRPr="00724C10">
        <w:rPr>
          <w:rFonts w:ascii="Times New Roman" w:hAnsi="Times New Roman" w:cs="Times New Roman"/>
          <w:sz w:val="28"/>
          <w:szCs w:val="28"/>
        </w:rPr>
        <w:t>.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 w:hint="eastAsia"/>
          <w:sz w:val="28"/>
          <w:szCs w:val="28"/>
        </w:rPr>
        <w:t>–</w:t>
      </w:r>
      <w:r w:rsidRPr="00724C10">
        <w:rPr>
          <w:rFonts w:ascii="Times New Roman" w:hAnsi="Times New Roman" w:cs="Times New Roman"/>
          <w:sz w:val="28"/>
          <w:szCs w:val="28"/>
        </w:rPr>
        <w:t xml:space="preserve"> це і правові аксіоми, правові ідеї, </w:t>
      </w:r>
      <w:r w:rsidRPr="00724C10">
        <w:rPr>
          <w:rFonts w:ascii="Times New Roman" w:hAnsi="Times New Roman" w:cs="Times New Roman"/>
          <w:sz w:val="28"/>
          <w:szCs w:val="28"/>
        </w:rPr>
        <w:lastRenderedPageBreak/>
        <w:t>правові гіпотези і версії, концепції правового акту, юридична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техніка, правові поняття і визначення, правові стандарти, правові презумпції, юридичні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конструкції, правові поправки, правові примітки, правові класифікації, правові символи, правові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фікції, правові застереження, правила застосування норм права тощо. Поряд з цим не 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визначати МП лише як процес прийняття рішень, відривати процесуальні компоненти МП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матеріальних (насамперед, системи норм), ототожнювати МП з програмою його розвитку.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Таким чином, для навчальних цілей можна сформулювати таке визначення МП: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Міжнародне право – це система юридичних норм, які регулюють міжнародні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відносини з метою забезпечення миру, прав людини і співробітництва, це рішення і пр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24C10"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засоби їх застосування, прийняті повноважними суб’єктами задля реалізації спільних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інтересів.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Предмет і об’єкт міжнародного права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Предмет міжнародного права – це міжнародні відносини переважно міждержавного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характеру як особливий вид соціальних відносин.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Від предмету міжнародного права слід вирізняти об’єкт міжнародного права. Об’єктом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міжнародного права є відносини з приводу певних матеріальних і нематеріальних благ.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Міжнародно-правові відносини складаються з приводу таких благ, як природні ресурси,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континентальний шельф, об’єкти, що запускаються в космос тощо. Правом подіяти на ресурси,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шельф та космічні апарати не можна, але врегулювати відносини, що виникають з приводу цих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об’єктів, можна.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Характерні риси сучасного міжнародного права: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1. заборона застосування сили і загрози силою;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2. мирне вирішення міжнародних конфліктів;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3. відмова від концепції “міжнародне право – право цивілізованих народів”;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4. гнучке поєднання універсального, загального, регіонального, локального і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партикулярного регулювання міжнародних відносин;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5. наявність ефективних механізмів створення, забезпечення і застосування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міжнародного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6. зростання питомої ваги норм, що стосуються прав і свобод людини;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7. перерозподіл ряду класичних функцій і повноважень держав за рахунок відповідних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міждержавних організацій;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 гуманізація міжнародного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9. зростання ролі процесуальних, процедурних компонентів міжнародного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10. динамізм і взаємодія з іншими системами управління в процесі регулювання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bCs/>
          <w:iCs/>
          <w:sz w:val="28"/>
          <w:szCs w:val="28"/>
        </w:rPr>
        <w:t>міжнародних відносин;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/>
          <w:iCs/>
          <w:sz w:val="28"/>
          <w:szCs w:val="28"/>
        </w:rPr>
        <w:t>11. розширення сфери міжнародно-правового регулювання.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 Відмінності міжнародного права від внутрішньодержавних систем права: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1. спосіб створення норм;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2. суб’єкти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3. предмети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4C10">
        <w:rPr>
          <w:rFonts w:ascii="Times New Roman" w:hAnsi="Times New Roman" w:cs="Times New Roman"/>
          <w:bCs/>
          <w:iCs/>
          <w:sz w:val="28"/>
          <w:szCs w:val="28"/>
        </w:rPr>
        <w:t>4. об’єкти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5. соціальна сутність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6. характер побудови системи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7. джерела права;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8. порядок застосування примусу.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10">
        <w:rPr>
          <w:rFonts w:ascii="Times New Roman" w:hAnsi="Times New Roman" w:cs="Times New Roman"/>
          <w:b/>
          <w:sz w:val="28"/>
          <w:szCs w:val="28"/>
        </w:rPr>
        <w:t>1.6. Функції міжнародного права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Функції міжнародного права – це основні напрями його впливу і взаємодії з соціальним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середовищем, взаємодії системи міжнародного права, її компонентів і елементів з 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управлінськими системами, їх компонентами і елементами.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Функції сучасного міжнародного права можна розглядати з п’яти основних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взаємопов’язаних позицій: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1. соціальні функції міжнародного права (стабілізації, зміцнення, забезпечення та ін.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відносин між суб’єктами міжнародного права);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2. власне юридичні функції (визначення прав і обов’язків суб’єктів міжнародного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стосовно один одного, встановлення статусу різних категорій суб’єктів, їх правосуб’єктності,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зміцнення міжнародного права, міжнародної законності, міжнародного правопорядку та ін.);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3. функції взаємодії з іншими управлінськими системами, що діють в міжнародній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(внутрішньодержавним правом, політикою, мораллю, релігією, етикою та ін.);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lastRenderedPageBreak/>
        <w:t>4. функції програмування розвитку міжнародних відносин і міжнародного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(програмування їх розвитку на перспективу, прогнозування параметрів поведінки, суб’єктів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4C10">
        <w:rPr>
          <w:rFonts w:ascii="Times New Roman" w:hAnsi="Times New Roman" w:cs="Times New Roman"/>
          <w:sz w:val="28"/>
          <w:szCs w:val="28"/>
        </w:rPr>
        <w:t>міжнародного права, передбачення варіантів напрямів розвитку інших систем, з якими взаємодіє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міжнародне право тощо);</w:t>
      </w:r>
    </w:p>
    <w:p w:rsidR="00724C10" w:rsidRPr="00724C10" w:rsidRDefault="00724C10" w:rsidP="00724C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C10">
        <w:rPr>
          <w:rFonts w:ascii="Times New Roman" w:hAnsi="Times New Roman" w:cs="Times New Roman"/>
          <w:sz w:val="28"/>
          <w:szCs w:val="28"/>
        </w:rPr>
        <w:t>5. інформаційні функції (забезпечення знаннями про зміст міжнародно-правових актів,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0">
        <w:rPr>
          <w:rFonts w:ascii="Times New Roman" w:hAnsi="Times New Roman" w:cs="Times New Roman"/>
          <w:sz w:val="28"/>
          <w:szCs w:val="28"/>
        </w:rPr>
        <w:t>вплив на формування міжнародно-правової свідомості та ін.).</w:t>
      </w:r>
    </w:p>
    <w:sectPr w:rsidR="00724C10" w:rsidRPr="00724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0"/>
    <w:rsid w:val="00372443"/>
    <w:rsid w:val="007051F5"/>
    <w:rsid w:val="00724C10"/>
    <w:rsid w:val="009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2015-02-20T15:36:00Z</dcterms:created>
  <dcterms:modified xsi:type="dcterms:W3CDTF">2015-02-20T15:46:00Z</dcterms:modified>
</cp:coreProperties>
</file>