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ЛЕКЦІЯ №1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 xml:space="preserve">Дисципліна 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О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lang w:val="uk-UA"/>
        </w:rPr>
        <w:t>снови біології та генетики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освітня програма:  «Психологія»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освітн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ій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рів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е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н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 xml:space="preserve"> бакалавр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галузь знань: 05 Соціальні та поведінкові науки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спеціальн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і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ст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ь</w:t>
      </w: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: 053 Психологія</w:t>
      </w:r>
    </w:p>
    <w:p>
      <w:pPr>
        <w:pStyle w:val="Date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/>
          <w:iCs/>
          <w:color w:val="000000" w:themeColor="text1"/>
          <w:sz w:val="28"/>
          <w:szCs w:val="28"/>
          <w:u w:val="none"/>
          <w:lang w:val="uk-UA"/>
        </w:rPr>
        <w:t>Укладач: Бухальська С.Є.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ТЕМА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Вступ. Предмет вивчення дисципліни біологія та основи генетики. Методи біологічних досліджень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МЕТА: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Забезпечити набуття та розвиток здобувачами освіти таких компетентностей: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- інтегральна компетентність</w:t>
      </w:r>
      <w:r>
        <w:rPr>
          <w:rFonts w:cs="Times New Roman" w:ascii="Times New Roman" w:hAnsi="Times New Roman"/>
          <w:sz w:val="28"/>
          <w:szCs w:val="28"/>
          <w:lang w:val="uk-UA"/>
        </w:rPr>
        <w:t>: здатність трактувати загально-біологічні закономірності, що лежать в основі процесів життєдіяльності людини.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- загальна компетентність: </w:t>
      </w:r>
      <w:r>
        <w:rPr>
          <w:rFonts w:cs="Times New Roman" w:ascii="Times New Roman" w:hAnsi="Times New Roman"/>
          <w:sz w:val="28"/>
          <w:szCs w:val="28"/>
          <w:lang w:val="uk-UA"/>
        </w:rPr>
        <w:t>здатність до абстрактного мислення, аналізу та синтезу біологічних знань;  здатність постійно навчатися та набувати сучасні знання на підставі досягнень біології та генетики; здатність застосовувати набуті знання в майбутній практичній діяльності; знання та розуміння біології, застосування цих знань в оволодінні суміжними фундаментальними дисциплінами та уміння використовувати їх у психологічній практиці;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спеціальна компетентність: </w:t>
      </w:r>
      <w:r>
        <w:rPr>
          <w:rFonts w:cs="Times New Roman" w:ascii="Times New Roman" w:hAnsi="Times New Roman"/>
          <w:sz w:val="28"/>
          <w:szCs w:val="28"/>
          <w:lang w:val="uk-UA"/>
        </w:rPr>
        <w:t>здатність використовувати в практичній діяльності знання про с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уть життя; форми життя, його фундаментальні властивості. Особливе місце людини в системі органічного світу. Співвідношення фізико-хімічних, біологічних і соціально-психологічних явищ у життєдіяльності людини.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АКТУАЛЬНІСТЬ І НАУКОВО-МЕТОДИЧНЕ ОБГРУНТУВАННЯ ТЕМИ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Біологія та основи генетики є важливою дисципліною у підготовці психологів. 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uk-UA"/>
        </w:rPr>
        <w:t>Завдання   біології та генетики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в процесі підготовки майбутніх фахівців: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1) мотивувати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студентів у необхідності, вагомості та значимості біологічних знань, можливості їх застосування у майбутній професійній діяльності та у повсякденному житті, зокрема: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поглибити біологічні знання про структурні, генетичні, функціональні особливості людського організму; про   патологічні явища  в організмі людини, виявлені на молекулярному, клітинному, тканинному, органному і системному рівнях; про етіологічні чинники спадкової патології; про реалізацію програми “Геном Людини”; про застосування методів клітинної інженерії та біотехнології щодо використання генів і клітин рідкісних рослин і тварин з метою створення банків генетичного матеріалу, що уможливить збереження унікальності живого світу;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2)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допомогти віднайти взаємозв’язок, що поєднує різноманітні факти у цілісну біологічну систему, а саме: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розкрити взаємодію біологічних чинників із фізичними, хімічними і соціальними чинниками у виникненні патології людини;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3) застосувати компетентнісний підхід, який допоможе пізнати себе й навколишній світ та визначити особистісні професійно та життєво ціннісні орієнтири.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МІЖДИСЦИПЛІНАРНА ІНТЕГРАЦІЯ</w:t>
      </w:r>
    </w:p>
    <w:p>
      <w:pPr>
        <w:pStyle w:val="212"/>
        <w:spacing w:lineRule="auto" w:line="240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Таблиця 1. </w:t>
      </w:r>
    </w:p>
    <w:tbl>
      <w:tblPr>
        <w:tblW w:w="9345" w:type="dxa"/>
        <w:jc w:val="left"/>
        <w:tblInd w:w="2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21"/>
        <w:gridCol w:w="4423"/>
      </w:tblGrid>
      <w:tr>
        <w:trPr/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  <w:t>Дисципліни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Попередні (забезпечуючі) дисципліни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Загальна біологія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Фундаментальні, професійно зорієнтовані</w:t>
            </w:r>
          </w:p>
        </w:tc>
      </w:tr>
      <w:tr>
        <w:trPr/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Основи молекулярної біології, цитології, генетики, екології, паразитології</w:t>
            </w:r>
          </w:p>
          <w:p>
            <w:pPr>
              <w:pStyle w:val="Normal"/>
              <w:spacing w:lineRule="auto" w:line="240" w:before="0" w:after="0"/>
              <w:ind w:left="57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ОСНОВНІ ЕТАПИ ЛЕКЦІЇ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Підготовчий етап.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Основний етап. Викладення лекційного матеріалу за планом.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Заключний етап. Резюме лекції, загальні висновки. Відповіді на можливі запитання.</w:t>
      </w:r>
    </w:p>
    <w:p>
      <w:pPr>
        <w:pStyle w:val="BodyTextIndent2"/>
        <w:numPr>
          <w:ilvl w:val="0"/>
          <w:numId w:val="1"/>
        </w:numPr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Завдання для самопідготовки студентів.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ПЛАН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І. Вступ до дисципліни б</w:t>
      </w:r>
      <w:bookmarkStart w:id="0" w:name="_GoBack"/>
      <w:bookmarkEnd w:id="0"/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іологія та основи генетики.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1.1. Б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іологія як комплексна природнича наука. Генетика – науко про спадковість і мінливість. Місце біології в системі психологічної освіти.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1.2. Основні методи біологічних досліджень.  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1.3. Суть життя. Форми життя, його фундаментальні властивості. Рівні організації життя. Значення уявлень про рівні організації живого для практичної діяльності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1.4. Особливе місце людини в системі органічного світу. Співвідношення фізико-хімічних, біологічних і соціально-психологічних явищ у життєдіяльності людини.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bookmarkStart w:id="1" w:name="__DdeLink__4811_155521511"/>
      <w:bookmarkEnd w:id="1"/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ВИКЛАД ЛЕКЦІЙНОГО МАТЕРІАЛУ</w:t>
      </w:r>
    </w:p>
    <w:p>
      <w:pPr>
        <w:pStyle w:val="Normal"/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І. 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  <w:lang w:val="uk-UA"/>
        </w:rPr>
        <w:t>Вступ до дисципліни Біологія та основи генетики.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ab/>
        <w:t xml:space="preserve">1.1. </w:t>
      </w:r>
      <w:r>
        <w:rPr>
          <w:rFonts w:eastAsia="Calibri" w:cs="Times New Roman" w:ascii="Times New Roman" w:hAnsi="Times New Roman" w:eastAsiaTheme="minorHAnsi"/>
          <w:b/>
          <w:bCs/>
          <w:color w:val="00000A"/>
          <w:sz w:val="28"/>
          <w:szCs w:val="28"/>
          <w:lang w:val="uk-UA" w:eastAsia="en-US"/>
        </w:rPr>
        <w:t xml:space="preserve">Біологія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(від </w:t>
      </w:r>
      <w:r>
        <w:rPr>
          <w:rFonts w:eastAsia="Calibri" w:cs="Times New Roman" w:ascii="Times New Roman" w:hAnsi="Times New Roman" w:eastAsiaTheme="minorHAnsi"/>
          <w:i/>
          <w:iCs/>
          <w:color w:val="00000A"/>
          <w:sz w:val="28"/>
          <w:szCs w:val="28"/>
          <w:lang w:val="uk-UA" w:eastAsia="en-US"/>
        </w:rPr>
        <w:t>біо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… – життя і грецького – вчення) – система наук про життя в усіх його виявах на всіх рівнях організації живого.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Предметом вивчення біології є живі організми, їх будова, функції, зв’язки між собою і довкіллям, природні угрупування, оболонка життя в цілому. Термін “біологія” в сучасному значенні запропонували в 1802 році незалежно один від одного французький вчений Ж. Б. Ламарк і німецький учений Г. Р. Тревіранус. Хоча раніше згадувався у працях Т. Роозе (1797 р.) і К. Бурдаха (1800 р.).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Біологія об’єднує велику кількість самостійних наук.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За систематичними групами розрізняють: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ботаніку – біологію рослин,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мікологію – біологію грибів,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мікробіологію – біологію мікроорганізмів,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вірусологію – біологію вірусів, зоологію – біологію тварин тощо.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Біологія </w:t>
      </w:r>
      <w:r>
        <w:rPr>
          <w:rFonts w:cs="Times New Roman" w:ascii="Times New Roman" w:hAnsi="Times New Roman"/>
          <w:sz w:val="28"/>
          <w:szCs w:val="28"/>
          <w:lang w:val="uk-UA"/>
        </w:rPr>
        <w:t>досліджує найрізноманітніші вияви життя та властивості організмів незалежно від місця їх у системі органічного світу і охоплює: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молекулярну біологію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(про життєві явища на молекулярному рівні);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цитологію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(про будову, склад, функції клітини);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біологію розвитку організму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(від гаметогенезу до старіння і смерті);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генетику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(про закономірності спадковості та мінливості);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екологію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взаємозв’язки організмів і їхніх угрупувань між собою і довкіллям);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філогенетику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(про шляхи еволюції та спорідненість різних систематичних груп організмів).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sz w:val="28"/>
          <w:szCs w:val="28"/>
          <w:lang w:val="uk-UA" w:eastAsia="en-US"/>
        </w:rPr>
        <w:t xml:space="preserve">Генетика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(грец. – походження) – наука, яка вивчає закономірності спадковості та мінливості, а також матеріальні структури, що їх забезпечують.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Основоположником вчення про спадковість вважають Грегора Іоганна Менделя (1822–1884 рр.).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Генетика як самостійна наука виокремлена з біології на пропозицію англійського вченого Бетсона (1907р.).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Спадковість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властивість живих організмів до відтворення у нащадків ознак батьків, забезпечує спадкоємність поколінь і збереження характерних для конкретного виду особливостей будови.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Мінливість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– це відмінності між особинами одного виду, здатність набувати нових ознак під впливом спадкового матеріалу і умов навколишнього середовища існування.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Етапи розвитку генетики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1"/>
        <w:spacing w:lineRule="auto" w:line="240" w:before="0" w:after="0"/>
        <w:ind w:left="-349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відкриття законів Г. Менделя і вивчення спадковості на рівні цілісного організму;</w:t>
      </w:r>
    </w:p>
    <w:p>
      <w:pPr>
        <w:pStyle w:val="1"/>
        <w:spacing w:lineRule="auto" w:line="240" w:before="0" w:after="0"/>
        <w:ind w:left="-349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вивчення Т. Морганом та його школою генетики на хромосомному рівні та відкриття зчепленого успадкування;</w:t>
      </w:r>
    </w:p>
    <w:p>
      <w:pPr>
        <w:pStyle w:val="1"/>
        <w:spacing w:lineRule="auto" w:line="240" w:before="0" w:after="0"/>
        <w:ind w:left="-349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розвиток сучасної генетики популяцій;</w:t>
      </w:r>
    </w:p>
    <w:p>
      <w:pPr>
        <w:pStyle w:val="1"/>
        <w:spacing w:lineRule="auto" w:line="240" w:before="0" w:after="0"/>
        <w:ind w:left="-349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становлення молекулярної генетики.</w:t>
      </w:r>
    </w:p>
    <w:p>
      <w:pPr>
        <w:pStyle w:val="Normal"/>
        <w:spacing w:lineRule="auto" w:line="240" w:before="0" w:after="0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відкриттям молекулярних основ спадковості пов’язано створення хромосомної теорії спадковості, теорії мутаційного процесу, теорії гена.</w:t>
      </w:r>
    </w:p>
    <w:p>
      <w:pPr>
        <w:pStyle w:val="Normal"/>
        <w:spacing w:lineRule="auto" w:line="240" w:before="0" w:after="0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генетиці людини виділяють 2 розділи: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антропогенетику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медичну генетику</w:t>
      </w:r>
      <w:r>
        <w:rPr>
          <w:rFonts w:cs="Times New Roman" w:ascii="Times New Roman" w:hAnsi="Times New Roman"/>
          <w:sz w:val="28"/>
          <w:szCs w:val="28"/>
          <w:lang w:val="uk-UA"/>
        </w:rPr>
        <w:t>. Перша займається вивченням ознак у нормі, друга – різноманітністю захворювань і синдромів.</w:t>
      </w:r>
    </w:p>
    <w:p>
      <w:pPr>
        <w:pStyle w:val="Normal"/>
        <w:spacing w:lineRule="auto" w:line="240" w:before="0" w:after="0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Дослідження і можливе попередження наслідків генетичних дефектів у людини – предмет медичної генетики.</w:t>
      </w:r>
    </w:p>
    <w:p>
      <w:pPr>
        <w:pStyle w:val="Normal"/>
        <w:spacing w:lineRule="auto" w:line="240" w:before="0" w:after="0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Вона вивчає закони спадковості і мінливості людини; стосовно патології у людини виявляє причини виникнення спадкових хвороб; розробляє заходи запобігання дії мутагенних чинників на організм людини.</w:t>
      </w:r>
    </w:p>
    <w:p>
      <w:pPr>
        <w:pStyle w:val="Normal"/>
        <w:spacing w:lineRule="auto" w:line="240" w:before="0" w:after="0"/>
        <w:ind w:left="-349" w:right="-284" w:firstLine="10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Генетика людини вивчає: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генетичну обумовленість фізіологічних, біохімічних і морфологічних  властивостей окремих тканин і органів людини, психічну та інтелектуальну діяльність;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статистичні закономірності розподілу генних частот у мікропопуляціях;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методи захисту генотипу людини від несприятливих чинників довкілля;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генетичну обумовленість хвороб, їх передачу в поколіннях, виявлення в онтогенезі, поширення в популяціях;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роль спадковості і середовищі у формування особистості;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молекулярні механізми пам’яті;</w:t>
      </w:r>
    </w:p>
    <w:p>
      <w:pPr>
        <w:pStyle w:val="1"/>
        <w:numPr>
          <w:ilvl w:val="1"/>
          <w:numId w:val="7"/>
        </w:numPr>
        <w:spacing w:lineRule="auto" w:line="240" w:before="0" w:after="0"/>
        <w:ind w:left="788" w:right="-28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накопичення і передавання у поколіннях набутої в онтогенезі інформації.</w:t>
      </w:r>
    </w:p>
    <w:p>
      <w:pPr>
        <w:pStyle w:val="1"/>
        <w:spacing w:lineRule="auto" w:line="240" w:before="0" w:after="0"/>
        <w:ind w:left="-709" w:right="-284" w:firstLine="11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Варто пам’ятати! </w:t>
      </w:r>
    </w:p>
    <w:p>
      <w:pPr>
        <w:pStyle w:val="1"/>
        <w:spacing w:lineRule="auto" w:line="240" w:before="0" w:after="0"/>
        <w:ind w:left="431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Біоетика!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Людина не може бути об’єктом генетичних досліджень, </w:t>
      </w:r>
      <w:r>
        <w:rPr>
          <w:rFonts w:cs="Times New Roman" w:ascii="Times New Roman" w:hAnsi="Times New Roman"/>
          <w:sz w:val="28"/>
          <w:szCs w:val="28"/>
        </w:rPr>
        <w:t>бо є соціальною істотою і має характерні особливості: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 неможливе штучне експериментальне схрещування;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велика генетична різноманітність людей;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обмежена кількість нащадків;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велике число хромосом, груп зчеплення;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пізнє настання статевої зрілості;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значна тривалість життя;</w:t>
      </w:r>
    </w:p>
    <w:p>
      <w:pPr>
        <w:pStyle w:val="1"/>
        <w:numPr>
          <w:ilvl w:val="1"/>
          <w:numId w:val="8"/>
        </w:numPr>
        <w:spacing w:lineRule="auto" w:line="240" w:before="0" w:after="0"/>
        <w:ind w:left="791" w:right="-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неможливість тотожних умов існування.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  <w:t>Наука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це сфера діяльності людини, спрямована на здобуття нових знань, їх впорядкування і систематизацію у вигляді теорій, гіпотез, законів природи або суспільства. В основі науки є відбір, оновлення і систематизація інформації, аналіз фактів, синтез нових знань або узагальнень, що описують досліджувані природні або суспільні явища, встановлення причинно-наслідкових зв’язків між явищами і прогнозування їх перебігу.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Наука досліджує рівні організації систем, а також форми руху матерії з метою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наукового пізнання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властивостей явищ, встановлення законів та причинних залежностей і взаємодій для керування природними й соціальними процесами, передбачення характеру і напрямку їхнього перебігу, створення нових технологій тощо. 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Наукове пізнання  грун</w:t>
      </w:r>
      <w:r>
        <w:rPr>
          <w:rFonts w:eastAsia="Ubuntu" w:cs="Times New Roman" w:ascii="Times New Roman" w:hAnsi="Times New Roman"/>
          <w:sz w:val="28"/>
          <w:szCs w:val="28"/>
          <w:lang w:val="uk-UA"/>
        </w:rPr>
        <w:t xml:space="preserve">тується на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фактах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якими є спостереження та експеримент. На основі аналізу фактів формулюються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гіпотези. </w:t>
      </w:r>
      <w:r>
        <w:rPr>
          <w:rFonts w:cs="Times New Roman" w:ascii="Times New Roman" w:hAnsi="Times New Roman"/>
          <w:sz w:val="28"/>
          <w:szCs w:val="28"/>
          <w:lang w:val="uk-UA"/>
        </w:rPr>
        <w:t>Якщо гіпотеза прогнозована і узгоджена з наявними фактами, що згодом підтверджуються, тоді вона стає основою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наукової теорії.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Наукова теорія </w:t>
      </w:r>
      <w:r>
        <w:rPr>
          <w:rFonts w:cs="Times New Roman" w:ascii="Times New Roman" w:hAnsi="Times New Roman"/>
          <w:sz w:val="28"/>
          <w:szCs w:val="28"/>
          <w:lang w:val="uk-UA"/>
        </w:rPr>
        <w:t>- це система узагальнених знань, яка пояснює і підтверджує наявні факти, передбачає невідомі явища, формулює відповідні закони.</w:t>
      </w:r>
    </w:p>
    <w:p>
      <w:pPr>
        <w:pStyle w:val="Normal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1.2.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Методи.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Сучасна біологічна наука для визначення гіпотез, фактів, теорій використовує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Cs/>
          <w:sz w:val="28"/>
          <w:szCs w:val="28"/>
          <w:lang w:val="uk-UA"/>
        </w:rPr>
        <w:t>теоретичні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cs="Times New Roman" w:ascii="Times New Roman" w:hAnsi="Times New Roman"/>
          <w:b/>
          <w:iCs/>
          <w:sz w:val="28"/>
          <w:szCs w:val="28"/>
          <w:lang w:val="uk-UA"/>
        </w:rPr>
        <w:t xml:space="preserve">емпіричні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методи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наукових досліджень: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спостереження</w:t>
      </w:r>
      <w:r>
        <w:rPr>
          <w:rFonts w:cs="Times New Roman" w:ascii="Times New Roman" w:hAnsi="Times New Roman"/>
          <w:sz w:val="28"/>
          <w:szCs w:val="28"/>
          <w:lang w:val="uk-UA"/>
        </w:rPr>
        <w:t>: опис, аналіз, характеристика біологічних явищ, ознак;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порівняння</w:t>
      </w:r>
      <w:r>
        <w:rPr>
          <w:rFonts w:cs="Times New Roman" w:ascii="Times New Roman" w:hAnsi="Times New Roman"/>
          <w:sz w:val="28"/>
          <w:szCs w:val="28"/>
          <w:lang w:val="uk-UA"/>
        </w:rPr>
        <w:t>: зіставлення, встановлення подібних і відмінних рис;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історичний</w:t>
      </w:r>
      <w:r>
        <w:rPr>
          <w:rFonts w:cs="Times New Roman" w:ascii="Times New Roman" w:hAnsi="Times New Roman"/>
          <w:sz w:val="28"/>
          <w:szCs w:val="28"/>
          <w:lang w:val="uk-UA"/>
        </w:rPr>
        <w:t>: пізнання процесів розвитку в часі на основі даних про сучасний органічний світ, його минуле;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експеримент</w:t>
      </w:r>
      <w:r>
        <w:rPr>
          <w:rFonts w:cs="Times New Roman" w:ascii="Times New Roman" w:hAnsi="Times New Roman"/>
          <w:sz w:val="28"/>
          <w:szCs w:val="28"/>
          <w:lang w:val="uk-UA"/>
        </w:rPr>
        <w:t>: створення дослідницьких умов для вивчення біологічних явищ;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моделювання</w:t>
      </w:r>
      <w:r>
        <w:rPr>
          <w:rFonts w:cs="Times New Roman" w:ascii="Times New Roman" w:hAnsi="Times New Roman"/>
          <w:sz w:val="28"/>
          <w:szCs w:val="28"/>
          <w:lang w:val="uk-UA"/>
        </w:rPr>
        <w:t>: імітація окремих біологічних процесів або явищ, об’єктів, окремих їх структур;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моніторинг</w:t>
      </w:r>
      <w:r>
        <w:rPr>
          <w:rFonts w:cs="Times New Roman" w:ascii="Times New Roman" w:hAnsi="Times New Roman"/>
          <w:sz w:val="28"/>
          <w:szCs w:val="28"/>
          <w:lang w:val="uk-UA"/>
        </w:rPr>
        <w:t>: постійне стеження за станом окремих біологічних об’єктів, перебігом певних процесів в окремих екосистемах, біосфери в цілому;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статистичний</w:t>
      </w:r>
      <w:r>
        <w:rPr>
          <w:rFonts w:cs="Times New Roman" w:ascii="Times New Roman" w:hAnsi="Times New Roman"/>
          <w:sz w:val="28"/>
          <w:szCs w:val="28"/>
          <w:lang w:val="uk-UA"/>
        </w:rPr>
        <w:t>: нагромадження і обробка кількісного матеріалу, отриманого у результаті спостережень, експериментів, або моделювання.</w:t>
      </w:r>
    </w:p>
    <w:p>
      <w:pPr>
        <w:pStyle w:val="Normal"/>
        <w:spacing w:lineRule="auto" w:line="240" w:before="0" w:after="0"/>
        <w:ind w:left="777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77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1.3. Життя - </w:t>
      </w:r>
      <w:r>
        <w:rPr>
          <w:rFonts w:cs="Times New Roman" w:ascii="Times New Roman" w:hAnsi="Times New Roman"/>
          <w:sz w:val="28"/>
          <w:szCs w:val="28"/>
          <w:lang w:val="uk-UA"/>
        </w:rPr>
        <w:t>вища якісно специфічна біологічна форма руху матерії, яка за відповідних умов закономірно виникає на певному етапі її історичного розвитку.</w:t>
      </w:r>
    </w:p>
    <w:p>
      <w:pPr>
        <w:pStyle w:val="Normal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Життя представлене незліченою кількістю різноманітних індивідуальних живих форм, які мають спільні ознаки, відрізняються від неживих складною організацією, утворюють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біологічні системи –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цілісне, органічно поєднане утворення частин, або елементів живої природи. Прикладом біологічних систем є клітина, тканина, орган, організм, популяція, біоценоз, біосфера тощо. </w:t>
      </w:r>
    </w:p>
    <w:p>
      <w:pPr>
        <w:pStyle w:val="212"/>
        <w:spacing w:lineRule="auto" w:line="240"/>
        <w:ind w:left="57" w:firstLine="17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12"/>
        <w:spacing w:lineRule="auto" w:line="240"/>
        <w:ind w:left="57" w:firstLine="17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Фундаментальні властивості зумовлюють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основні ознаки живого </w:t>
      </w:r>
    </w:p>
    <w:p>
      <w:pPr>
        <w:pStyle w:val="212"/>
        <w:spacing w:lineRule="auto" w:line="240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Таблиця 2.</w:t>
      </w:r>
    </w:p>
    <w:tbl>
      <w:tblPr>
        <w:tblW w:w="9645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11"/>
        <w:gridCol w:w="7333"/>
      </w:tblGrid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Ознаки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Їх вияви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Єдність хімічного складу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Усі живі організми складаються з тих самих хімічних елементів, що й об’єкти неживої природи. Проте співвідношення хімічних елементів у живій та неживій природі неоднакове: у живій 98℅ становлять 4 органогенні елементи: Карбон, Оксиген, Нітроген, Гідроген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Метаболізм 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(обмін речовин та енергії)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Усі живі системи поглинають необхідні їм речовини із зовнішнього середовища і виділяють у нього продукти життєдіяльності; через них проходять потоки речовин та енергії. Обмін речовин забезпечує відносну сталість хімічного складу організмів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Саморегуляція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Проявляється у здатності живих організмів, які мешкають у мінливих умовах середовища, підтримувати сталість свого хімічного складу та інтенсивність фізіологічних процесів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Ріст і розвиток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Полягають у збільшенні розмірів та маси зі збереженням загальних ознак будови і супроводжуються виникненням нових якісних і кількісних утворень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Подразливість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Виявляється у реакції живих організмів на чинники довкілля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Самовідтворення або розмноження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Забезпечує підтримування існування життя будь-якого виду та життя взагалі; в його основі лежить утворення нових молекул і структур, передача спадкової інформації, яка міститься у ДНК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Самооновлення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Властивість, що пов’язана з відновленням втрачених компонентів і структур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Спадковість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Виявлення у здатності організмів забезпечувати передачу ознаки, властивості, особливості розвитку із покоління в покоління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Мінливість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Здатність організмів набувати нових ознак і властивостей в онтогенезі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Багаторівневість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організмів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Біологічні системи мають кілька рівнів організації, кожному з яких притаманні певні ознаки й особливості</w:t>
            </w:r>
          </w:p>
        </w:tc>
      </w:tr>
      <w:tr>
        <w:trPr/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Дискретність і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цілісність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Біологічна система (клітина, організм, популяція…) складається із окремих, але взаємопов’язаних між собою частин, які утворюють структурно – фундаментальну єдність.</w:t>
            </w:r>
          </w:p>
        </w:tc>
      </w:tr>
      <w:tr>
        <w:trPr>
          <w:trHeight w:val="901" w:hRule="atLeast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Онтогенез і          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філогенез</w:t>
            </w:r>
          </w:p>
        </w:tc>
        <w:tc>
          <w:tcPr>
            <w:tcW w:w="7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Індивідуальний розвиток кожного організму, який визначається реалізацією спадкової інформації та дії чинників довкілля.</w:t>
            </w:r>
          </w:p>
          <w:p>
            <w:pPr>
              <w:pStyle w:val="212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Онтогенез кожної особин є коротке і швидке повторення філогенезу - історичного </w:t>
            </w:r>
          </w:p>
        </w:tc>
      </w:tr>
    </w:tbl>
    <w:p>
      <w:pPr>
        <w:pStyle w:val="212"/>
        <w:spacing w:lineRule="auto" w:lin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Рівні організації життя – </w:t>
      </w:r>
      <w:r>
        <w:rPr>
          <w:rFonts w:cs="Times New Roman" w:ascii="Times New Roman" w:hAnsi="Times New Roman"/>
          <w:sz w:val="28"/>
          <w:szCs w:val="28"/>
        </w:rPr>
        <w:t>це відносно гомогенні біологічні системи, для яких характерні певний тип взаємодії елементів, просторовий і часовий масштаби процесів (табл.2).</w:t>
      </w:r>
    </w:p>
    <w:p>
      <w:pPr>
        <w:pStyle w:val="212"/>
        <w:spacing w:lineRule="auto" w:line="240"/>
        <w:ind w:left="57" w:firstLine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Таблиця 3.</w:t>
      </w:r>
    </w:p>
    <w:tbl>
      <w:tblPr>
        <w:tblW w:w="9639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706"/>
        <w:gridCol w:w="6932"/>
      </w:tblGrid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Рівні організації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Властиві ознаки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Молекулярний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Біологічна система має прояв на рівні функціонування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біологічно активни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макромолекул: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білків, нуклеїнових кислот, вуглеводів. На даному рівні розпочинаються найважливіші процеси життєдіяльності: кодування і передача спадкової інформації, обмін речовин і перетворення сонячної та хімічної енергій; йому властива стійкість молекулярних структур у ряді поколінь.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Клітинний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Клітина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структурно-функціональна і універсальна одиниця живого. В організмів тільки на клітинному рівні можливі біосинтез і реалізація спадкової інформації. Даний рівень у клітинних організмів відповідає  організмовому рівневі. В історії життя на нашій планеті в першій половині архейської  ери  всі організми перебували на цьому рівні. З таких організмів складались всі види, біоценози, біосфера в цілому.   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Тканинний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Тканина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- це сукупність клітин, подібних за будовою, походженням, функціями, та  міжклітинної речовини, які виконують в організмі певну роль. Даний рівень виник водночас з появою багатоклітинних форм, які мали диференційовані тканини. У багатоклітинних тварин він розвивається у період онтогенезу. Значна подібність між всіма організмами зберігається саме на тканинному рівні. Спільно функціонуючі  клітини різних тканин входять до складу органів всіх багатоклітинних тварин, і п’ять основних тканин утворюють органи рослин. 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Органний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це структурно -  функціональні  об’єднання  кількох типів тканин. Так, шкіра людини, як  орган, включає епітелій та сполучну тканину, які разом виконують ряд функцій; серед них найважливіша  -захисна.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Організмовий</w:t>
            </w:r>
          </w:p>
          <w:p>
            <w:pPr>
              <w:pStyle w:val="212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(онтогенетичний)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Організм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цілісна диференційована система органів. На даному рівні спостерігається найбільша різноманітність форм  життя.  Кожен вид складається з окремих особин. На рівні організму відбуваються процеси  онтогенезу. 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Популяційно-видовий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Популяція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утворена сукупністю в організмів одного виду, що мешкають на певній території і частково ізольовані  від особин інших сукупностей. Між особинами популяцій відбувається вільне схрещування. Популяція – це елементарна  одиниця еволюційного процесу, в якій розпочинаються  процеси видоутворення. 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Екосистемний</w:t>
            </w:r>
          </w:p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(біогеоценотичний)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Біогеоценози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це історично сформовані стійкі угрупування популяцій різних видів, що зв’язані між собою і довкіллям обміном речовин, енергії та інформації. Це системи, в яких здійснюється  колообіг речовин і енергії, зумовлений життєдіяльністю організмів. Біогеоценози  утворюють біосферу. 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Біосферний</w:t>
            </w:r>
          </w:p>
        </w:tc>
        <w:tc>
          <w:tcPr>
            <w:tcW w:w="6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212"/>
              <w:snapToGrid w:val="false"/>
              <w:spacing w:lineRule="auto" w:line="240"/>
              <w:ind w:left="57" w:firstLine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Біосфера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це система вищого порядку, що охоплює всі явища  життя на Землі. Даний рівень організації  характеризується біологічним коло обігом речовин та єдиним потоком енергії, що забезпечують цілісність. </w:t>
            </w:r>
          </w:p>
        </w:tc>
      </w:tr>
    </w:tbl>
    <w:p>
      <w:pPr>
        <w:pStyle w:val="212"/>
        <w:spacing w:lineRule="auto" w:line="240"/>
        <w:ind w:left="57" w:firstLine="1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2"/>
        <w:spacing w:lineRule="auto" w:line="240"/>
        <w:ind w:left="57" w:firstLine="1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Поняття про рівні організації є одним із основоположних у вивченні біологічних об’єктів, які існують завдяки зв’язкам, що об’єднують їхні складові в єдине ціле. </w:t>
      </w:r>
      <w:r>
        <w:rPr>
          <w:rFonts w:cs="Times New Roman" w:ascii="Times New Roman" w:hAnsi="Times New Roman"/>
          <w:i/>
          <w:sz w:val="28"/>
          <w:szCs w:val="28"/>
        </w:rPr>
        <w:t>Уявлення про рівні організації живого безпосередньо стосується принципів медицини</w:t>
      </w:r>
      <w:r>
        <w:rPr>
          <w:rFonts w:cs="Times New Roman" w:ascii="Times New Roman" w:hAnsi="Times New Roman"/>
          <w:sz w:val="28"/>
          <w:szCs w:val="28"/>
        </w:rPr>
        <w:t>. Вони спонукають розглядати здоровий та хворий людський організм як цілісну, але разом з тим складну, ієрархічно підпорядковану систему організації. Знання складових і функцій кожного рівня допомагає з’ясувати причини хвороб. Необхідно враховувати особливості певної людської популяції при діагностиці спадкової патології. Для встановлення   перебігу хвороб й епідемічного процесу варто брати до уваги особливості біоценотичного і соціального середовища. При лікуванні хворого медичний працівник повинен опиратися на комплекс знань, які отримані на всіх рівнях біологічних мікро - , мезо - , макросистем.</w:t>
      </w:r>
    </w:p>
    <w:p>
      <w:pPr>
        <w:pStyle w:val="212"/>
        <w:spacing w:lineRule="auto" w:line="240"/>
        <w:ind w:left="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1.4.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Особливе місце людини в системі органічного світу. </w:t>
      </w:r>
    </w:p>
    <w:p>
      <w:pPr>
        <w:pStyle w:val="212"/>
        <w:spacing w:lineRule="auto" w:line="240"/>
        <w:ind w:left="57" w:firstLine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ab/>
        <w:t>Людина розумна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як біологічна істота відноситься до домену Еукаріоти, субдомену Аморфеї, надцарства Опістоконти, царства Справжні тварини,  підцарства Багатоклітинні тварини, типу Хордові, класу Ссавці.</w:t>
      </w:r>
    </w:p>
    <w:p>
      <w:pPr>
        <w:pStyle w:val="Normal"/>
        <w:shd w:val="clear" w:color="auto" w:fill="FFFFFF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ind w:left="57" w:firstLine="651"/>
        <w:jc w:val="both"/>
        <w:rPr>
          <w:rFonts w:ascii="Times New Roman" w:hAnsi="Times New Roman" w:cs="Times New Roman"/>
          <w:b/>
          <w:b/>
          <w:color w:val="333333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ПИТАННЯ ДЛЯ ПЕРЕВІРКИ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600" w:leader="none"/>
        </w:tabs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Визначення ключових понять і термінів: біологія, генетика, наука, методи   наукових досліджень життя, фундаментальні властивості.</w:t>
      </w:r>
    </w:p>
    <w:p>
      <w:pPr>
        <w:pStyle w:val="212"/>
        <w:numPr>
          <w:ilvl w:val="0"/>
          <w:numId w:val="3"/>
        </w:numPr>
        <w:shd w:val="clear" w:color="auto" w:fill="FFFFFF"/>
        <w:tabs>
          <w:tab w:val="left" w:pos="600" w:leader="none"/>
        </w:tabs>
        <w:spacing w:lineRule="auto" w:line="240"/>
        <w:ind w:left="57" w:firstLine="17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Рівні організації та ознаки життя, їх характеристика.</w:t>
      </w:r>
    </w:p>
    <w:p>
      <w:pPr>
        <w:pStyle w:val="212"/>
        <w:shd w:val="clear" w:color="auto" w:fill="FFFFFF"/>
        <w:tabs>
          <w:tab w:val="left" w:pos="600" w:leader="none"/>
        </w:tabs>
        <w:spacing w:lineRule="auto" w:line="240"/>
        <w:ind w:left="227" w:hanging="0"/>
        <w:rPr>
          <w:rFonts w:ascii="Times New Roman" w:hAnsi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Тести:</w:t>
      </w:r>
    </w:p>
    <w:p>
      <w:pPr>
        <w:pStyle w:val="ListParagraph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1. Система наук про життя в усіх його проявах на всіх рівнях організації живого: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а) біологія; б) природознавство; в) біохімія; г) екологія.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2. Імітація біологічних процесів або явищ, об’єктів, окремих їх структур - це метод: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а) описовий; б) експеримент; в) моделювання; г) моніторинг.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3. Відносно гомогенні біологічні системи, для яких характерні певний тип взаємодії елементів, просторовий і часовий масштаби процесів — це: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а) ознаки організації живих організмів; б) рівні організації живих організмів; в) властивості організації живих організмів; г) показники організації живих організмів.</w:t>
      </w:r>
    </w:p>
    <w:p>
      <w:pPr>
        <w:pStyle w:val="Style19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4. Рівень, для якого характерні історично сформовані стійкі угрупування популяцій різних видів, що зв’язані між собою і довкіллям обміном речовин, енергії та інформації: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а) організмовий; б) клітинний; в) екосистемний  (біоценотичний) 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г) біосферний.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5.  Вища якісно специфічна біологічна форма руху матерії, яка за відповідних умов закономірно виникає на певному етапі її історичного розвитку — це: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а) біологічна система; б) біологічна одиниця живого; в) матерія; г) життя.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6. Постійне спостереження за станом окремих біологічних об’єктів, перебігом певних процесів в окремих екосистемах, біосфери в цілому — метод: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а) описовий; б) моніторинг; в) моделювання; г) експеримент.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7. Індивідуальний розвиток кожного організму, який визначається реалізацією спадкової інформації та дії чинників довкілля — це: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>а)  філогенез; б) онтогенез; в) гаметогенез; г) ембріогенез.</w:t>
      </w:r>
    </w:p>
    <w:p>
      <w:pPr>
        <w:pStyle w:val="ListParagraph"/>
        <w:widowControl w:val="false"/>
        <w:suppressAutoHyphens w:val="true"/>
        <w:snapToGrid w:val="false"/>
        <w:spacing w:lineRule="auto" w:line="240" w:before="0" w:after="0"/>
        <w:ind w:left="5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8. Властивість, що пов’язана з відновленням втрачених компонентів і структур:</w:t>
      </w:r>
    </w:p>
    <w:p>
      <w:pPr>
        <w:pStyle w:val="Normal"/>
        <w:widowControl w:val="false"/>
        <w:snapToGrid w:val="false"/>
        <w:spacing w:lineRule="auto" w:line="240" w:before="0" w:after="0"/>
        <w:ind w:left="3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 w:bidi="hi-IN"/>
        </w:rPr>
        <w:t xml:space="preserve">а) саморефлексія; б) самореалізація; в) самовідтворення; г) самооновлення. </w:t>
      </w:r>
    </w:p>
    <w:p>
      <w:pPr>
        <w:pStyle w:val="212"/>
        <w:shd w:val="clear" w:color="auto" w:fill="FFFFFF"/>
        <w:tabs>
          <w:tab w:val="left" w:pos="600" w:leader="none"/>
        </w:tabs>
        <w:spacing w:lineRule="auto" w:line="240"/>
        <w:ind w:left="227" w:hanging="0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color w:val="333333"/>
          <w:sz w:val="28"/>
          <w:szCs w:val="28"/>
          <w:lang w:val="ru-RU" w:eastAsia="ru-RU"/>
        </w:rPr>
      </w:r>
    </w:p>
    <w:p>
      <w:pPr>
        <w:pStyle w:val="Style19"/>
        <w:spacing w:lineRule="auto" w:line="240" w:before="0" w:after="0"/>
        <w:ind w:left="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-30" w:leader="none"/>
        </w:tabs>
        <w:spacing w:lineRule="auto" w:line="240" w:before="0" w:after="0"/>
        <w:ind w:left="57"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НАВЧАЛЬНО-МЕТОДИЧНЕ ЗАБЕЗПЕЧЕННЯ ЛЕКЦІЇ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u w:val="none" w:color="000000"/>
          <w:lang w:val="uk-UA"/>
        </w:rPr>
        <w:t>Сабадишин Р.О., Бухальська С.Є</w:t>
      </w: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 xml:space="preserve">. Медична біологія: підручник для студ. мед. закладів вищої та фахової передвищої освіти 3-тє вид., зі змінами та допов. – Вінниця: НОВА КНИГА, 2020. - 344 с.: іл. </w:t>
      </w:r>
      <w:r>
        <w:rPr>
          <w:rFonts w:cs="Times New Roman" w:ascii="Times New Roman" w:hAnsi="Times New Roman"/>
          <w:sz w:val="28"/>
          <w:szCs w:val="28"/>
          <w:u w:val="none" w:color="000000"/>
        </w:rPr>
        <w:t>ISBN</w:t>
      </w: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  <w:t xml:space="preserve"> 978-966-382-829-9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30" w:leader="none"/>
        </w:tabs>
        <w:spacing w:lineRule="auto" w:line="240" w:before="0" w:after="0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cs="Liberation Serif;Times New Roma" w:ascii="Liberation Serif" w:hAnsi="Liberation Serif"/>
          <w:b/>
          <w:color w:val="000000"/>
          <w:sz w:val="28"/>
          <w:szCs w:val="28"/>
          <w:lang w:val="uk-UA"/>
        </w:rPr>
        <w:t xml:space="preserve">Рекомендована література: </w:t>
      </w:r>
    </w:p>
    <w:p>
      <w:pPr>
        <w:pStyle w:val="ListParagraph"/>
        <w:suppressAutoHyphens w:val="true"/>
        <w:spacing w:lineRule="auto" w:line="240" w:before="0" w:after="0"/>
        <w:ind w:left="480" w:hanging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sz w:val="28"/>
          <w:szCs w:val="28"/>
          <w:u w:val="none" w:color="000000"/>
          <w:lang w:val="uk-UA"/>
        </w:rPr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bookmarkStart w:id="2" w:name="__DdeLink__5618_489452632"/>
      <w:bookmarkEnd w:id="2"/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Барна І. В., Барна М. М. Біологія. Задачі та розв’язки. Навчальний посібник у 2-х частинах. – Тернопіль : Мандрівець, 2000. – 160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біологія : підруч. для студ. вищих мед. навч. закл. III–IV рівнів акредитації / В. П. Пішак [та ін.] ; ред. В. П. Пішак. – Вінниця : НОВА КНИГА, 2004. – 656 c.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none" w:color="000000"/>
          <w:lang w:val="uk-UA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генетика: Підручник для мед. ВНЗ ІІІ–ІV рів. акред. Рекомендовано МОЗ / За ред. О. Я. Гречаніної. – К., 2007. – 536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паразитологія / В. П. Пішак, Т. М. Бойчук, Т. Є. Дьякова та ін. –. Чернивці, 2003. – 264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Медична біологія : посіб. з практ. занять / О. В. Романенко, М. Г. Кравчук, В. М. Грінкевич та ін. ; за ред. проф. О. В. Романенка. – К. : Здоров’я, 2005. – 372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Слюсарєв А. О., Самсонов О. В., Мухін В. М. та ін. Біологія: Навч. посібник / За ред. та пер. з рос. В. О. Мотузного. – 3-тє вид. – К. : Вища шк., 2002 р. – 622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Тарасюк В. С., Титаренко Г. Г., Паламар І. В. та ін. Ріст і розвиток людини. – К.: Здоров’я, 2002 р. – 269 с.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Тейлор Д., Грин Н., Стаут У. Биология : В 3-х т. : Пер. С англ. / Под ред. Р. Сопера – 3-е изд., – М. : Мир, 2005. – 454 с., ил.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8"/>
          <w:szCs w:val="28"/>
          <w:lang w:val="uk-UA" w:eastAsia="en-US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uk-UA" w:eastAsia="en-US"/>
        </w:rPr>
        <w:t>Широбоков В. П., Янковський Д. С., Димент Г. С. Мікробна екологія людини з кольоровим атласом. Навчальний посібник. – К. : ТОВ «Червона Рута-Турс», 2009. – 312 с. (з кольоровими ілюстр.).</w:t>
      </w:r>
    </w:p>
    <w:p>
      <w:pPr>
        <w:pStyle w:val="Normal"/>
        <w:spacing w:lineRule="auto" w:line="240" w:before="0" w:after="0"/>
        <w:ind w:firstLine="227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850" w:header="708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199555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  <w:u w:val="none"/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79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3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791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31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480" w:hanging="364"/>
      </w:pPr>
      <w:rPr>
        <w:sz w:val="28"/>
        <w:spacing w:val="-35"/>
        <w:b/>
        <w:szCs w:val="28"/>
        <w:w w:val="100"/>
        <w:rFonts w:ascii="Liberation Serif" w:hAnsi="Liberation Serif"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480" w:hanging="364"/>
      </w:pPr>
      <w:rPr>
        <w:sz w:val="28"/>
        <w:spacing w:val="-35"/>
        <w:szCs w:val="28"/>
        <w:w w:val="100"/>
        <w:rFonts w:ascii="Times New Roman" w:hAnsi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Date" w:uiPriority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32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ий текст (2)_"/>
    <w:link w:val="21"/>
    <w:qFormat/>
    <w:rsid w:val="00373321"/>
    <w:rPr>
      <w:sz w:val="23"/>
      <w:szCs w:val="23"/>
    </w:rPr>
  </w:style>
  <w:style w:type="character" w:styleId="21" w:customStyle="1">
    <w:name w:val="Основний текст з відступом 2 Знак"/>
    <w:basedOn w:val="DefaultParagraphFont"/>
    <w:link w:val="22"/>
    <w:semiHidden/>
    <w:qFormat/>
    <w:rsid w:val="00373321"/>
    <w:rPr>
      <w:rFonts w:ascii="Arial" w:hAnsi="Arial" w:eastAsia="Times New Roman" w:cs="Arial"/>
      <w:b/>
      <w:bCs/>
      <w:i/>
      <w:iCs/>
      <w:sz w:val="28"/>
      <w:szCs w:val="28"/>
      <w:lang w:bidi="he-IL"/>
    </w:rPr>
  </w:style>
  <w:style w:type="character" w:styleId="Style14" w:customStyle="1">
    <w:name w:val="Дата Знак"/>
    <w:basedOn w:val="DefaultParagraphFont"/>
    <w:link w:val="a3"/>
    <w:qFormat/>
    <w:rsid w:val="00373321"/>
    <w:rPr>
      <w:rFonts w:eastAsia="" w:eastAsiaTheme="minorEastAsia"/>
      <w:color w:val="00000A"/>
      <w:lang w:val="ru-RU" w:eastAsia="ru-RU"/>
    </w:rPr>
  </w:style>
  <w:style w:type="character" w:styleId="211" w:customStyle="1">
    <w:name w:val="Основний текст з відступом 2 Знак1"/>
    <w:basedOn w:val="DefaultParagraphFont"/>
    <w:uiPriority w:val="99"/>
    <w:semiHidden/>
    <w:qFormat/>
    <w:rsid w:val="00373321"/>
    <w:rPr>
      <w:rFonts w:eastAsia="" w:eastAsiaTheme="minorEastAsia"/>
      <w:color w:val="00000A"/>
      <w:lang w:val="ru-RU" w:eastAsia="ru-RU"/>
    </w:rPr>
  </w:style>
  <w:style w:type="character" w:styleId="Style15" w:customStyle="1">
    <w:name w:val="Основний текст Знак"/>
    <w:basedOn w:val="DefaultParagraphFont"/>
    <w:link w:val="a5"/>
    <w:uiPriority w:val="99"/>
    <w:qFormat/>
    <w:rsid w:val="008f09ac"/>
    <w:rPr>
      <w:rFonts w:eastAsia="" w:eastAsiaTheme="minorEastAsia"/>
      <w:color w:val="00000A"/>
      <w:lang w:val="ru-RU" w:eastAsia="ru-RU"/>
    </w:rPr>
  </w:style>
  <w:style w:type="character" w:styleId="Style16" w:customStyle="1">
    <w:name w:val="Верхній колонтитул Знак"/>
    <w:basedOn w:val="DefaultParagraphFont"/>
    <w:link w:val="a7"/>
    <w:uiPriority w:val="99"/>
    <w:qFormat/>
    <w:rsid w:val="00790227"/>
    <w:rPr>
      <w:rFonts w:eastAsia="" w:eastAsiaTheme="minorEastAsia"/>
      <w:color w:val="00000A"/>
      <w:lang w:val="ru-RU" w:eastAsia="ru-RU"/>
    </w:rPr>
  </w:style>
  <w:style w:type="character" w:styleId="Style17" w:customStyle="1">
    <w:name w:val="Нижній колонтитул Знак"/>
    <w:basedOn w:val="DefaultParagraphFont"/>
    <w:link w:val="a9"/>
    <w:uiPriority w:val="99"/>
    <w:qFormat/>
    <w:rsid w:val="00790227"/>
    <w:rPr>
      <w:rFonts w:eastAsia="" w:eastAsiaTheme="minorEastAsia"/>
      <w:color w:val="00000A"/>
      <w:lang w:val="ru-RU" w:eastAsia="ru-RU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 w:cs="OpenSymbol"/>
      <w:sz w:val="28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  <w:u w:val="no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Liberation Serif" w:hAnsi="Liberation Serif" w:eastAsia="Times New Roman" w:cs="Times New Roman"/>
      <w:b/>
      <w:spacing w:val="-35"/>
      <w:w w:val="100"/>
      <w:sz w:val="28"/>
      <w:szCs w:val="28"/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rFonts w:ascii="Times New Roman" w:hAnsi="Times New Roman"/>
      <w:spacing w:val="-35"/>
      <w:w w:val="100"/>
      <w:sz w:val="28"/>
      <w:szCs w:val="28"/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8f09ac"/>
    <w:pPr>
      <w:spacing w:before="0" w:after="12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Date">
    <w:name w:val="Date"/>
    <w:basedOn w:val="Normal"/>
    <w:link w:val="a4"/>
    <w:qFormat/>
    <w:rsid w:val="00373321"/>
    <w:pPr/>
    <w:rPr/>
  </w:style>
  <w:style w:type="paragraph" w:styleId="BodyTextIndent2">
    <w:name w:val="Body Text Indent 2"/>
    <w:basedOn w:val="Normal"/>
    <w:link w:val="20"/>
    <w:semiHidden/>
    <w:qFormat/>
    <w:rsid w:val="00373321"/>
    <w:pPr>
      <w:spacing w:lineRule="auto" w:line="480" w:before="0" w:after="120"/>
      <w:ind w:left="283" w:hanging="0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 w:eastAsia="en-US" w:bidi="he-IL"/>
    </w:rPr>
  </w:style>
  <w:style w:type="paragraph" w:styleId="212" w:customStyle="1">
    <w:name w:val="Основной текст с отступом 21"/>
    <w:basedOn w:val="Normal"/>
    <w:link w:val="2"/>
    <w:qFormat/>
    <w:rsid w:val="00373321"/>
    <w:pPr>
      <w:suppressAutoHyphens w:val="true"/>
      <w:spacing w:lineRule="auto" w:line="240" w:before="0" w:after="0"/>
      <w:ind w:firstLine="1276"/>
      <w:jc w:val="both"/>
    </w:pPr>
    <w:rPr>
      <w:rFonts w:eastAsia="Calibri" w:eastAsiaTheme="minorHAnsi"/>
      <w:color w:val="00000A"/>
      <w:sz w:val="23"/>
      <w:szCs w:val="23"/>
      <w:lang w:val="uk-UA" w:eastAsia="en-US"/>
    </w:rPr>
  </w:style>
  <w:style w:type="paragraph" w:styleId="Style23">
    <w:name w:val="Header"/>
    <w:basedOn w:val="Normal"/>
    <w:link w:val="a8"/>
    <w:uiPriority w:val="99"/>
    <w:unhideWhenUsed/>
    <w:rsid w:val="0079022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9022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1" w:customStyle="1">
    <w:name w:val="Абзац списку1"/>
    <w:basedOn w:val="Normal"/>
    <w:qFormat/>
    <w:rsid w:val="00085100"/>
    <w:pPr>
      <w:spacing w:lineRule="atLeast" w:line="276"/>
      <w:ind w:left="720" w:hanging="0"/>
    </w:pPr>
    <w:rPr>
      <w:rFonts w:ascii="Calibri" w:hAnsi="Calibri" w:eastAsia="Times New Roman" w:cs="Calibri"/>
      <w:color w:val="00000A"/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5e4c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887A-059E-492E-B061-46CF666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LibreOffice/5.1.6.2$Linux_x86 LibreOffice_project/10m0$Build-2</Application>
  <Pages>9</Pages>
  <Words>2543</Words>
  <Characters>17050</Characters>
  <CharactersWithSpaces>19522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2021-09-08T09:48:00Z</dcterms:created>
  <dc:creator>Мама</dc:creator>
  <dc:description/>
  <dc:language>uk-UA</dc:language>
  <cp:lastModifiedBy/>
  <dcterms:modified xsi:type="dcterms:W3CDTF">2021-10-08T10:51:23Z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