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  <w:t>ЛЕКЦІЇ №5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lang w:val="uk-UA"/>
        </w:rPr>
        <w:t xml:space="preserve">Дисципліна 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lang w:val="uk-UA"/>
        </w:rPr>
        <w:t>О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lang w:val="uk-UA"/>
        </w:rPr>
        <w:t>снови біології та генетики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color w:val="000000"/>
          <w:sz w:val="28"/>
          <w:szCs w:val="28"/>
          <w:u w:val="none"/>
          <w:lang w:val="uk-UA"/>
        </w:rPr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освітня програма:  «Психологія»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освітн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ій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 xml:space="preserve"> рів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е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н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ь</w:t>
      </w: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 xml:space="preserve"> бакалавр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color w:val="000000"/>
          <w:sz w:val="28"/>
          <w:szCs w:val="28"/>
          <w:u w:val="none"/>
          <w:lang w:val="uk-UA"/>
        </w:rPr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галузь знань: 05 Соціальні та поведінкові науки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спеціальн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і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ст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ь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: 053 Психологія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u w:val="none"/>
          <w:lang w:val="uk-UA"/>
        </w:rPr>
      </w:pPr>
      <w:r>
        <w:rPr>
          <w:rFonts w:cs="Times New Roman" w:ascii="Liberation Serif" w:hAnsi="Liberation Serif"/>
          <w:b w:val="false"/>
          <w:bCs w:val="false"/>
          <w:i/>
          <w:iCs/>
          <w:color w:val="000000"/>
          <w:sz w:val="28"/>
          <w:szCs w:val="28"/>
          <w:u w:val="none"/>
          <w:lang w:val="uk-UA"/>
        </w:rPr>
        <w:t>Укладач: Бухальська С.Є.</w:t>
      </w:r>
    </w:p>
    <w:p>
      <w:pPr>
        <w:pStyle w:val="Normal"/>
        <w:snapToGrid w:val="false"/>
        <w:spacing w:lineRule="auto" w:line="240" w:before="0" w:after="0"/>
        <w:jc w:val="both"/>
        <w:rPr/>
      </w:pPr>
      <w:r>
        <w:rPr>
          <w:rFonts w:ascii="Liberation Serif" w:hAnsi="Liberation Serif"/>
          <w:b/>
          <w:color w:val="000000"/>
          <w:sz w:val="28"/>
          <w:szCs w:val="28"/>
          <w:lang w:val="uk-UA"/>
        </w:rPr>
        <w:t>ТЕМА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: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  <w:u w:val="single"/>
          <w:lang w:val="uk-UA"/>
        </w:rPr>
        <w:t>Основи генетики людини. Менделюючі ознаки людини. Закономірності успадкування ознак</w:t>
      </w:r>
    </w:p>
    <w:p>
      <w:pPr>
        <w:pStyle w:val="Normal"/>
        <w:snapToGrid w:val="false"/>
        <w:spacing w:lineRule="auto" w:line="240" w:before="0" w:after="0"/>
        <w:jc w:val="both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rFonts w:ascii="Liberation Serif" w:hAnsi="Liberation Serif"/>
          <w:sz w:val="28"/>
          <w:szCs w:val="28"/>
          <w:lang w:val="uk-UA"/>
        </w:rPr>
        <w:t>Забезпечити набуття студентами таких компетентностей: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i/>
          <w:sz w:val="28"/>
          <w:szCs w:val="28"/>
          <w:lang w:val="uk-UA"/>
        </w:rPr>
        <w:t>- інтегральна компетентність</w:t>
      </w:r>
      <w:r>
        <w:rPr>
          <w:rFonts w:ascii="Liberation Serif" w:hAnsi="Liberation Serif"/>
          <w:sz w:val="28"/>
          <w:szCs w:val="28"/>
          <w:lang w:val="uk-UA"/>
        </w:rPr>
        <w:t>: здатність аналізувати закономірності спадковості Грегора Менделя, що лежать в основі процесів життєдіяльності людини;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 xml:space="preserve"> </w:t>
      </w:r>
      <w:r>
        <w:rPr>
          <w:rFonts w:ascii="Liberation Serif" w:hAnsi="Liberation Serif"/>
          <w:i/>
          <w:sz w:val="28"/>
          <w:szCs w:val="28"/>
          <w:lang w:val="uk-UA"/>
        </w:rPr>
        <w:t xml:space="preserve">- загальна компетентність: </w:t>
      </w:r>
      <w:r>
        <w:rPr>
          <w:rFonts w:ascii="Liberation Serif" w:hAnsi="Liberation Serif"/>
          <w:sz w:val="28"/>
          <w:szCs w:val="28"/>
          <w:lang w:val="uk-UA"/>
        </w:rPr>
        <w:t>здатність до порівняння, аналізу та синтезу знань про  закономірності спадковості; знання та розуміння застосування знань і навичок в оволодінні суміжними дисциплінами;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  <w:t xml:space="preserve">- </w:t>
      </w:r>
      <w:r>
        <w:rPr>
          <w:rFonts w:ascii="Liberation Serif" w:hAnsi="Liberation Serif"/>
          <w:i/>
          <w:sz w:val="28"/>
          <w:szCs w:val="28"/>
          <w:lang w:val="uk-UA"/>
        </w:rPr>
        <w:t xml:space="preserve">спеціальна (професійна) компетентність: </w:t>
      </w:r>
      <w:r>
        <w:rPr>
          <w:rFonts w:ascii="Liberation Serif" w:hAnsi="Liberation Serif"/>
          <w:sz w:val="28"/>
          <w:szCs w:val="28"/>
          <w:lang w:val="uk-UA"/>
        </w:rPr>
        <w:t>здатність використовувати в практичній діяльності медичного працівника знання про основи генетики людини, механізми успадкування менделюючих ознак у ряді поколіньтощо;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i/>
          <w:sz w:val="28"/>
          <w:szCs w:val="28"/>
          <w:lang w:val="uk-UA"/>
        </w:rPr>
        <w:tab/>
        <w:t xml:space="preserve">- </w:t>
      </w:r>
      <w:r>
        <w:rPr>
          <w:rFonts w:ascii="Liberation Serif" w:hAnsi="Liberation Serif"/>
          <w:i/>
          <w:color w:val="000000"/>
          <w:sz w:val="28"/>
          <w:szCs w:val="28"/>
          <w:lang w:val="uk-UA"/>
        </w:rPr>
        <w:t>інформативна</w:t>
      </w:r>
      <w:r>
        <w:rPr>
          <w:rFonts w:ascii="Liberation Serif" w:hAnsi="Liberation Serif"/>
          <w:i/>
          <w:sz w:val="28"/>
          <w:szCs w:val="28"/>
          <w:lang w:val="uk-UA"/>
        </w:rPr>
        <w:t xml:space="preserve"> компетентність: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здатність до оволодіння новими інформаційними технологіями, відбирати, аналізувати, оцінювати інформацію, систематизувати її; уміння використовувати інформацію з інших дотичний навчальних предметів;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i/>
          <w:sz w:val="28"/>
          <w:szCs w:val="28"/>
          <w:lang w:val="uk-UA"/>
        </w:rPr>
        <w:t xml:space="preserve">- здоров’язбережувальна компетентність: </w:t>
      </w:r>
      <w:r>
        <w:rPr>
          <w:rFonts w:ascii="Liberation Serif" w:hAnsi="Liberation Serif"/>
          <w:sz w:val="28"/>
          <w:szCs w:val="28"/>
          <w:lang w:val="uk-UA"/>
        </w:rPr>
        <w:t>набуття знань і умінь, пропагування здорового способу життя.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b/>
          <w:sz w:val="28"/>
          <w:szCs w:val="28"/>
          <w:lang w:val="uk-UA"/>
        </w:rPr>
        <w:t>АКТУАЛЬНІСТЬ І НАУКОВО-МЕТОДИЧНЕ ОБГРУНТУВАННЯ ТЕМИ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:  </w:t>
      </w:r>
    </w:p>
    <w:p>
      <w:pPr>
        <w:pStyle w:val="211"/>
        <w:ind w:left="0" w:right="0" w:hanging="0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</w:rPr>
        <w:tab/>
        <w:t>Генетика людини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> – галузь, яка тісно пов’язана з антропологією і медициною. Генетику людини умовно поділяють на антропогенетику, що вивчає спадковість і мінливість нормальних ознак людського організму, і медичну генетику, яка вивчає його спадкову патологію (хвороби, дефекти, потворність та ін.). Знання з основ генетики, зокрема методів дослідження медичної гене</w:t>
      </w:r>
      <w:r>
        <w:rPr>
          <w:rFonts w:ascii="Liberation Serif" w:hAnsi="Liberation Serif"/>
          <w:color w:val="000000"/>
          <w:sz w:val="28"/>
          <w:szCs w:val="28"/>
        </w:rPr>
        <w:t>тики, забезпечить можливість використовувати їх у майбутній практичній діяльності як медичного працівника.</w:t>
      </w:r>
    </w:p>
    <w:p>
      <w:pPr>
        <w:pStyle w:val="211"/>
        <w:ind w:left="0" w:right="0" w:hanging="0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211"/>
        <w:ind w:left="0" w:right="0" w:hanging="0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МІЖДИСЦИПЛІНАРНА ІНТЕГРАЦІЯ</w:t>
      </w:r>
    </w:p>
    <w:p>
      <w:pPr>
        <w:pStyle w:val="211"/>
        <w:ind w:left="0" w:right="0" w:hanging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Таблиця </w:t>
      </w:r>
    </w:p>
    <w:tbl>
      <w:tblPr>
        <w:tblW w:w="981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103"/>
        <w:gridCol w:w="4707"/>
      </w:tblGrid>
      <w:tr>
        <w:trPr/>
        <w:tc>
          <w:tcPr>
            <w:tcW w:w="9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uk-UA"/>
              </w:rPr>
              <w:t>Дисципліни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1. Попередні (забезпечуючі) дисципліни 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Загальна біологія, загальна генетика, біологія людини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Професійно зорієнтовані</w:t>
            </w:r>
          </w:p>
        </w:tc>
      </w:tr>
      <w:tr>
        <w:trPr/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Біологія організму. Загальна генетика</w:t>
            </w:r>
          </w:p>
        </w:tc>
      </w:tr>
    </w:tbl>
    <w:p>
      <w:pPr>
        <w:pStyle w:val="Normal"/>
        <w:spacing w:lineRule="auto" w:line="240" w:before="0" w:after="0"/>
        <w:ind w:left="0" w:right="0" w:firstLine="540"/>
        <w:jc w:val="both"/>
        <w:rPr>
          <w:rFonts w:ascii="Liberation Serif" w:hAnsi="Liberation Serif"/>
          <w:b/>
          <w:b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Liberation Serif" w:hAnsi="Liberation Serif"/>
          <w:b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  <w:lang w:val="uk-UA"/>
        </w:rPr>
        <w:t>ОСНОВНІ ЕТАПИ ЛЕКЦІЇ</w:t>
      </w:r>
    </w:p>
    <w:p>
      <w:pPr>
        <w:pStyle w:val="22"/>
        <w:numPr>
          <w:ilvl w:val="0"/>
          <w:numId w:val="1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Підготовчий етап.</w:t>
      </w:r>
    </w:p>
    <w:p>
      <w:pPr>
        <w:pStyle w:val="22"/>
        <w:numPr>
          <w:ilvl w:val="0"/>
          <w:numId w:val="1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Основний етап. Викладення лекційного матеріалу за планом.</w:t>
      </w:r>
    </w:p>
    <w:p>
      <w:pPr>
        <w:pStyle w:val="22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Liberation Serif" w:hAnsi="Liberation Serif"/>
          <w:bCs/>
          <w:sz w:val="28"/>
          <w:szCs w:val="28"/>
        </w:rPr>
        <w:t xml:space="preserve">Заключний етап. </w:t>
      </w:r>
      <w:r>
        <w:rPr>
          <w:rFonts w:ascii="Liberation Serif" w:hAnsi="Liberation Serif"/>
          <w:sz w:val="28"/>
          <w:szCs w:val="28"/>
        </w:rPr>
        <w:t>Резюме лекції, загальні висновки. Відповіді на можливі запитання.</w:t>
      </w:r>
    </w:p>
    <w:p>
      <w:pPr>
        <w:pStyle w:val="22"/>
        <w:numPr>
          <w:ilvl w:val="0"/>
          <w:numId w:val="1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Завдання для самопідготовки студентів.</w:t>
      </w:r>
    </w:p>
    <w:p>
      <w:pPr>
        <w:pStyle w:val="22"/>
        <w:spacing w:lineRule="auto" w:line="240" w:before="0" w:after="0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ПЛАН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 xml:space="preserve">І.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Вчення «менделізм».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ІІ. 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Закони Грегора Менделя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.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2.1. І 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Закон Грегора Менделя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.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2.2. ІІ 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Закон Грегора Менделя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.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2.3. ІІІ 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Закон Грегора Менделя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.</w:t>
      </w:r>
    </w:p>
    <w:p>
      <w:pPr>
        <w:pStyle w:val="Normal"/>
        <w:snapToGrid w:val="false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2.4.  Неповне домінування.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ІІІ. 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Менделюючі ознаки людини.</w:t>
      </w:r>
    </w:p>
    <w:p>
      <w:pPr>
        <w:pStyle w:val="Normal"/>
        <w:snapToGrid w:val="false"/>
        <w:spacing w:lineRule="auto" w:line="240" w:before="0" w:after="0"/>
        <w:rPr>
          <w:rFonts w:ascii="Liberation Serif" w:hAnsi="Liberation Serif"/>
          <w:b/>
          <w:b/>
          <w:color w:val="000000"/>
          <w:sz w:val="28"/>
          <w:szCs w:val="28"/>
          <w:u w:val="single"/>
          <w:lang w:val="uk-UA"/>
        </w:rPr>
      </w:pPr>
      <w:r>
        <w:rPr>
          <w:rFonts w:ascii="Liberation Serif" w:hAnsi="Liberation Serif"/>
          <w:b/>
          <w:color w:val="000000"/>
          <w:sz w:val="28"/>
          <w:szCs w:val="28"/>
          <w:u w:val="single"/>
          <w:lang w:val="uk-UA"/>
        </w:rPr>
      </w:r>
    </w:p>
    <w:p>
      <w:pPr>
        <w:pStyle w:val="Normal"/>
        <w:snapToGrid w:val="false"/>
        <w:spacing w:lineRule="auto" w:line="240" w:before="0" w:after="0"/>
        <w:jc w:val="both"/>
        <w:rPr>
          <w:rFonts w:ascii="Liberation Serif" w:hAnsi="Liberation Serif"/>
          <w:b/>
          <w:b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color w:val="000000"/>
          <w:sz w:val="28"/>
          <w:szCs w:val="28"/>
          <w:lang w:val="uk-UA"/>
        </w:rPr>
        <w:t>ВИКЛАД ЛЕКЦІЙНОГО МАТЕРІАЛУ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sz w:val="28"/>
          <w:szCs w:val="28"/>
          <w:lang w:val="uk-UA"/>
        </w:rPr>
        <w:tab/>
        <w:t xml:space="preserve">Основоположником </w:t>
      </w:r>
      <w:r>
        <w:rPr>
          <w:rFonts w:ascii="Liberation Serif" w:hAnsi="Liberation Serif"/>
          <w:b/>
          <w:sz w:val="28"/>
          <w:szCs w:val="28"/>
          <w:lang w:val="uk-UA"/>
        </w:rPr>
        <w:t>вчення про спадковість</w:t>
      </w:r>
      <w:r>
        <w:rPr>
          <w:rFonts w:ascii="Liberation Serif" w:hAnsi="Liberation Serif"/>
          <w:sz w:val="28"/>
          <w:szCs w:val="28"/>
          <w:lang w:val="uk-UA"/>
        </w:rPr>
        <w:t xml:space="preserve"> вважають </w:t>
      </w:r>
      <w:r>
        <w:rPr>
          <w:rFonts w:ascii="Liberation Serif" w:hAnsi="Liberation Serif"/>
          <w:b/>
          <w:sz w:val="28"/>
          <w:szCs w:val="28"/>
          <w:lang w:val="uk-UA"/>
        </w:rPr>
        <w:t>Грегора Іоганна Менделя (1822-1884)</w:t>
      </w:r>
      <w:r>
        <w:rPr>
          <w:rFonts w:ascii="Liberation Serif" w:hAnsi="Liberation Serif"/>
          <w:sz w:val="28"/>
          <w:szCs w:val="28"/>
          <w:lang w:val="uk-UA"/>
        </w:rPr>
        <w:t xml:space="preserve">, який провів унікальні досліди з </w:t>
      </w:r>
      <w:r>
        <w:rPr>
          <w:rFonts w:ascii="Liberation Serif" w:hAnsi="Liberation Serif"/>
          <w:i/>
          <w:sz w:val="28"/>
          <w:szCs w:val="28"/>
          <w:lang w:val="uk-UA"/>
        </w:rPr>
        <w:t>гібридизації</w:t>
      </w:r>
      <w:r>
        <w:rPr>
          <w:rFonts w:ascii="Liberation Serif" w:hAnsi="Liberation Serif"/>
          <w:sz w:val="28"/>
          <w:szCs w:val="28"/>
          <w:lang w:val="uk-UA"/>
        </w:rPr>
        <w:t xml:space="preserve"> рослин та сформулював </w:t>
      </w:r>
      <w:r>
        <w:rPr>
          <w:rFonts w:ascii="Liberation Serif" w:hAnsi="Liberation Serif"/>
          <w:i/>
          <w:sz w:val="28"/>
          <w:szCs w:val="28"/>
          <w:lang w:val="uk-UA"/>
        </w:rPr>
        <w:t>закони спадковості</w:t>
      </w:r>
      <w:r>
        <w:rPr>
          <w:rFonts w:ascii="Liberation Serif" w:hAnsi="Liberation Serif"/>
          <w:sz w:val="28"/>
          <w:szCs w:val="28"/>
          <w:lang w:val="uk-UA"/>
        </w:rPr>
        <w:t xml:space="preserve">, які виклав у праці “Досліди над рослинними гібридами” 1866р. Природодослідник припустив, що в клітинах є частки, які визначають ознаки організму і передаються спадково та назвав їх </w:t>
      </w:r>
      <w:r>
        <w:rPr>
          <w:rFonts w:ascii="Liberation Serif" w:hAnsi="Liberation Serif"/>
          <w:i/>
          <w:sz w:val="28"/>
          <w:szCs w:val="28"/>
          <w:lang w:val="uk-UA"/>
        </w:rPr>
        <w:t xml:space="preserve">факторами, </w:t>
      </w:r>
      <w:r>
        <w:rPr>
          <w:rFonts w:ascii="Liberation Serif" w:hAnsi="Liberation Serif"/>
          <w:sz w:val="28"/>
          <w:szCs w:val="28"/>
          <w:lang w:val="uk-UA"/>
        </w:rPr>
        <w:t>які згодом отримали назву</w:t>
      </w:r>
      <w:r>
        <w:rPr>
          <w:rFonts w:ascii="Liberation Serif" w:hAnsi="Liberation Serif"/>
          <w:i/>
          <w:sz w:val="28"/>
          <w:szCs w:val="28"/>
          <w:lang w:val="uk-UA"/>
        </w:rPr>
        <w:t xml:space="preserve"> гени</w:t>
      </w:r>
      <w:r>
        <w:rPr>
          <w:rFonts w:ascii="Liberation Serif" w:hAnsi="Liberation Serif"/>
          <w:sz w:val="28"/>
          <w:szCs w:val="28"/>
          <w:lang w:val="uk-UA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 xml:space="preserve">Гібридологічний метод вивчення успадкування ознак – </w:t>
      </w:r>
      <w:r>
        <w:rPr>
          <w:rFonts w:ascii="Liberation Serif" w:hAnsi="Liberation Serif"/>
          <w:sz w:val="28"/>
          <w:szCs w:val="28"/>
          <w:lang w:val="uk-UA"/>
        </w:rPr>
        <w:t>це</w:t>
      </w:r>
      <w:r>
        <w:rPr>
          <w:rFonts w:ascii="Liberation Serif" w:hAnsi="Liberation Serif"/>
          <w:b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sz w:val="28"/>
          <w:szCs w:val="28"/>
          <w:lang w:val="uk-UA"/>
        </w:rPr>
        <w:t xml:space="preserve">метод, що застосував Мендель при відкритті законів. Він полягає в схрещуванні (гібридизації) організмів, які відрізняються за певними станами однієї чи кількох спадкових ознак. Потомство від такого схрещування називають </w:t>
      </w:r>
      <w:r>
        <w:rPr>
          <w:rFonts w:ascii="Liberation Serif" w:hAnsi="Liberation Serif"/>
          <w:i/>
          <w:sz w:val="28"/>
          <w:szCs w:val="28"/>
          <w:lang w:val="uk-UA"/>
        </w:rPr>
        <w:t>гібридами.</w:t>
      </w:r>
      <w:r>
        <w:rPr>
          <w:rFonts w:ascii="Liberation Serif" w:hAnsi="Liberation Serif"/>
          <w:sz w:val="28"/>
          <w:szCs w:val="28"/>
          <w:lang w:val="uk-UA"/>
        </w:rPr>
        <w:t xml:space="preserve"> Гібридизація лежить в основі </w:t>
      </w:r>
      <w:r>
        <w:rPr>
          <w:rFonts w:ascii="Liberation Serif" w:hAnsi="Liberation Serif"/>
          <w:i/>
          <w:sz w:val="28"/>
          <w:szCs w:val="28"/>
          <w:lang w:val="uk-UA"/>
        </w:rPr>
        <w:t>гібридологічного аналізу</w:t>
      </w:r>
      <w:r>
        <w:rPr>
          <w:rFonts w:ascii="Liberation Serif" w:hAnsi="Liberation Serif"/>
          <w:sz w:val="28"/>
          <w:szCs w:val="28"/>
          <w:lang w:val="uk-UA"/>
        </w:rPr>
        <w:t xml:space="preserve"> – дослідження характеру успадкування станів ознак за допомогою системи схрещувань. Розрізняють: </w:t>
      </w:r>
      <w:r>
        <w:rPr>
          <w:rFonts w:ascii="Liberation Serif" w:hAnsi="Liberation Serif"/>
          <w:bCs/>
          <w:i/>
          <w:sz w:val="28"/>
          <w:szCs w:val="28"/>
          <w:lang w:val="uk-UA"/>
        </w:rPr>
        <w:t>моногібридне</w:t>
      </w:r>
      <w:r>
        <w:rPr>
          <w:rFonts w:ascii="Liberation Serif" w:hAnsi="Liberation Serif"/>
          <w:bCs/>
          <w:sz w:val="28"/>
          <w:szCs w:val="28"/>
          <w:lang w:val="uk-UA"/>
        </w:rPr>
        <w:t xml:space="preserve">, </w:t>
      </w:r>
      <w:r>
        <w:rPr>
          <w:rFonts w:ascii="Liberation Serif" w:hAnsi="Liberation Serif"/>
          <w:bCs/>
          <w:i/>
          <w:sz w:val="28"/>
          <w:szCs w:val="28"/>
          <w:lang w:val="uk-UA"/>
        </w:rPr>
        <w:t>дигібридне</w:t>
      </w:r>
      <w:r>
        <w:rPr>
          <w:rFonts w:ascii="Liberation Serif" w:hAnsi="Liberation Serif"/>
          <w:bCs/>
          <w:sz w:val="28"/>
          <w:szCs w:val="28"/>
          <w:lang w:val="uk-UA"/>
        </w:rPr>
        <w:t xml:space="preserve">, </w:t>
      </w:r>
      <w:r>
        <w:rPr>
          <w:rFonts w:ascii="Liberation Serif" w:hAnsi="Liberation Serif"/>
          <w:bCs/>
          <w:i/>
          <w:sz w:val="28"/>
          <w:szCs w:val="28"/>
          <w:lang w:val="uk-UA"/>
        </w:rPr>
        <w:t>полігібридне</w:t>
      </w:r>
      <w:r>
        <w:rPr>
          <w:rFonts w:ascii="Liberation Serif" w:hAnsi="Liberation Serif"/>
          <w:bCs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bCs/>
          <w:i/>
          <w:sz w:val="28"/>
          <w:szCs w:val="28"/>
          <w:lang w:val="uk-UA"/>
        </w:rPr>
        <w:t>схрещування</w:t>
      </w:r>
      <w:r>
        <w:rPr>
          <w:rFonts w:ascii="Liberation Serif" w:hAnsi="Liberation Serif"/>
          <w:sz w:val="28"/>
          <w:szCs w:val="28"/>
          <w:lang w:val="uk-U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 xml:space="preserve">Моногібридне </w:t>
      </w:r>
      <w:r>
        <w:rPr>
          <w:rFonts w:ascii="Liberation Serif" w:hAnsi="Liberation Serif"/>
          <w:sz w:val="28"/>
          <w:szCs w:val="28"/>
          <w:lang w:val="uk-UA"/>
        </w:rPr>
        <w:t>– схрещування між батьківськими організмами, які відрізняються один від одного за однією парою альтернативних ознак.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ab/>
        <w:t>Об’єктом дослідження Гр. Мендель обрав горох посівний.</w:t>
      </w:r>
    </w:p>
    <w:tbl>
      <w:tblPr>
        <w:tblW w:w="975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110"/>
        <w:gridCol w:w="2552"/>
        <w:gridCol w:w="3088"/>
      </w:tblGrid>
      <w:tr>
        <w:trPr>
          <w:trHeight w:val="2370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І Закон одноманітності гібридів першого покоління: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При схрещуванні гомозиготних особин, які відрізняються за однією парою альтернативних ознак, усе потомство у F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  <w:lang w:val="uk-UA"/>
              </w:rPr>
              <w:t xml:space="preserve">1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буде одноманітним за фенотипом і генотипом.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Це правило домінування.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 – жовтий колір насіння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 - зелений колір насіння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– жовтий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- жовтий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- зелений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 xml:space="preserve">Р:     ♀АА х ♂ аа </w:t>
            </w:r>
          </w:p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гамети А          а</w:t>
            </w:r>
          </w:p>
          <w:p>
            <w:pPr>
              <w:pStyle w:val="Style18"/>
              <w:spacing w:before="0" w:after="0"/>
              <w:jc w:val="both"/>
              <w:rPr/>
            </w:pPr>
            <w:r>
              <w:rPr>
                <w:rFonts w:ascii="Liberation Serif" w:hAnsi="Liberation Serif"/>
                <w:lang w:val="uk-UA"/>
              </w:rPr>
              <w:t xml:space="preserve">   </w:t>
            </w:r>
            <w:r>
              <w:rPr>
                <w:rFonts w:ascii="Liberation Serif" w:hAnsi="Liberation Serif"/>
                <w:b/>
                <w:lang w:val="uk-UA"/>
              </w:rPr>
              <w:t xml:space="preserve">          </w:t>
            </w:r>
            <w:r>
              <w:rPr>
                <w:rFonts w:ascii="Liberation Serif" w:hAnsi="Liberation Serif"/>
                <w:lang w:val="uk-UA"/>
              </w:rPr>
              <w:t xml:space="preserve">А          а </w:t>
            </w:r>
          </w:p>
          <w:p>
            <w:pPr>
              <w:pStyle w:val="Style18"/>
              <w:spacing w:before="0" w:after="0"/>
              <w:jc w:val="both"/>
              <w:rPr/>
            </w:pPr>
            <w:r>
              <w:rPr>
                <w:rFonts w:ascii="Liberation Serif" w:hAnsi="Liberation Serif"/>
                <w:b/>
                <w:lang w:val="uk-UA"/>
              </w:rPr>
              <w:t>F</w:t>
            </w:r>
            <w:r>
              <w:rPr>
                <w:rFonts w:ascii="Liberation Serif" w:hAnsi="Liberation Serif"/>
                <w:b/>
                <w:vertAlign w:val="subscript"/>
                <w:lang w:val="uk-UA"/>
              </w:rPr>
              <w:t>1</w:t>
            </w:r>
            <w:r>
              <w:rPr>
                <w:rFonts w:ascii="Liberation Serif" w:hAnsi="Liberation Serif"/>
                <w:lang w:val="uk-UA"/>
              </w:rPr>
              <w:t>: Аа</w:t>
            </w:r>
          </w:p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</w:r>
          </w:p>
        </w:tc>
      </w:tr>
    </w:tbl>
    <w:p>
      <w:pPr>
        <w:pStyle w:val="Style22"/>
        <w:jc w:val="both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 xml:space="preserve">       </w:t>
      </w:r>
    </w:p>
    <w:p>
      <w:pPr>
        <w:pStyle w:val="Style18"/>
        <w:spacing w:before="0" w:after="0"/>
        <w:ind w:left="0" w:right="0" w:firstLine="360"/>
        <w:jc w:val="both"/>
        <w:rPr/>
      </w:pPr>
      <w:r>
        <w:rPr>
          <w:rFonts w:ascii="Liberation Serif" w:hAnsi="Liberation Serif"/>
          <w:b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b/>
          <w:sz w:val="28"/>
          <w:szCs w:val="28"/>
          <w:lang w:val="uk-UA"/>
        </w:rPr>
        <w:t>Закон розщеплення ознак</w:t>
      </w:r>
      <w:r>
        <w:rPr>
          <w:rFonts w:ascii="Liberation Serif" w:hAnsi="Liberation Serif"/>
          <w:sz w:val="28"/>
          <w:szCs w:val="28"/>
          <w:lang w:val="uk-UA"/>
        </w:rPr>
        <w:t xml:space="preserve"> </w:t>
      </w:r>
    </w:p>
    <w:tbl>
      <w:tblPr>
        <w:tblW w:w="975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110"/>
        <w:gridCol w:w="2552"/>
        <w:gridCol w:w="3088"/>
      </w:tblGrid>
      <w:tr>
        <w:trPr>
          <w:trHeight w:val="193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ІІ Закон розщеплення ознак: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При схрещуванні гетерозиготних особин F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  <w:lang w:val="uk-UA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у другому поколінні F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  <w:lang w:val="uk-UA"/>
              </w:rPr>
              <w:t xml:space="preserve">2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спостерігається явище розщеплення станів ознак: у фенотипі ¾ осіб з домінантною, ¼ осіб з рецесивною ознаками.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 – жовтий колір насіння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 - зелений колір насіння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– жовтий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- жовтий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- зелений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 xml:space="preserve">Р:     ♀Аа х ♂ Аа </w:t>
            </w:r>
          </w:p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гамети А          А</w:t>
            </w:r>
          </w:p>
          <w:p>
            <w:pPr>
              <w:pStyle w:val="Style18"/>
              <w:spacing w:before="0" w:after="0"/>
              <w:jc w:val="both"/>
              <w:rPr/>
            </w:pPr>
            <w:r>
              <w:rPr>
                <w:rFonts w:ascii="Liberation Serif" w:hAnsi="Liberation Serif"/>
                <w:lang w:val="uk-UA"/>
              </w:rPr>
              <w:t xml:space="preserve">   </w:t>
            </w:r>
            <w:r>
              <w:rPr>
                <w:rFonts w:ascii="Liberation Serif" w:hAnsi="Liberation Serif"/>
                <w:b/>
                <w:lang w:val="uk-UA"/>
              </w:rPr>
              <w:t xml:space="preserve">           </w:t>
            </w:r>
            <w:r>
              <w:rPr>
                <w:rFonts w:ascii="Liberation Serif" w:hAnsi="Liberation Serif"/>
                <w:lang w:val="uk-UA"/>
              </w:rPr>
              <w:t xml:space="preserve">а          а </w:t>
            </w:r>
          </w:p>
          <w:p>
            <w:pPr>
              <w:pStyle w:val="Style18"/>
              <w:spacing w:before="0" w:after="0"/>
              <w:jc w:val="both"/>
              <w:rPr/>
            </w:pPr>
            <w:r>
              <w:rPr>
                <w:rFonts w:ascii="Liberation Serif" w:hAnsi="Liberation Serif"/>
                <w:b/>
                <w:lang w:val="uk-UA"/>
              </w:rPr>
              <w:t>F</w:t>
            </w:r>
            <w:r>
              <w:rPr>
                <w:rFonts w:ascii="Liberation Serif" w:hAnsi="Liberation Serif"/>
                <w:b/>
                <w:vertAlign w:val="subscript"/>
                <w:lang w:val="uk-UA"/>
              </w:rPr>
              <w:t>2</w:t>
            </w:r>
            <w:r>
              <w:rPr>
                <w:rFonts w:ascii="Liberation Serif" w:hAnsi="Liberation Serif"/>
                <w:lang w:val="uk-UA"/>
              </w:rPr>
              <w:t>: АА Аа Аа аа</w:t>
            </w:r>
          </w:p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</w:r>
          </w:p>
        </w:tc>
      </w:tr>
    </w:tbl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Грегор Мендель подовжував гібридизацію з наступними поколіннями. Він відмітив, що із зеленого насіння виростали тільки рослини із зеленим, а з жовтого-  проростали рослини як з жовтим, так із зеленим. Таким чином дослідник дійшов висновку, що насіння з домінантною ознакою є фенотипово подібним, а за генотипом – відмінним: гомозиготним і гетерозиготним. Насіння, що має рецесивну ознаку, подібне як за  фенотипом, так і генотипом та є гомозиготним.</w:t>
      </w:r>
    </w:p>
    <w:p>
      <w:pPr>
        <w:pStyle w:val="Style22"/>
        <w:ind w:left="0" w:right="0" w:firstLine="720"/>
        <w:jc w:val="both"/>
        <w:rPr/>
      </w:pPr>
      <w:r>
        <w:rPr>
          <w:rFonts w:ascii="Liberation Serif" w:hAnsi="Liberation Serif"/>
          <w:b/>
          <w:sz w:val="28"/>
          <w:szCs w:val="28"/>
          <w:lang w:val="uk-UA"/>
        </w:rPr>
        <w:t xml:space="preserve">Полігібридне схрещування. Закон незалежного комбінування станів ознак. </w:t>
      </w:r>
      <w:r>
        <w:rPr>
          <w:rFonts w:ascii="Liberation Serif" w:hAnsi="Liberation Serif"/>
          <w:sz w:val="28"/>
          <w:szCs w:val="28"/>
          <w:lang w:val="uk-UA"/>
        </w:rPr>
        <w:t xml:space="preserve">Надалі Грегор Мендель ускладнив свої дослідження. Він проводив гібридизацію рослин, які відрізнялися за декількома альтернативними ознаками. Це </w:t>
      </w:r>
      <w:r>
        <w:rPr>
          <w:rFonts w:ascii="Liberation Serif" w:hAnsi="Liberation Serif"/>
          <w:i/>
          <w:iCs/>
          <w:sz w:val="28"/>
          <w:szCs w:val="28"/>
          <w:lang w:val="uk-UA"/>
        </w:rPr>
        <w:t xml:space="preserve">полігібридне </w:t>
      </w:r>
      <w:r>
        <w:rPr>
          <w:rFonts w:ascii="Liberation Serif" w:hAnsi="Liberation Serif"/>
          <w:sz w:val="28"/>
          <w:szCs w:val="28"/>
          <w:lang w:val="uk-UA"/>
        </w:rPr>
        <w:t xml:space="preserve">схрещування. Однією з форм якого є </w:t>
      </w:r>
      <w:r>
        <w:rPr>
          <w:rFonts w:ascii="Liberation Serif" w:hAnsi="Liberation Serif"/>
          <w:i/>
          <w:iCs/>
          <w:sz w:val="28"/>
          <w:szCs w:val="28"/>
          <w:lang w:val="uk-UA"/>
        </w:rPr>
        <w:t xml:space="preserve">дигібридне </w:t>
      </w:r>
      <w:r>
        <w:rPr>
          <w:rFonts w:ascii="Liberation Serif" w:hAnsi="Liberation Serif"/>
          <w:sz w:val="28"/>
          <w:szCs w:val="28"/>
          <w:lang w:val="uk-UA"/>
        </w:rPr>
        <w:t xml:space="preserve">схрещування: у батьківських форм береться до уваги відмінність за двома ознаками. </w:t>
        <w:tab/>
        <w:t>Так, Грегор Мендель схрестив між собою чисті лінії гороху посівного з різними кольорами (жовтим,  зеленим,) і формою (гладенькою, зморшкуватою) насіння.</w:t>
      </w:r>
    </w:p>
    <w:p>
      <w:pPr>
        <w:pStyle w:val="Style22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sz w:val="28"/>
          <w:szCs w:val="28"/>
          <w:lang w:val="uk-UA"/>
        </w:rPr>
        <w:t>Всі гібриди першого покоління F</w:t>
      </w:r>
      <w:r>
        <w:rPr>
          <w:rFonts w:ascii="Liberation Serif" w:hAnsi="Liberation Serif"/>
          <w:sz w:val="28"/>
          <w:szCs w:val="28"/>
          <w:vertAlign w:val="subscript"/>
          <w:lang w:val="uk-UA"/>
        </w:rPr>
        <w:t>1</w:t>
      </w:r>
      <w:r>
        <w:rPr>
          <w:rFonts w:ascii="Liberation Serif" w:hAnsi="Liberation Serif"/>
          <w:sz w:val="28"/>
          <w:szCs w:val="28"/>
          <w:lang w:val="uk-UA"/>
        </w:rPr>
        <w:t xml:space="preserve"> мали жовте і гладеньке насіння – домінантні стани ознак. Тобто підтвердився закон одноманітності гібридів F</w:t>
      </w:r>
      <w:r>
        <w:rPr>
          <w:rFonts w:ascii="Liberation Serif" w:hAnsi="Liberation Serif"/>
          <w:sz w:val="28"/>
          <w:szCs w:val="28"/>
          <w:vertAlign w:val="subscript"/>
          <w:lang w:val="uk-UA"/>
        </w:rPr>
        <w:t>1</w:t>
      </w:r>
      <w:r>
        <w:rPr>
          <w:rFonts w:ascii="Liberation Serif" w:hAnsi="Liberation Serif"/>
          <w:sz w:val="28"/>
          <w:szCs w:val="28"/>
          <w:lang w:val="uk-UA"/>
        </w:rPr>
        <w:t xml:space="preserve">. </w:t>
        <w:tab/>
        <w:t>У другому поколінні F</w:t>
      </w:r>
      <w:r>
        <w:rPr>
          <w:rFonts w:ascii="Liberation Serif" w:hAnsi="Liberation Serif"/>
          <w:sz w:val="28"/>
          <w:szCs w:val="28"/>
          <w:vertAlign w:val="subscript"/>
          <w:lang w:val="uk-UA"/>
        </w:rPr>
        <w:t>2</w:t>
      </w:r>
      <w:r>
        <w:rPr>
          <w:rFonts w:ascii="Liberation Serif" w:hAnsi="Liberation Serif"/>
          <w:sz w:val="28"/>
          <w:szCs w:val="28"/>
          <w:lang w:val="uk-UA"/>
        </w:rPr>
        <w:t xml:space="preserve"> було виявлено: жовтого  гладенького насіння – 315, жовтого зморшкуватого –101, зеленого гладенького –108, зеленого зморшкуватого –32.</w:t>
        <w:tab/>
        <w:t xml:space="preserve"> Отже, у F</w:t>
      </w:r>
      <w:r>
        <w:rPr>
          <w:rFonts w:ascii="Liberation Serif" w:hAnsi="Liberation Serif"/>
          <w:sz w:val="28"/>
          <w:szCs w:val="28"/>
          <w:vertAlign w:val="subscript"/>
          <w:lang w:val="uk-UA"/>
        </w:rPr>
        <w:t>2</w:t>
      </w:r>
      <w:r>
        <w:rPr>
          <w:rFonts w:ascii="Liberation Serif" w:hAnsi="Liberation Serif"/>
          <w:sz w:val="28"/>
          <w:szCs w:val="28"/>
          <w:lang w:val="uk-UA"/>
        </w:rPr>
        <w:t xml:space="preserve"> проявилися чотири фенотипові групи у співвідношеннях 9:3:3:1. Крім насінин, що мали комбінації станів ознак, властиві батьківським особинам, з’явились із новими комбінаціями: жовтий колір – зморшкувата поверхня; зелений колір </w:t>
      </w:r>
      <w:r>
        <w:rPr>
          <w:rFonts w:ascii="Liberation Serif" w:hAnsi="Liberation Serif"/>
          <w:b/>
          <w:bCs/>
          <w:sz w:val="28"/>
          <w:szCs w:val="28"/>
          <w:lang w:val="uk-UA"/>
        </w:rPr>
        <w:t>-</w:t>
      </w:r>
      <w:r>
        <w:rPr>
          <w:rFonts w:ascii="Liberation Serif" w:hAnsi="Liberation Serif"/>
          <w:sz w:val="28"/>
          <w:szCs w:val="28"/>
          <w:lang w:val="uk-UA"/>
        </w:rPr>
        <w:t xml:space="preserve"> гладенька поверхня.</w:t>
      </w:r>
    </w:p>
    <w:p>
      <w:pPr>
        <w:pStyle w:val="Style22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sz w:val="28"/>
          <w:szCs w:val="28"/>
          <w:lang w:val="uk-UA"/>
        </w:rPr>
        <w:t>Грегор Мендель прослідкував успадкування різних станів кожної ознаки окремо і з'ясував його особливості: розщеплення за кожною ознакою відбувається незалежно від інших, проаналізувавши розщеплення у F</w:t>
      </w:r>
      <w:r>
        <w:rPr>
          <w:rFonts w:ascii="Liberation Serif" w:hAnsi="Liberation Serif"/>
          <w:sz w:val="28"/>
          <w:szCs w:val="28"/>
          <w:vertAlign w:val="subscript"/>
          <w:lang w:val="uk-UA"/>
        </w:rPr>
        <w:t>2,</w:t>
      </w:r>
      <w:r>
        <w:rPr>
          <w:rFonts w:ascii="Liberation Serif" w:hAnsi="Liberation Serif"/>
          <w:sz w:val="28"/>
          <w:szCs w:val="28"/>
          <w:lang w:val="uk-UA"/>
        </w:rPr>
        <w:t xml:space="preserve"> він отримав співвідношення 12 жовтих : 4 зелених; 12 гладеньких : 4 зморшкуватих насінин, тобто ¾ осіб з домінантною, ¼ осіб з рецесивною ознаками. </w:t>
      </w:r>
    </w:p>
    <w:p>
      <w:pPr>
        <w:pStyle w:val="Style22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>Отже, дигібридне схрещування – це  два моногібридних (3:1)</w:t>
      </w:r>
      <w:r>
        <w:rPr>
          <w:rFonts w:ascii="Liberation Serif" w:hAnsi="Liberation Serif"/>
          <w:sz w:val="28"/>
          <w:szCs w:val="28"/>
          <w:vertAlign w:val="superscript"/>
          <w:lang w:val="uk-UA"/>
        </w:rPr>
        <w:t xml:space="preserve">2 </w:t>
      </w:r>
      <w:r>
        <w:rPr>
          <w:rFonts w:ascii="Liberation Serif" w:hAnsi="Liberation Serif"/>
          <w:sz w:val="28"/>
          <w:szCs w:val="28"/>
          <w:lang w:val="uk-UA"/>
        </w:rPr>
        <w:t xml:space="preserve">схрещувань. У даному випадку  поверхня насіння успадкувалась незалежно від його забарвлення.  Ця закономірність отримала назву </w:t>
      </w:r>
      <w:r>
        <w:rPr>
          <w:rFonts w:ascii="Liberation Serif" w:hAnsi="Liberation Serif"/>
          <w:i/>
          <w:sz w:val="28"/>
          <w:szCs w:val="28"/>
          <w:lang w:val="uk-UA"/>
        </w:rPr>
        <w:t>ІІІ закону Менделя, або незалежного комбінування станів ознак.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9915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118"/>
        <w:gridCol w:w="2327"/>
        <w:gridCol w:w="4470"/>
      </w:tblGrid>
      <w:tr>
        <w:trPr>
          <w:trHeight w:val="4815" w:hRule="atLeast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ІІІ  Закон незалежного комбінування станів ознак.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При ди-, полігібридному схрещуванні розщеплення станів кожної ознаки у гібридів  F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  <w:lang w:val="uk-UA"/>
              </w:rPr>
              <w:t xml:space="preserve">2 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відбувається незалежно від інших.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Розщеплення за фенотипом      9:3:3:1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Розщеплення за генотипом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ААВВ – 1      АаВВ – 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ААВb  – 2     Ааbb -  2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ААbb  – 1     ааВВ  - 1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АаВb  - 4      ааВb  - 2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ааbb -1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А – жовтий колір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 – зелений колір насіння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 - гладенька поверхня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b - зморшкувата  поверхня насіння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- жовтий</w:t>
            </w:r>
          </w:p>
          <w:p>
            <w:pPr>
              <w:pStyle w:val="7"/>
              <w:spacing w:lineRule="auto" w:line="240"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Аа - жовтий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аа - зелений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ВВ – гладенька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Вb – гладенька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bb - зморшкувата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 xml:space="preserve">Р:     ♀ААВВ  х ♂  ааbb </w:t>
            </w:r>
          </w:p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гамети АВ                аb</w:t>
            </w:r>
          </w:p>
          <w:p>
            <w:pPr>
              <w:pStyle w:val="Style18"/>
              <w:spacing w:before="0" w:after="0"/>
              <w:jc w:val="both"/>
              <w:rPr/>
            </w:pPr>
            <w:r>
              <w:rPr>
                <w:rFonts w:ascii="Liberation Serif" w:hAnsi="Liberation Serif"/>
                <w:b/>
                <w:lang w:val="uk-UA"/>
              </w:rPr>
              <w:t>F</w:t>
            </w:r>
            <w:r>
              <w:rPr>
                <w:rFonts w:ascii="Liberation Serif" w:hAnsi="Liberation Serif"/>
                <w:b/>
                <w:vertAlign w:val="subscript"/>
                <w:lang w:val="uk-UA"/>
              </w:rPr>
              <w:t>1</w:t>
            </w:r>
            <w:r>
              <w:rPr>
                <w:rFonts w:ascii="Liberation Serif" w:hAnsi="Liberation Serif"/>
                <w:lang w:val="uk-UA"/>
              </w:rPr>
              <w:t>: АаВb</w:t>
            </w:r>
          </w:p>
          <w:p>
            <w:pPr>
              <w:pStyle w:val="Style18"/>
              <w:spacing w:before="0" w:after="0"/>
              <w:jc w:val="both"/>
              <w:rPr/>
            </w:pPr>
            <w:r>
              <w:rPr>
                <w:rFonts w:ascii="Liberation Serif" w:hAnsi="Liberation Serif"/>
                <w:lang w:val="uk-UA"/>
              </w:rPr>
              <w:t>P:♀</w:t>
            </w:r>
            <w:r>
              <w:rPr>
                <w:rFonts w:ascii="Liberation Serif" w:hAnsi="Liberation Serif"/>
              </w:rPr>
              <w:t xml:space="preserve"> АаВb х ♂  АаВb</w:t>
            </w:r>
          </w:p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</w:r>
          </w:p>
          <w:p>
            <w:pPr>
              <w:pStyle w:val="Style18"/>
              <w:spacing w:before="0" w:after="0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</w:r>
          </w:p>
          <w:tbl>
            <w:tblPr>
              <w:tblW w:w="4140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83" w:type="dxa"/>
                <w:bottom w:w="0" w:type="dxa"/>
                <w:right w:w="108" w:type="dxa"/>
              </w:tblCellMar>
            </w:tblPr>
            <w:tblGrid>
              <w:gridCol w:w="628"/>
              <w:gridCol w:w="900"/>
              <w:gridCol w:w="854"/>
              <w:gridCol w:w="901"/>
              <w:gridCol w:w="857"/>
            </w:tblGrid>
            <w:tr>
              <w:trPr/>
              <w:tc>
                <w:tcPr>
                  <w:tcW w:w="6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♀     ♂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АВ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Аb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аВ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аb</w:t>
                  </w:r>
                </w:p>
              </w:tc>
            </w:tr>
            <w:tr>
              <w:trPr>
                <w:trHeight w:val="578" w:hRule="atLeast"/>
              </w:trPr>
              <w:tc>
                <w:tcPr>
                  <w:tcW w:w="6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АВ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ААВВ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 xml:space="preserve">ААВb  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АаВb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АаВb</w:t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6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Аb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ААВb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ААbb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АаВb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Ааbb</w:t>
                  </w:r>
                </w:p>
              </w:tc>
            </w:tr>
            <w:tr>
              <w:trPr>
                <w:trHeight w:val="561" w:hRule="atLeast"/>
              </w:trPr>
              <w:tc>
                <w:tcPr>
                  <w:tcW w:w="6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аВ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АаВВ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АаВb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 xml:space="preserve">ааВВ  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 xml:space="preserve">ааВb  </w:t>
                  </w:r>
                </w:p>
              </w:tc>
            </w:tr>
            <w:tr>
              <w:trPr>
                <w:trHeight w:val="620" w:hRule="atLeast"/>
              </w:trPr>
              <w:tc>
                <w:tcPr>
                  <w:tcW w:w="6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аb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АаВb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Ааbb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ааВb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3" w:type="dxa"/>
                  </w:tcMar>
                </w:tcPr>
                <w:p>
                  <w:pPr>
                    <w:pStyle w:val="Style18"/>
                    <w:spacing w:before="0" w:after="0"/>
                    <w:jc w:val="both"/>
                    <w:rPr>
                      <w:rFonts w:ascii="Liberation Serif" w:hAnsi="Liberation Serif"/>
                      <w:lang w:val="uk-UA"/>
                    </w:rPr>
                  </w:pPr>
                  <w:r>
                    <w:rPr>
                      <w:rFonts w:ascii="Liberation Serif" w:hAnsi="Liberation Serif"/>
                      <w:lang w:val="uk-UA"/>
                    </w:rPr>
                    <w:t>ааbb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yle22"/>
        <w:jc w:val="both"/>
        <w:rPr/>
      </w:pPr>
      <w:r>
        <w:rPr>
          <w:rFonts w:ascii="Liberation Serif" w:hAnsi="Liberation Serif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Ознаки людини, за які відповідають гени з моногенним успадкуванням, називають </w:t>
      </w:r>
      <w:r>
        <w:rPr>
          <w:rFonts w:ascii="Liberation Serif" w:hAnsi="Liberation Serif"/>
          <w:b/>
          <w:sz w:val="28"/>
          <w:szCs w:val="28"/>
        </w:rPr>
        <w:t>менделюючими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Домінантні і рецесивні ознаки людини</w:t>
      </w:r>
    </w:p>
    <w:tbl>
      <w:tblPr>
        <w:tblW w:w="10031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159"/>
        <w:gridCol w:w="3617"/>
        <w:gridCol w:w="4255"/>
      </w:tblGrid>
      <w:tr>
        <w:trPr/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22"/>
              <w:jc w:val="center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Ознака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22"/>
              <w:jc w:val="center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Домінантна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22"/>
              <w:jc w:val="center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Рецесивна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Очі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Колір очей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Розріз очей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Гострота  зору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Ніс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Ніздрі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Ямочки на щоках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Вуха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Підборіддя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Зубиі щелепи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Щілина між різцями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Волосся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Посивіле волосся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Облисіння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Обличчя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Нижня губа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Здатність загинати язик назад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Здатність згортати язик трубочкою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Зуби при народженні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Шкіра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Колір шкіри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Веснянки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Зріст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Схильність до ожиріння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Кисть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Арахнодактилія 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Домінуюча рука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Нігті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Голос (у жінок)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Голос (у чоловіків)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Абсолютний музикальний слух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Спадкова глухота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Великі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карі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прямий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короткозорість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великий гострий і виступає наперед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випуклий з горбинкою (“орлиний”)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широкі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широкі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довге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пряме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широке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виступають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з дрібними кучерями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кучеряві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у віці 25 років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у чоловіків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кругле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товста, відвисла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товста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смаглявий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нормальний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6 або 7 пальців (полідактилія)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права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подвоєні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тонкі і плоскі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дуже тверді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відступаючі від нігтьового ложа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сопрано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бас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немає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Малі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голубі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косий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нормальна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середньої величини або маленький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широкий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прямий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вузькі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вузькі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коротке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западає назад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вузьке і гостре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ні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хвилясті або прямі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  <w:lang w:val="uk-UA" w:eastAsia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після 40 років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 жінок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продовгувате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нормальна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тонка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білий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пропорційна карликовість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пальців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немає пальців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ліва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нормальні</w:t>
            </w:r>
          </w:p>
          <w:p>
            <w:pPr>
              <w:pStyle w:val="Style22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-</w:t>
            </w:r>
          </w:p>
          <w:p>
            <w:pPr>
              <w:pStyle w:val="Style22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-</w:t>
            </w:r>
          </w:p>
          <w:p>
            <w:pPr>
              <w:pStyle w:val="Style22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-  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альт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тенор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немає</w:t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є</w:t>
            </w:r>
          </w:p>
        </w:tc>
      </w:tr>
    </w:tbl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</w:r>
    </w:p>
    <w:p>
      <w:pPr>
        <w:pStyle w:val="Normal"/>
        <w:shd w:fill="FFFFFF" w:val="clear"/>
        <w:spacing w:lineRule="auto" w:line="240" w:before="0" w:after="0"/>
        <w:ind w:left="227" w:right="0" w:hanging="0"/>
        <w:jc w:val="both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"/>
        <w:shd w:fill="FFFFFF" w:val="clear"/>
        <w:spacing w:lineRule="auto" w:line="240" w:before="0" w:after="0"/>
        <w:ind w:left="227" w:right="0" w:hanging="0"/>
        <w:jc w:val="both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"/>
        <w:shd w:fill="FFFFFF" w:val="clear"/>
        <w:spacing w:lineRule="auto" w:line="240" w:before="0" w:after="0"/>
        <w:ind w:left="227" w:right="0" w:hanging="0"/>
        <w:jc w:val="both"/>
        <w:rPr>
          <w:rFonts w:ascii="Liberation Serif" w:hAnsi="Liberation Serif"/>
          <w:b/>
          <w:b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color w:val="000000"/>
          <w:sz w:val="28"/>
          <w:szCs w:val="28"/>
          <w:lang w:val="uk-UA"/>
        </w:rPr>
        <w:t>ПИТАННЯ ДЛЯ ПЕРЕВІРКИ</w:t>
      </w:r>
    </w:p>
    <w:p>
      <w:pPr>
        <w:pStyle w:val="Style18"/>
        <w:numPr>
          <w:ilvl w:val="0"/>
          <w:numId w:val="3"/>
        </w:numPr>
        <w:spacing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Генетика як наука про спадковість і мінливість: предмет, завдання, етапи розвитку. Генетична символіка.</w:t>
      </w:r>
    </w:p>
    <w:p>
      <w:pPr>
        <w:pStyle w:val="Style18"/>
        <w:numPr>
          <w:ilvl w:val="0"/>
          <w:numId w:val="3"/>
        </w:numPr>
        <w:spacing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Моногібридне схрещування. І та ІІ Закони Грегора Менделя. Приклади, генетичні схеми.</w:t>
      </w:r>
    </w:p>
    <w:p>
      <w:pPr>
        <w:pStyle w:val="Style18"/>
        <w:numPr>
          <w:ilvl w:val="0"/>
          <w:numId w:val="3"/>
        </w:numPr>
        <w:spacing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Полігібридне схрещування. ІІІ Закон Грегора Менделя — закон незалежного комбінування станів ознак. Цитологічні основи ІІІ закону Грегора Менделя.</w:t>
      </w:r>
    </w:p>
    <w:p>
      <w:pPr>
        <w:pStyle w:val="Style18"/>
        <w:numPr>
          <w:ilvl w:val="0"/>
          <w:numId w:val="3"/>
        </w:numPr>
        <w:spacing w:before="0" w:after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Неповне домінування або проміжний характер успадкування.  Приклади, генетичні схеми.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b/>
          <w:b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color w:val="000000"/>
          <w:sz w:val="28"/>
          <w:szCs w:val="28"/>
          <w:lang w:val="uk-UA"/>
        </w:rPr>
        <w:t>ЗАДАЧІ ДЛЯ ПЕРЕВІРКИ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1. У людини  С шестипалість домінує над с нормальною будовою кисті. У шестипалих батьків народилась дитина з нормальною будовою кисті. Визначте генотипи батьків. Запишіть генотичну схему.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а)  ♀СС ♂ СС;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б)   ♀ СС ♂ сс;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в)  ♀ Сс ♂ сс;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г) ♀Сс ♂ Сс;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д) ♀ сс ♂ сс.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2. У людини рецесивний алель в зумовлює глухонімоту, домінантний алель В – нормальний слух. Від шлюбу глухонімої жінки з нормальним чоловіком народилася глухоніма дитина. Визначте генотипи батьків. Запишіть генетичну схему.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а)  ♀ВВ ♂ вв;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б)   ♀ вв ♂ вв;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в)  ♀ Вв ♂ Вв;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г) ♀ вв ♂ Вв;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д) ♀ вв ♂ вв.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3. </w:t>
      </w:r>
      <w:r>
        <w:rPr>
          <w:rFonts w:ascii="Liberation Serif" w:hAnsi="Liberation Serif"/>
          <w:color w:val="000000"/>
          <w:sz w:val="28"/>
          <w:szCs w:val="28"/>
        </w:rPr>
        <w:t xml:space="preserve">Руде волосся –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а </w:t>
      </w:r>
      <w:r>
        <w:rPr>
          <w:rFonts w:ascii="Liberation Serif" w:hAnsi="Liberation Serif"/>
          <w:color w:val="000000"/>
          <w:sz w:val="28"/>
          <w:szCs w:val="28"/>
        </w:rPr>
        <w:t>рецесивна ознака, чорне –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А</w:t>
      </w:r>
      <w:r>
        <w:rPr>
          <w:rFonts w:ascii="Liberation Serif" w:hAnsi="Liberation Serif"/>
          <w:color w:val="000000"/>
          <w:sz w:val="28"/>
          <w:szCs w:val="28"/>
        </w:rPr>
        <w:t xml:space="preserve"> домінантна. При яких шлюбах народжуватимуться діти з рудим волоссям з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й</w:t>
      </w:r>
      <w:r>
        <w:rPr>
          <w:rFonts w:ascii="Liberation Serif" w:hAnsi="Liberation Serif"/>
          <w:color w:val="000000"/>
          <w:sz w:val="28"/>
          <w:szCs w:val="28"/>
        </w:rPr>
        <w:t>мовірністю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100%: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а)  ♀аа  ♂аа;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б)   ♀Аа  ♂АА;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в)  ♀АА  ♂АА;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г) ♀Аа  ♂Аа;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д) ♀аа ♂Аа.</w:t>
      </w:r>
    </w:p>
    <w:p>
      <w:pPr>
        <w:pStyle w:val="Style18"/>
        <w:spacing w:before="0" w:after="0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4. 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При обстеженні новонароджених в одному з міст України у дитини виявлено фенілкетонурію. Батьки дитини не страждають на цю хворобу та мають двох здорових дітей. Визначте можливі генотипи батьків з геном фенілкетонурії. Запишіть генетичні схеми.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а)  ♀аа  ♂аа;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б)   ♀Аа  ♂АА;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в)  ♀АА  ♂АА;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г) ♀Аа  ♂Аа;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д) ♀аа ♂Аа.</w:t>
      </w:r>
    </w:p>
    <w:p>
      <w:pPr>
        <w:pStyle w:val="Normal"/>
        <w:shd w:fill="FFFFFF" w:val="clear"/>
        <w:spacing w:lineRule="auto" w:line="240" w:before="0" w:after="0"/>
        <w:ind w:left="227" w:right="0" w:hanging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p>
      <w:pPr>
        <w:pStyle w:val="Normal"/>
        <w:shd w:fill="FFFFFF" w:val="clear"/>
        <w:spacing w:lineRule="auto" w:line="240" w:before="0" w:after="0"/>
        <w:ind w:left="227" w:right="0" w:hanging="0"/>
        <w:jc w:val="both"/>
        <w:rPr>
          <w:rFonts w:ascii="Liberation Serif" w:hAnsi="Liberation Serif"/>
          <w:b/>
          <w:b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color w:val="000000"/>
          <w:sz w:val="28"/>
          <w:szCs w:val="28"/>
          <w:lang w:val="uk-UA"/>
        </w:rPr>
        <w:t>ПИТАННЯ ДЛЯ САМОПІДГОТОВКИ</w:t>
      </w:r>
    </w:p>
    <w:p>
      <w:pPr>
        <w:pStyle w:val="Style18"/>
        <w:spacing w:before="0" w:after="0"/>
        <w:jc w:val="both"/>
        <w:rPr>
          <w:rFonts w:ascii="Liberation Serif" w:hAnsi="Liberation Serif"/>
          <w:bCs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1. Дитина 10-ти місячного віку, батьки якої здорові брюнети, має світле волосся, дуже світлу шкіру і блакитні очі. Зовнішньо при народженні виглядала нормально, але впродовж останніх 3-х місяців спостерігалися порушення мозкового кровообігу, відставання у розумовому розвитку. Яка хвороба  є причиною такого стану? За яким типо  успадковується? Запишіть генетичну схему.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а) фенілкетонурія;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б) глікогенез;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в) гостра порфірія;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г) гістидинемія;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д) галактоземія.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Cs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2. У батьків, хворих на гемоглобінопатію - А_(автосомно-домінантний тип успадкування) народилася здорова дівчина. Які генотипи батьків? Запишіть генетичну схему.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а) обоє гетерозиготні за геном гемоглобінопатії Аа;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б) мати гетерозиготна за геном гемоглобінопатії Аа, у батька цей ген вiдсутнiй аа;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в) обоє гомозиготні за геном гемоглобінопатії АА;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г) батько гетерозиготний за геном гемоглобінопатіїАа, у матерi цей ген вiдсутнiй аа;</w:t>
      </w:r>
    </w:p>
    <w:p>
      <w:pPr>
        <w:pStyle w:val="Style18"/>
        <w:spacing w:before="0" w:after="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д) у обох батькiв ген гемоглобінопатії вiдсутнiй аа.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uk-UA"/>
        </w:rPr>
      </w:r>
    </w:p>
    <w:p>
      <w:pPr>
        <w:pStyle w:val="Normal"/>
        <w:shd w:fill="FFFFFF" w:val="clear"/>
        <w:spacing w:lineRule="auto" w:line="240" w:before="0" w:after="0"/>
        <w:ind w:left="57" w:right="0" w:hanging="0"/>
        <w:jc w:val="both"/>
        <w:rPr>
          <w:rFonts w:ascii="Liberation Serif" w:hAnsi="Liberation Serif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fill="FFFFFF" w:val="clear"/>
        <w:spacing w:lineRule="auto" w:line="240" w:before="0" w:after="0"/>
        <w:ind w:left="57" w:right="0" w:hanging="0"/>
        <w:jc w:val="both"/>
        <w:rPr>
          <w:rFonts w:ascii="Liberation Serif" w:hAnsi="Liberation Serif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val="uk-UA"/>
        </w:rPr>
        <w:t>НАВЧАЛЬНО-МЕТОДИЧНЕ ЗАБЕЗПЕЧЕННЯ</w:t>
      </w:r>
    </w:p>
    <w:p>
      <w:pPr>
        <w:pStyle w:val="Normal"/>
        <w:widowControl w:val="false"/>
        <w:tabs>
          <w:tab w:val="left" w:pos="-30" w:leader="none"/>
        </w:tabs>
        <w:spacing w:lineRule="auto" w:line="240" w:before="0" w:after="0"/>
        <w:ind w:left="57" w:right="0" w:hanging="0"/>
        <w:jc w:val="both"/>
        <w:rPr>
          <w:rFonts w:ascii="Liberation Serif" w:hAnsi="Liberation Serif" w:cs="Liberation Serif;Times New Roma"/>
          <w:color w:val="000000"/>
          <w:sz w:val="28"/>
          <w:szCs w:val="28"/>
          <w:lang w:val="uk-UA"/>
        </w:rPr>
      </w:pPr>
      <w:r>
        <w:rPr>
          <w:rFonts w:cs="Liberation Serif;Times New Roma" w:ascii="Liberation Serif" w:hAnsi="Liberation Serif"/>
          <w:color w:val="000000"/>
          <w:sz w:val="28"/>
          <w:szCs w:val="28"/>
          <w:lang w:val="uk-UA"/>
        </w:rPr>
        <w:t xml:space="preserve">1.Підручник Сабадишин Р.О., Бухальська С.Є. Медична біологія. Підручник для студентів вищих медичних навчальних закладів І-ІІ рівнів акредитації. – Вінниця: НОВА КНИГА, 2008. (2009) – 368 с.: Іл. </w:t>
      </w:r>
    </w:p>
    <w:p>
      <w:pPr>
        <w:pStyle w:val="Normal"/>
        <w:widowControl w:val="false"/>
        <w:tabs>
          <w:tab w:val="left" w:pos="-30" w:leader="none"/>
        </w:tabs>
        <w:spacing w:lineRule="auto" w:line="240" w:before="0" w:after="0"/>
        <w:ind w:left="57" w:right="0" w:hanging="0"/>
        <w:jc w:val="both"/>
        <w:rPr>
          <w:rFonts w:ascii="Liberation Serif" w:hAnsi="Liberation Serif" w:cs="Liberation Serif;Times New Roma"/>
          <w:color w:val="000000"/>
          <w:sz w:val="28"/>
          <w:szCs w:val="28"/>
          <w:lang w:val="uk-UA"/>
        </w:rPr>
      </w:pPr>
      <w:r>
        <w:rPr>
          <w:rFonts w:cs="Liberation Serif;Times New Roma" w:ascii="Liberation Serif" w:hAnsi="Liberation Serif"/>
          <w:color w:val="000000"/>
          <w:sz w:val="28"/>
          <w:szCs w:val="28"/>
          <w:lang w:val="uk-UA"/>
        </w:rPr>
        <w:t>2. Рекомендована література (п.13)</w:t>
      </w:r>
    </w:p>
    <w:p>
      <w:pPr>
        <w:pStyle w:val="Normal"/>
        <w:widowControl w:val="false"/>
        <w:tabs>
          <w:tab w:val="left" w:pos="-30" w:leader="none"/>
        </w:tabs>
        <w:spacing w:lineRule="auto" w:line="240" w:before="0" w:after="0"/>
        <w:ind w:left="57" w:right="0" w:hanging="0"/>
        <w:jc w:val="both"/>
        <w:rPr/>
      </w:pPr>
      <w:r>
        <w:rPr>
          <w:rFonts w:cs="Liberation Serif;Times New Roma" w:ascii="Liberation Serif" w:hAnsi="Liberation Serif"/>
          <w:color w:val="000000"/>
          <w:sz w:val="28"/>
          <w:szCs w:val="28"/>
          <w:lang w:val="uk-UA"/>
        </w:rPr>
        <w:t xml:space="preserve">3. Курс лекцій із дисципліни медична біологія для студентів медичних закладів вищої освіти, що здійснюють підготовку фахівців </w:t>
      </w:r>
      <w:r>
        <w:rPr>
          <w:rFonts w:eastAsia="Times New Roman" w:cs="Liberation Serif;Times New Roma" w:ascii="Liberation Serif" w:hAnsi="Liberation Serif"/>
          <w:color w:val="000000"/>
          <w:spacing w:val="-1"/>
          <w:sz w:val="28"/>
          <w:szCs w:val="28"/>
          <w:lang w:val="uk-UA"/>
        </w:rPr>
        <w:t>освітньо-кваліфікаційного рівня - бакалавр лаборант (медицина)</w:t>
      </w:r>
      <w:r>
        <w:rPr>
          <w:rFonts w:cs="Liberation Serif;Times New Roma" w:ascii="Liberation Serif" w:hAnsi="Liberation Serif"/>
          <w:color w:val="000000"/>
          <w:sz w:val="28"/>
          <w:szCs w:val="28"/>
          <w:lang w:val="uk-UA"/>
        </w:rPr>
        <w:t xml:space="preserve">  на основі загальної середньої освіти.</w:t>
      </w:r>
    </w:p>
    <w:p>
      <w:pPr>
        <w:pStyle w:val="Normal"/>
        <w:widowControl w:val="false"/>
        <w:tabs>
          <w:tab w:val="left" w:pos="-30" w:leader="none"/>
        </w:tabs>
        <w:spacing w:lineRule="auto" w:line="240" w:before="0" w:after="0"/>
        <w:ind w:left="57" w:right="0" w:hanging="0"/>
        <w:jc w:val="both"/>
        <w:rPr/>
      </w:pPr>
      <w:r>
        <w:rPr>
          <w:rFonts w:cs="Liberation Serif;Times New Roma" w:ascii="Liberation Serif" w:hAnsi="Liberation Serif"/>
          <w:color w:val="000000"/>
          <w:sz w:val="28"/>
          <w:szCs w:val="28"/>
          <w:lang w:val="uk-UA"/>
        </w:rPr>
        <w:t xml:space="preserve">4. Навчально-методичні вказівки до практичних занять із дисципліни медична біологія для студентів медичних закладів вищої освіти, що здійснюють підготовку фахівців </w:t>
      </w:r>
      <w:r>
        <w:rPr>
          <w:rFonts w:eastAsia="Times New Roman" w:cs="Liberation Serif;Times New Roma" w:ascii="Liberation Serif" w:hAnsi="Liberation Serif"/>
          <w:color w:val="000000"/>
          <w:spacing w:val="-1"/>
          <w:sz w:val="28"/>
          <w:szCs w:val="28"/>
          <w:lang w:val="uk-UA"/>
        </w:rPr>
        <w:t>освітньо-кваліфікаційного рівня - бакалавр лаборант (медицина)</w:t>
      </w:r>
      <w:r>
        <w:rPr>
          <w:rFonts w:cs="Liberation Serif;Times New Roma" w:ascii="Liberation Serif" w:hAnsi="Liberation Serif"/>
          <w:color w:val="000000"/>
          <w:sz w:val="28"/>
          <w:szCs w:val="28"/>
          <w:lang w:val="uk-UA"/>
        </w:rPr>
        <w:t xml:space="preserve">  на основі загальної середньої освіти.</w:t>
      </w:r>
    </w:p>
    <w:p>
      <w:pPr>
        <w:pStyle w:val="Normal"/>
        <w:shd w:fill="FFFFFF" w:val="clear"/>
        <w:spacing w:lineRule="auto" w:line="240" w:before="0" w:after="0"/>
        <w:ind w:left="57" w:right="0" w:hanging="0"/>
        <w:jc w:val="both"/>
        <w:rPr>
          <w:rFonts w:ascii="Liberation Serif" w:hAnsi="Liberation Serif" w:cs="Times New Roman"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5. Банк тестів.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b w:val="false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uk-UA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Calibri" w:ascii="Calibri" w:hAnsi="Calibri"/>
      <w:color w:val="00000A"/>
      <w:sz w:val="22"/>
      <w:szCs w:val="22"/>
      <w:lang w:val="ru-RU" w:eastAsia="ru-RU" w:bidi="ar-SA"/>
    </w:rPr>
  </w:style>
  <w:style w:type="paragraph" w:styleId="7">
    <w:name w:val="Heading 7"/>
    <w:basedOn w:val="Normal"/>
    <w:qFormat/>
    <w:pPr>
      <w:numPr>
        <w:ilvl w:val="0"/>
        <w:numId w:val="0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en-US" w:bidi="he-IL"/>
    </w:rPr>
  </w:style>
  <w:style w:type="character" w:styleId="DefaultParagraphFont">
    <w:name w:val="Default Paragraph Font"/>
    <w:qFormat/>
    <w:rPr/>
  </w:style>
  <w:style w:type="character" w:styleId="71">
    <w:name w:val="Заголовок 7 Знак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  <w:lang w:val="ru-RU" w:bidi="he-IL"/>
    </w:rPr>
  </w:style>
  <w:style w:type="character" w:styleId="2">
    <w:name w:val="Основний текст (2)_"/>
    <w:qFormat/>
    <w:rPr>
      <w:sz w:val="23"/>
      <w:szCs w:val="23"/>
    </w:rPr>
  </w:style>
  <w:style w:type="character" w:styleId="21">
    <w:name w:val="Красная строка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bidi="he-IL"/>
    </w:rPr>
  </w:style>
  <w:style w:type="character" w:styleId="Style13">
    <w:name w:val="Основний текст Знак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  <w:lang w:val="ru-RU" w:bidi="he-IL"/>
    </w:rPr>
  </w:style>
  <w:style w:type="character" w:styleId="Style14">
    <w:name w:val="Дата Знак"/>
    <w:basedOn w:val="DefaultParagraphFont"/>
    <w:qFormat/>
    <w:rPr>
      <w:rFonts w:eastAsia="Calibri"/>
      <w:color w:val="00000A"/>
      <w:lang w:val="ru-RU" w:eastAsia="ru-RU"/>
    </w:rPr>
  </w:style>
  <w:style w:type="character" w:styleId="Style15">
    <w:name w:val="Нижній колонтитул Знак"/>
    <w:basedOn w:val="DefaultParagraphFont"/>
    <w:qFormat/>
    <w:rPr>
      <w:rFonts w:eastAsia="Calibri"/>
      <w:color w:val="00000A"/>
      <w:lang w:val="ru-RU" w:eastAsia="ru-RU"/>
    </w:rPr>
  </w:style>
  <w:style w:type="character" w:styleId="Style16">
    <w:name w:val="Основний текст з відступом Знак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  <w:lang w:val="ru-RU" w:bidi="he-IL"/>
    </w:rPr>
  </w:style>
  <w:style w:type="character" w:styleId="ListLabel1">
    <w:name w:val="ListLabel 1"/>
    <w:qFormat/>
    <w:rPr>
      <w:b w:val="false"/>
      <w:sz w:val="28"/>
      <w:szCs w:val="28"/>
      <w:lang w:val="uk-UA"/>
    </w:rPr>
  </w:style>
  <w:style w:type="character" w:styleId="ListLabel2">
    <w:name w:val="ListLabel 2"/>
    <w:qFormat/>
    <w:rPr>
      <w:rFonts w:cs="Liberation Serif"/>
      <w:sz w:val="24"/>
    </w:rPr>
  </w:style>
  <w:style w:type="character" w:styleId="ListLabel3">
    <w:name w:val="ListLabel 3"/>
    <w:qFormat/>
    <w:rPr>
      <w:sz w:val="28"/>
      <w:szCs w:val="28"/>
      <w:lang w:val="uk-U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en-US" w:bidi="he-IL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Date">
    <w:name w:val="Date"/>
    <w:basedOn w:val="Normal"/>
    <w:qFormat/>
    <w:pPr/>
    <w:rPr/>
  </w:style>
  <w:style w:type="paragraph" w:styleId="211">
    <w:name w:val="Основной текст с отступом 21"/>
    <w:basedOn w:val="Normal"/>
    <w:qFormat/>
    <w:pPr>
      <w:suppressAutoHyphens w:val="true"/>
      <w:spacing w:lineRule="auto" w:line="240" w:before="0" w:after="0"/>
      <w:ind w:left="0" w:right="0" w:firstLine="1276"/>
      <w:jc w:val="both"/>
    </w:pPr>
    <w:rPr>
      <w:rFonts w:eastAsia="Calibri"/>
      <w:color w:val="00000A"/>
      <w:sz w:val="23"/>
      <w:szCs w:val="23"/>
      <w:lang w:val="uk-UA" w:eastAsia="en-US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Body Text Indent"/>
    <w:basedOn w:val="Style18"/>
    <w:pPr>
      <w:ind w:left="0" w:right="0" w:firstLine="210"/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rFonts w:ascii="Times New Roman" w:hAnsi="Times New Roman" w:eastAsia="Times New Roman" w:cs="Times New Roman"/>
      <w:color w:val="00000A"/>
      <w:sz w:val="24"/>
      <w:szCs w:val="24"/>
      <w:lang w:val="uk-UA" w:eastAsia="en-US" w:bidi="he-IL"/>
    </w:rPr>
  </w:style>
  <w:style w:type="paragraph" w:styleId="Style24">
    <w:name w:val="Вміст таблиці"/>
    <w:basedOn w:val="Normal"/>
    <w:qFormat/>
    <w:pPr/>
    <w:rPr/>
  </w:style>
  <w:style w:type="paragraph" w:styleId="Style25">
    <w:name w:val="Заголовок таблиці"/>
    <w:basedOn w:val="Style24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 LibreOffice_project/10m0$Build-2</Application>
  <Pages>6</Pages>
  <Words>1622</Words>
  <Characters>10045</Characters>
  <CharactersWithSpaces>11664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2021-10-05T17:53:00Z</dcterms:created>
  <dc:creator>Мама</dc:creator>
  <dc:description/>
  <dc:language>uk-UA</dc:language>
  <cp:lastModifiedBy/>
  <dcterms:modified xsi:type="dcterms:W3CDTF">2021-10-08T10:56:16Z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