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A5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10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969" w:rsidRPr="00380969" w:rsidRDefault="00466BCC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241DC">
        <w:rPr>
          <w:rFonts w:ascii="Times New Roman" w:hAnsi="Times New Roman" w:cs="Times New Roman"/>
          <w:b/>
          <w:sz w:val="28"/>
          <w:szCs w:val="28"/>
          <w:lang w:val="uk-UA"/>
        </w:rPr>
        <w:t>Практичний</w:t>
      </w:r>
      <w:r w:rsidRPr="00466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41DC"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 w:rsidRPr="00466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основної іноземної мови</w:t>
      </w:r>
      <w:r w:rsidR="0038096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80969" w:rsidRPr="00810A52" w:rsidRDefault="00380969" w:rsidP="00380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A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 w:rsidR="0064456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035 Філологія  (Переклад)</w:t>
      </w: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810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Галузь знань: </w:t>
      </w:r>
      <w:r w:rsidR="006C16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03 «</w:t>
      </w:r>
      <w:r w:rsidR="00077F4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Гуманітарні науки</w:t>
      </w:r>
      <w:r w:rsidRPr="00810A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380969" w:rsidRDefault="00380969" w:rsidP="0038096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810A52" w:rsidRDefault="00380969" w:rsidP="00902C3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</w:p>
    <w:p w:rsidR="00380969" w:rsidRPr="00F72F5E" w:rsidRDefault="00380969" w:rsidP="00380969">
      <w:pPr>
        <w:spacing w:after="0" w:line="240" w:lineRule="auto"/>
        <w:jc w:val="right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івень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494" w:type="dxa"/>
          </w:tcPr>
          <w:p w:rsidR="00380969" w:rsidRPr="00E72C12" w:rsidRDefault="00466BCC" w:rsidP="00AA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="00380969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0969"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</w:t>
            </w:r>
            <w:r w:rsidR="00380969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рський</w:t>
            </w:r>
            <w:r w:rsidR="00380969" w:rsidRPr="00E72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</w:t>
            </w:r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зкового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фахового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66BCC" w:rsidRPr="00E72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</w:t>
            </w: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(другий</w:t>
            </w:r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кредити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ЄКТС/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5494" w:type="dxa"/>
          </w:tcPr>
          <w:p w:rsidR="00380969" w:rsidRPr="00E72C12" w:rsidRDefault="00466BCC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2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5494" w:type="dxa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="00466BCC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англійська</w:t>
            </w: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вивчатися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E72C12" w:rsidRDefault="00466BCC" w:rsidP="0038096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2C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Предметом вивчення навчальної дисципліни є англомовні та україномовні тексти з різних галузей</w:t>
            </w:r>
          </w:p>
          <w:p w:rsidR="00380969" w:rsidRPr="00E72C12" w:rsidRDefault="00380969" w:rsidP="0038096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80969" w:rsidRPr="00E72C12" w:rsidRDefault="00380969" w:rsidP="003809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цікаво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потрібно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вивчати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(мета)</w:t>
            </w:r>
          </w:p>
        </w:tc>
        <w:tc>
          <w:tcPr>
            <w:tcW w:w="5494" w:type="dxa"/>
          </w:tcPr>
          <w:p w:rsidR="008E6905" w:rsidRPr="00E72C12" w:rsidRDefault="008E6905" w:rsidP="008E690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Метою вивчення дисципліни «Практичний курс основної іноземної мови» є формування у</w:t>
            </w:r>
          </w:p>
          <w:p w:rsidR="008E6905" w:rsidRPr="00E72C12" w:rsidRDefault="008E6905" w:rsidP="008E690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 англомовної комунікативної компетентності на рівні С1, що передбачає</w:t>
            </w:r>
          </w:p>
          <w:p w:rsidR="008E6905" w:rsidRPr="00E72C12" w:rsidRDefault="008E6905" w:rsidP="008E690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умінь читання – розуміти автентичні тексти з підручників, газет, популярних і</w:t>
            </w:r>
          </w:p>
          <w:p w:rsidR="008E6905" w:rsidRPr="00E72C12" w:rsidRDefault="008E6905" w:rsidP="008E690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спеціалізованих журналів та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Інтернет-джерел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визначати позицію, точки зору та намір</w:t>
            </w:r>
          </w:p>
          <w:p w:rsidR="008E6905" w:rsidRPr="00E72C12" w:rsidRDefault="008E6905" w:rsidP="008E690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автора; розрізняти різні стилістичні регістри; читати сучасну художню прозу; розуміти</w:t>
            </w:r>
          </w:p>
          <w:p w:rsidR="008E6905" w:rsidRPr="00E72C12" w:rsidRDefault="008E6905" w:rsidP="008E690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фактичну інформацію, передану як експліцитно, так й імпліцитно;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 межах</w:t>
            </w:r>
          </w:p>
          <w:p w:rsidR="008E6905" w:rsidRPr="00E72C12" w:rsidRDefault="008E6905" w:rsidP="008E690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знайомих тем розуміти зміст поширених повідомлень, що включають складні типи</w:t>
            </w:r>
          </w:p>
          <w:p w:rsidR="008E6905" w:rsidRPr="00E72C12" w:rsidRDefault="008E6905" w:rsidP="008E690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аргументації; розуміти короткі тексти наукового характеру, а також більшість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теле-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</w:p>
          <w:p w:rsidR="00380969" w:rsidRPr="00E72C12" w:rsidRDefault="008E6905" w:rsidP="008E690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 новин і програм, пов’язаних з поточними подіями</w:t>
            </w: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навчитися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E72C12" w:rsidRDefault="008E6905" w:rsidP="008E690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іювання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говоріння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, письма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 (в.т.ч. в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неофіційних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лис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тів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Продукування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діалогів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монологів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запропонованими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ситуаціями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перекладі</w:t>
            </w:r>
            <w:proofErr w:type="gram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користуватися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набутими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знаннями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вміннями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380969" w:rsidRPr="00E72C12" w:rsidRDefault="00A60519" w:rsidP="00275C6D">
            <w:pPr>
              <w:pStyle w:val="a6"/>
              <w:spacing w:after="0" w:line="252" w:lineRule="atLeast"/>
              <w:jc w:val="both"/>
            </w:pPr>
            <w:r w:rsidRPr="00E72C12">
              <w:rPr>
                <w:lang w:val="uk-UA"/>
              </w:rPr>
              <w:t>Ф</w:t>
            </w:r>
            <w:proofErr w:type="spellStart"/>
            <w:r w:rsidR="008E6905" w:rsidRPr="00E72C12">
              <w:t>ормування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t>комунікативної</w:t>
            </w:r>
            <w:proofErr w:type="spellEnd"/>
            <w:r w:rsidR="008E6905" w:rsidRPr="00E72C12">
              <w:t xml:space="preserve">, </w:t>
            </w:r>
            <w:proofErr w:type="spellStart"/>
            <w:r w:rsidR="008E6905" w:rsidRPr="00E72C12">
              <w:t>лінгвістичної</w:t>
            </w:r>
            <w:proofErr w:type="spellEnd"/>
            <w:r w:rsidR="008E6905" w:rsidRPr="00E72C12">
              <w:t xml:space="preserve">, </w:t>
            </w:r>
            <w:proofErr w:type="spellStart"/>
            <w:r w:rsidR="008E6905" w:rsidRPr="00E72C12">
              <w:t>соціокультурної</w:t>
            </w:r>
            <w:proofErr w:type="spellEnd"/>
            <w:r w:rsidR="008E6905" w:rsidRPr="00E72C12">
              <w:t xml:space="preserve"> та </w:t>
            </w:r>
            <w:proofErr w:type="spellStart"/>
            <w:r w:rsidR="008E6905" w:rsidRPr="00E72C12">
              <w:t>професійної</w:t>
            </w:r>
            <w:proofErr w:type="spellEnd"/>
            <w:r w:rsidR="008E6905" w:rsidRPr="00E72C12">
              <w:t xml:space="preserve"> компетентностей </w:t>
            </w:r>
            <w:proofErr w:type="spellStart"/>
            <w:r w:rsidR="008E6905" w:rsidRPr="00E72C12">
              <w:t>студентів</w:t>
            </w:r>
            <w:proofErr w:type="spellEnd"/>
            <w:r w:rsidR="008E6905" w:rsidRPr="00E72C12">
              <w:t xml:space="preserve"> шляхом </w:t>
            </w:r>
            <w:proofErr w:type="spellStart"/>
            <w:r w:rsidR="008E6905" w:rsidRPr="00E72C12">
              <w:t>їхнього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t>залучення</w:t>
            </w:r>
            <w:proofErr w:type="spellEnd"/>
            <w:r w:rsidR="008E6905" w:rsidRPr="00E72C12">
              <w:t xml:space="preserve"> до </w:t>
            </w:r>
            <w:proofErr w:type="spellStart"/>
            <w:r w:rsidR="008E6905" w:rsidRPr="00E72C12">
              <w:t>виконання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t>професійно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t>орієнтованих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t>завдань</w:t>
            </w:r>
            <w:proofErr w:type="spellEnd"/>
            <w:r w:rsidR="008E6905" w:rsidRPr="00E72C12">
              <w:t xml:space="preserve">, </w:t>
            </w:r>
            <w:proofErr w:type="spellStart"/>
            <w:r w:rsidR="008E6905" w:rsidRPr="00E72C12">
              <w:t>формування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t>інтерактивних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t>вмінь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t>і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t>навичок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t>усного</w:t>
            </w:r>
            <w:proofErr w:type="spellEnd"/>
            <w:r w:rsidR="008E6905" w:rsidRPr="00E72C12">
              <w:t xml:space="preserve"> та </w:t>
            </w:r>
            <w:proofErr w:type="spellStart"/>
            <w:r w:rsidR="008E6905" w:rsidRPr="00E72C12">
              <w:t>писемного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t>мовлення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t>з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t>послідовним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lastRenderedPageBreak/>
              <w:t>удосконаленням</w:t>
            </w:r>
            <w:proofErr w:type="spellEnd"/>
            <w:r w:rsidR="008E6905" w:rsidRPr="00E72C12">
              <w:t xml:space="preserve"> кожного </w:t>
            </w:r>
            <w:proofErr w:type="spellStart"/>
            <w:r w:rsidR="008E6905" w:rsidRPr="00E72C12">
              <w:t>окремого</w:t>
            </w:r>
            <w:proofErr w:type="spellEnd"/>
            <w:r w:rsidR="008E6905" w:rsidRPr="00E72C12">
              <w:t xml:space="preserve"> виду </w:t>
            </w:r>
            <w:proofErr w:type="spellStart"/>
            <w:r w:rsidR="008E6905" w:rsidRPr="00E72C12">
              <w:t>мовленнєвої</w:t>
            </w:r>
            <w:proofErr w:type="spellEnd"/>
            <w:r w:rsidR="008E6905" w:rsidRPr="00E72C12">
              <w:t xml:space="preserve"> </w:t>
            </w:r>
            <w:proofErr w:type="spellStart"/>
            <w:r w:rsidR="008E6905" w:rsidRPr="00E72C12">
              <w:t>діяльності</w:t>
            </w:r>
            <w:proofErr w:type="spellEnd"/>
            <w:r w:rsidR="008E6905" w:rsidRPr="00E72C12">
              <w:t>.</w:t>
            </w: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Навчальна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5494" w:type="dxa"/>
          </w:tcPr>
          <w:p w:rsidR="00380969" w:rsidRPr="00E72C12" w:rsidRDefault="00380969" w:rsidP="00AA6AD9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2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9C2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60519" w:rsidRPr="00E72C12" w:rsidRDefault="00A60519" w:rsidP="00A60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2C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E72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A60519" w:rsidRPr="00E72C12" w:rsidRDefault="00A60519" w:rsidP="00A60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72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Functions</w:t>
            </w:r>
            <w:proofErr w:type="spellEnd"/>
          </w:p>
          <w:p w:rsidR="00A60519" w:rsidRPr="00E72C12" w:rsidRDefault="00A60519" w:rsidP="00A605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Introduction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vocabulary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practice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language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development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</w:t>
            </w:r>
          </w:p>
          <w:p w:rsidR="00A60519" w:rsidRPr="00E72C12" w:rsidRDefault="00A60519" w:rsidP="00A6051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reading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specific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information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gist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inferring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background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information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from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textual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clues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identifying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direct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reference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within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skimming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points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60519" w:rsidRPr="00E72C12" w:rsidRDefault="00A60519" w:rsidP="00A6051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listening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information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;sentences stress</w:t>
            </w:r>
          </w:p>
          <w:p w:rsidR="00A60519" w:rsidRPr="00E72C12" w:rsidRDefault="00A60519" w:rsidP="00A6051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speaking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asking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answering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questions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reproduction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short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talk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given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points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comparing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contrasting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interviewing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making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comments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expressing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asking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opinions</w:t>
            </w:r>
            <w:proofErr w:type="spellEnd"/>
          </w:p>
          <w:p w:rsidR="00275C6D" w:rsidRPr="00E72C12" w:rsidRDefault="00A60519" w:rsidP="00A6051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writing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making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notes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to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give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a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talk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vocabulary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exercises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</w:p>
          <w:p w:rsidR="00A60519" w:rsidRPr="00E72C12" w:rsidRDefault="00A60519" w:rsidP="00A60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72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Travel</w:t>
            </w:r>
            <w:proofErr w:type="spellEnd"/>
          </w:p>
          <w:p w:rsidR="00A60519" w:rsidRPr="00E72C12" w:rsidRDefault="00A60519" w:rsidP="00A6051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Functions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A60519" w:rsidRPr="00E72C12" w:rsidRDefault="00A60519" w:rsidP="00A6051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</w:pP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Introduction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vocabulary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practice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language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development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)</w:t>
            </w:r>
          </w:p>
          <w:p w:rsidR="00A60519" w:rsidRPr="00E72C12" w:rsidRDefault="00A60519" w:rsidP="00A60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 - reading: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skimming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several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short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specific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information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reading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deducing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meaning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vocabulary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from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context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reading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to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discriminate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between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pairs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easily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confused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words</w:t>
            </w:r>
            <w:proofErr w:type="spellEnd"/>
          </w:p>
          <w:p w:rsidR="00A60519" w:rsidRPr="00E72C12" w:rsidRDefault="00A60519" w:rsidP="00A60519">
            <w:pPr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- listening: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specific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information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to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get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idea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content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;</w:t>
            </w:r>
          </w:p>
          <w:p w:rsidR="00A60519" w:rsidRPr="00E72C12" w:rsidRDefault="00A60519" w:rsidP="00A60519">
            <w:pPr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- writing: 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vocabulary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gap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exercises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  <w:p w:rsidR="00A60519" w:rsidRPr="00E72C12" w:rsidRDefault="00A60519" w:rsidP="00A60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2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Hobbies</w:t>
            </w:r>
          </w:p>
          <w:p w:rsidR="00A60519" w:rsidRPr="00E72C12" w:rsidRDefault="00A60519" w:rsidP="00A6051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Functions</w:t>
            </w:r>
            <w:proofErr w:type="spellEnd"/>
          </w:p>
          <w:p w:rsidR="00A60519" w:rsidRPr="00E72C12" w:rsidRDefault="00A60519" w:rsidP="00A6051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</w:pP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Introduction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vocabulary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practice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language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development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)</w:t>
            </w:r>
          </w:p>
          <w:p w:rsidR="00A60519" w:rsidRPr="00E72C12" w:rsidRDefault="00A60519" w:rsidP="00A60519">
            <w:pPr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- reading: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reading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specific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information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reading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deducing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meaning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vocabulary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from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context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reading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to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discriminate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between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pairs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easily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confused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words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; </w:t>
            </w:r>
          </w:p>
          <w:p w:rsidR="00A60519" w:rsidRPr="00E72C12" w:rsidRDefault="00A60519" w:rsidP="00A605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 -  listening: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specific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information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note-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taking</w:t>
            </w:r>
            <w:proofErr w:type="spellEnd"/>
          </w:p>
          <w:p w:rsidR="00A60519" w:rsidRPr="00E72C12" w:rsidRDefault="00A60519" w:rsidP="00A605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 -  speaking: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asking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answering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questions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reproduction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oral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back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translation</w:t>
            </w:r>
            <w:proofErr w:type="spellEnd"/>
          </w:p>
          <w:p w:rsidR="00A60519" w:rsidRPr="00E72C12" w:rsidRDefault="00A60519" w:rsidP="00A60519">
            <w:pPr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-  writing: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vocabulary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gap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exercises</w:t>
            </w:r>
            <w:proofErr w:type="spellEnd"/>
          </w:p>
          <w:p w:rsidR="00A60519" w:rsidRPr="00E72C12" w:rsidRDefault="00A60519" w:rsidP="00A60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2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Housing and accommodation</w:t>
            </w:r>
          </w:p>
          <w:p w:rsidR="00A60519" w:rsidRPr="00E72C12" w:rsidRDefault="00A60519" w:rsidP="00A6051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Functions</w:t>
            </w:r>
            <w:proofErr w:type="spellEnd"/>
          </w:p>
          <w:p w:rsidR="00A60519" w:rsidRPr="00E72C12" w:rsidRDefault="00A60519" w:rsidP="00A6051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</w:pP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Introduction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vocabulary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practice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language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development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)</w:t>
            </w:r>
          </w:p>
          <w:p w:rsidR="00A60519" w:rsidRPr="00E72C12" w:rsidRDefault="00A60519" w:rsidP="00A6051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reading: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skimming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several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short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specific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information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reading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deducing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meaning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vocabulary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from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context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reading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to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discriminate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between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pairs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easily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confused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words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; </w:t>
            </w:r>
          </w:p>
          <w:p w:rsidR="00A60519" w:rsidRPr="00E72C12" w:rsidRDefault="00A60519" w:rsidP="00A6051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listening: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specific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information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to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get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idea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content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;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60519" w:rsidRPr="00E72C12" w:rsidRDefault="00A60519" w:rsidP="00A6051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 xml:space="preserve">speaking: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brainstorming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ideas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associated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with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topic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asking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answering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questions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reproduction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oral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back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translation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;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g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uided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role-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play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advertising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;</w:t>
            </w:r>
          </w:p>
          <w:p w:rsidR="00A60519" w:rsidRPr="00E72C12" w:rsidRDefault="00A60519" w:rsidP="00A6051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writing: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vocabulary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note-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making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;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practical</w:t>
            </w:r>
            <w:proofErr w:type="spellEnd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2C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exercises</w:t>
            </w:r>
            <w:proofErr w:type="spellEnd"/>
          </w:p>
          <w:p w:rsidR="00380969" w:rsidRPr="00E72C12" w:rsidRDefault="00380969" w:rsidP="00380969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0969" w:rsidRPr="00E72C12" w:rsidRDefault="00275C6D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занять: </w:t>
            </w:r>
            <w:r w:rsidR="00380969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практичні.</w:t>
            </w:r>
          </w:p>
          <w:p w:rsidR="00380969" w:rsidRPr="00E72C12" w:rsidRDefault="00380969" w:rsidP="00AA6AD9">
            <w:pPr>
              <w:tabs>
                <w:tab w:val="left" w:pos="993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навчання: навчальна дискусія,  </w:t>
            </w:r>
            <w:r w:rsidRPr="00E72C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застосування диференційованого підходу до процесу навчання й оцінювання знань, умінь і здібностей студентів з інвалідністю.</w:t>
            </w:r>
          </w:p>
          <w:p w:rsidR="00380969" w:rsidRPr="00E72C12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 навчання: очна, </w:t>
            </w:r>
            <w:r w:rsidR="00275C6D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заочна, </w:t>
            </w: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5494" w:type="dxa"/>
          </w:tcPr>
          <w:p w:rsidR="00821BCE" w:rsidRPr="00E72C12" w:rsidRDefault="00A60519" w:rsidP="00902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дисципліна «Практичний курс</w:t>
            </w:r>
            <w:r w:rsidR="00821BCE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основної іноземної мови» – це навчальна дисципліна, що тісно пов’язана зі спеціальними дисциплінами: </w:t>
            </w:r>
          </w:p>
          <w:p w:rsidR="00380969" w:rsidRPr="00E72C12" w:rsidRDefault="00821BCE" w:rsidP="00902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«Практика усного та писемного мовлення» 1-4 курси, навчальна дисципліна «Практика перекладу основної іноземної мови (англ.)» тісно пов’язана із спеціальними теоретичними дисциплінами, як то «Вступ до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 «Загальна теорія перекладу», «Аспектний переклад», «Еквівалентний переклад семантичних мовних одиниць», «Переклад науково-технічної літератури» «Основи теорії мовної комунікації», «Термінологія основної іноземної мови», «Стилістика основної іноземної мови» тощо.</w:t>
            </w: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5494" w:type="dxa"/>
          </w:tcPr>
          <w:p w:rsidR="00380969" w:rsidRPr="00E72C12" w:rsidRDefault="00821BCE" w:rsidP="00A605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0519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«Практичний</w:t>
            </w: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0519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основної іноземної мови», як навчальна дисципліна, покликаний сформувати у студента основні фахові навички та сприяти розвитку особистості молодої людини. Вивчення курсу допомагає студентам розвивати практичні навички перекладу, вміння користуватися словниками, довідниками, посібниками.</w:t>
            </w:r>
          </w:p>
        </w:tc>
      </w:tr>
      <w:tr w:rsidR="00380969" w:rsidRPr="009C201A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фонду та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C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Університету «Украї</w:t>
            </w:r>
            <w:proofErr w:type="gram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</w:t>
            </w:r>
            <w:proofErr w:type="gram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5494" w:type="dxa"/>
          </w:tcPr>
          <w:p w:rsidR="00E72C12" w:rsidRPr="00E72C12" w:rsidRDefault="00E72C12" w:rsidP="00E72C1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Chris </w:t>
            </w:r>
            <w:proofErr w:type="spellStart"/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Redston</w:t>
            </w:r>
            <w:proofErr w:type="spellEnd"/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Gillie Cunningham Face2face. 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Advanced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SB 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Cambridge University Press, 201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  <w:p w:rsidR="00E72C12" w:rsidRPr="00E72C12" w:rsidRDefault="00E72C12" w:rsidP="00E72C1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Chris </w:t>
            </w:r>
            <w:proofErr w:type="spellStart"/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Redston</w:t>
            </w:r>
            <w:proofErr w:type="spellEnd"/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Gillie Cunningham Face2face. 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Advanced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B 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Cambridge University Press, 201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  <w:p w:rsidR="00E72C12" w:rsidRPr="00E72C12" w:rsidRDefault="00E72C12" w:rsidP="00E72C1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Chris </w:t>
            </w:r>
            <w:proofErr w:type="spellStart"/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Redston</w:t>
            </w:r>
            <w:proofErr w:type="spellEnd"/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Gillie Cunningham Face2face. 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Advanced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Cambridge University Press, 201</w:t>
            </w:r>
            <w:r w:rsidRPr="00E72C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  <w:p w:rsidR="00902C3C" w:rsidRPr="00E72C12" w:rsidRDefault="00902C3C" w:rsidP="00A605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Локація та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матеріально-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ічне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5494" w:type="dxa"/>
          </w:tcPr>
          <w:p w:rsidR="00380969" w:rsidRPr="00E72C12" w:rsidRDefault="00902C3C" w:rsidP="00AA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Лінгафонний кабінет</w:t>
            </w:r>
            <w:r w:rsidR="00380969" w:rsidRPr="00E72C12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контроль,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</w:t>
            </w:r>
          </w:p>
        </w:tc>
        <w:tc>
          <w:tcPr>
            <w:tcW w:w="5494" w:type="dxa"/>
          </w:tcPr>
          <w:p w:rsidR="00380969" w:rsidRPr="00E72C12" w:rsidRDefault="0080039B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380969" w:rsidRPr="00E72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C3C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іспит.</w:t>
            </w:r>
            <w:r w:rsidR="00902C3C"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3C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="00380969" w:rsidRPr="00E72C12">
              <w:rPr>
                <w:rFonts w:ascii="Times New Roman" w:hAnsi="Times New Roman" w:cs="Times New Roman"/>
                <w:sz w:val="24"/>
                <w:szCs w:val="24"/>
              </w:rPr>
              <w:t>естування</w:t>
            </w:r>
            <w:proofErr w:type="spellEnd"/>
            <w:r w:rsidR="00902C3C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02C3C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  <w:proofErr w:type="spellEnd"/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380969" w:rsidRPr="00E72C12" w:rsidRDefault="00902C3C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мови і літератури, іноземних мов та перекладу</w:t>
            </w: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Інститут</w:t>
            </w:r>
          </w:p>
        </w:tc>
        <w:tc>
          <w:tcPr>
            <w:tcW w:w="5494" w:type="dxa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Філології та масових комунікацій</w:t>
            </w: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5494" w:type="dxa"/>
          </w:tcPr>
          <w:p w:rsidR="00902C3C" w:rsidRPr="00E72C12" w:rsidRDefault="00902C3C" w:rsidP="00902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val="uk-UA"/>
              </w:rPr>
            </w:pPr>
            <w:proofErr w:type="spellStart"/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val="uk-UA"/>
              </w:rPr>
              <w:t>Єнг</w:t>
            </w:r>
            <w:proofErr w:type="spellEnd"/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val="uk-UA"/>
              </w:rPr>
              <w:t xml:space="preserve"> Інна Сергіївна</w:t>
            </w:r>
          </w:p>
          <w:p w:rsidR="00902C3C" w:rsidRPr="00E72C12" w:rsidRDefault="00902C3C" w:rsidP="00902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uk-UA"/>
              </w:rPr>
            </w:pPr>
            <w:r w:rsidRPr="00E72C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bdr w:val="nil"/>
                <w:lang w:eastAsia="ru-RU"/>
              </w:rPr>
              <w:lastRenderedPageBreak/>
              <w:drawing>
                <wp:inline distT="0" distB="0" distL="0" distR="0">
                  <wp:extent cx="1377950" cy="1733550"/>
                  <wp:effectExtent l="19050" t="0" r="0" b="0"/>
                  <wp:docPr id="4" name="Рисунок 1" descr="B612_20191109_145407_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612_20191109_145407_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C3C" w:rsidRPr="00E72C12" w:rsidRDefault="00902C3C" w:rsidP="00902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uk-UA"/>
              </w:rPr>
            </w:pPr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val="uk-UA"/>
              </w:rPr>
              <w:t>Посада: Завідувач кафедри української мови і літератури, іноземних мов та перекладу</w:t>
            </w:r>
          </w:p>
          <w:p w:rsidR="00902C3C" w:rsidRPr="00E72C12" w:rsidRDefault="00902C3C" w:rsidP="00902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proofErr w:type="spellStart"/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>Профайл</w:t>
            </w:r>
            <w:proofErr w:type="spellEnd"/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>викладача</w:t>
            </w:r>
            <w:proofErr w:type="spellEnd"/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>:</w:t>
            </w:r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val="uk-UA"/>
              </w:rPr>
              <w:t xml:space="preserve"> </w:t>
            </w:r>
          </w:p>
          <w:p w:rsidR="00902C3C" w:rsidRPr="00E72C12" w:rsidRDefault="00902C3C" w:rsidP="00902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 xml:space="preserve">Тел.: </w:t>
            </w: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050-817-95-25</w:t>
            </w:r>
          </w:p>
          <w:p w:rsidR="00902C3C" w:rsidRPr="00E72C12" w:rsidRDefault="00902C3C" w:rsidP="00902C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>E-mail</w:t>
            </w:r>
            <w:proofErr w:type="spellEnd"/>
            <w:r w:rsidRPr="00E72C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</w:rPr>
              <w:t xml:space="preserve">: </w:t>
            </w:r>
            <w:hyperlink r:id="rId8" w:history="1">
              <w:r w:rsidRPr="00E72C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innayeung@gmail.com</w:t>
              </w:r>
            </w:hyperlink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969" w:rsidRPr="00E72C12" w:rsidRDefault="00380969" w:rsidP="00902C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: (ІІІ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02C3C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402</w:t>
            </w: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Оригінальність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494" w:type="dxa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вторський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українською</w:t>
            </w:r>
            <w:r w:rsidR="00902C3C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англійською </w:t>
            </w:r>
            <w:r w:rsidRPr="00E7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2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 w:rsidR="00902C3C"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</w:p>
        </w:tc>
      </w:tr>
      <w:tr w:rsidR="00380969" w:rsidRPr="00E72C12" w:rsidTr="00AA6AD9">
        <w:tc>
          <w:tcPr>
            <w:tcW w:w="4077" w:type="dxa"/>
            <w:shd w:val="clear" w:color="auto" w:fill="D9D9D9" w:themeFill="background1" w:themeFillShade="D9"/>
          </w:tcPr>
          <w:p w:rsidR="00380969" w:rsidRPr="00E72C12" w:rsidRDefault="00380969" w:rsidP="00AA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Лінк</w:t>
            </w:r>
            <w:proofErr w:type="spellEnd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E72C1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5494" w:type="dxa"/>
          </w:tcPr>
          <w:p w:rsidR="00380969" w:rsidRPr="009C201A" w:rsidRDefault="00902C3C" w:rsidP="009C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9C201A" w:rsidRPr="004A27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https://vo.uu.edu.ua/course/view.php?id=14417</w:t>
              </w:r>
            </w:hyperlink>
            <w:r w:rsidR="009C201A" w:rsidRPr="009C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0969" w:rsidRPr="00844DB6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Default="00380969" w:rsidP="00380969">
      <w:pPr>
        <w:rPr>
          <w:lang w:val="uk-UA"/>
        </w:rPr>
      </w:pPr>
    </w:p>
    <w:p w:rsidR="00380969" w:rsidRPr="004122C2" w:rsidRDefault="00380969" w:rsidP="003809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E8A" w:rsidRPr="00380969" w:rsidRDefault="00F96E8A">
      <w:pPr>
        <w:rPr>
          <w:lang w:val="uk-UA"/>
        </w:rPr>
      </w:pPr>
    </w:p>
    <w:sectPr w:rsidR="00F96E8A" w:rsidRPr="00380969" w:rsidSect="00457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9E" w:rsidRDefault="00E3339E" w:rsidP="006F7DA6">
      <w:pPr>
        <w:spacing w:after="0" w:line="240" w:lineRule="auto"/>
      </w:pPr>
      <w:r>
        <w:separator/>
      </w:r>
    </w:p>
  </w:endnote>
  <w:endnote w:type="continuationSeparator" w:id="0">
    <w:p w:rsidR="00E3339E" w:rsidRDefault="00E3339E" w:rsidP="006F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E333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E3339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E333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9E" w:rsidRDefault="00E3339E" w:rsidP="006F7DA6">
      <w:pPr>
        <w:spacing w:after="0" w:line="240" w:lineRule="auto"/>
      </w:pPr>
      <w:r>
        <w:separator/>
      </w:r>
    </w:p>
  </w:footnote>
  <w:footnote w:type="continuationSeparator" w:id="0">
    <w:p w:rsidR="00E3339E" w:rsidRDefault="00E3339E" w:rsidP="006F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E333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2A" w:rsidRPr="0030692A" w:rsidRDefault="00E3339E" w:rsidP="0030692A">
    <w:pPr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3" w:rsidRDefault="00E333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F7F"/>
    <w:multiLevelType w:val="hybridMultilevel"/>
    <w:tmpl w:val="F208C18C"/>
    <w:lvl w:ilvl="0" w:tplc="F31E7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B49D6"/>
    <w:multiLevelType w:val="hybridMultilevel"/>
    <w:tmpl w:val="AAFCFA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02D4A8">
      <w:start w:val="4"/>
      <w:numFmt w:val="bullet"/>
      <w:lvlText w:val="•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>
    <w:nsid w:val="1CA648C2"/>
    <w:multiLevelType w:val="hybridMultilevel"/>
    <w:tmpl w:val="1EDC6268"/>
    <w:lvl w:ilvl="0" w:tplc="F31E7152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209C2A3F"/>
    <w:multiLevelType w:val="hybridMultilevel"/>
    <w:tmpl w:val="FCB0A382"/>
    <w:lvl w:ilvl="0" w:tplc="4C8C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69"/>
    <w:rsid w:val="00077F49"/>
    <w:rsid w:val="00275C6D"/>
    <w:rsid w:val="00380969"/>
    <w:rsid w:val="004422C5"/>
    <w:rsid w:val="00466BCC"/>
    <w:rsid w:val="0064456F"/>
    <w:rsid w:val="006C163A"/>
    <w:rsid w:val="006F7DA6"/>
    <w:rsid w:val="0080039B"/>
    <w:rsid w:val="00821BCE"/>
    <w:rsid w:val="00880F30"/>
    <w:rsid w:val="008E6905"/>
    <w:rsid w:val="00902C3C"/>
    <w:rsid w:val="00964FDF"/>
    <w:rsid w:val="00966AB6"/>
    <w:rsid w:val="009C201A"/>
    <w:rsid w:val="00A60519"/>
    <w:rsid w:val="00C943FC"/>
    <w:rsid w:val="00CA6C0C"/>
    <w:rsid w:val="00CB72DD"/>
    <w:rsid w:val="00E3339E"/>
    <w:rsid w:val="00E72C12"/>
    <w:rsid w:val="00EA76A3"/>
    <w:rsid w:val="00F241DC"/>
    <w:rsid w:val="00F9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8096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809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969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8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96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75C6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275C6D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yeung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.uu.edu.ua/course/view.php?id=1441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Inna</cp:lastModifiedBy>
  <cp:revision>6</cp:revision>
  <dcterms:created xsi:type="dcterms:W3CDTF">2021-04-06T20:51:00Z</dcterms:created>
  <dcterms:modified xsi:type="dcterms:W3CDTF">2021-10-24T22:06:00Z</dcterms:modified>
</cp:coreProperties>
</file>