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AA" w:rsidRPr="004D37AA" w:rsidRDefault="004D37AA" w:rsidP="004D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A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4D37AA" w:rsidRPr="004D37AA" w:rsidRDefault="004D37AA" w:rsidP="004D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A">
        <w:rPr>
          <w:rFonts w:ascii="Times New Roman" w:hAnsi="Times New Roman" w:cs="Times New Roman"/>
          <w:b/>
          <w:sz w:val="28"/>
          <w:szCs w:val="28"/>
        </w:rPr>
        <w:t>Законодавча та нормативна: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1. Закон України № 4844-VI від 24.05.2012 "Про внесення </w:t>
      </w:r>
      <w:r>
        <w:rPr>
          <w:rFonts w:ascii="Times New Roman" w:hAnsi="Times New Roman" w:cs="Times New Roman"/>
          <w:sz w:val="28"/>
          <w:szCs w:val="28"/>
        </w:rPr>
        <w:t xml:space="preserve">змін до деяких законів України </w:t>
      </w:r>
      <w:r w:rsidRPr="004D37AA">
        <w:rPr>
          <w:rFonts w:ascii="Times New Roman" w:hAnsi="Times New Roman" w:cs="Times New Roman"/>
          <w:sz w:val="28"/>
          <w:szCs w:val="28"/>
        </w:rPr>
        <w:t>щодо вдосконалення окремих положень про обмеження місць куріння тютюнових виробів".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2. Постанова Кабінету Міністрів № 483 від 11.04.2002 «Про порядок затвердження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інвес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тиційних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програм і проектів будівництва і проведення комплексної державної експертизи».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3. ДБН 360-92 «Містобудування. Планування та забудова міських та сільських поселень».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4. ДБН А.2.2-3:2004 «Склад, порядок розроблення, погодж</w:t>
      </w:r>
      <w:r>
        <w:rPr>
          <w:rFonts w:ascii="Times New Roman" w:hAnsi="Times New Roman" w:cs="Times New Roman"/>
          <w:sz w:val="28"/>
          <w:szCs w:val="28"/>
        </w:rPr>
        <w:t xml:space="preserve">ення та затвердження проектної </w:t>
      </w:r>
      <w:r w:rsidRPr="004D37AA">
        <w:rPr>
          <w:rFonts w:ascii="Times New Roman" w:hAnsi="Times New Roman" w:cs="Times New Roman"/>
          <w:sz w:val="28"/>
          <w:szCs w:val="28"/>
        </w:rPr>
        <w:t>документації для будівництва».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5. ДБН В.2.2.-9:2009 «Будинки і споруди. Громадські б</w:t>
      </w:r>
      <w:r>
        <w:rPr>
          <w:rFonts w:ascii="Times New Roman" w:hAnsi="Times New Roman" w:cs="Times New Roman"/>
          <w:sz w:val="28"/>
          <w:szCs w:val="28"/>
        </w:rPr>
        <w:t>удинки та споруди. Основні поло</w:t>
      </w:r>
      <w:r w:rsidRPr="004D37AA">
        <w:rPr>
          <w:rFonts w:ascii="Times New Roman" w:hAnsi="Times New Roman" w:cs="Times New Roman"/>
          <w:sz w:val="28"/>
          <w:szCs w:val="28"/>
        </w:rPr>
        <w:t>ження».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6. ДБН В.2.2.-3-97 «Будинки і споруди. Будинки та споруди навчальних закладів».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7. ДБН В.2.2-13:2003 «Будинки і споруди. Спортивні та фізкультурно-оздоровчі споруди».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8. ДБН В.2.2-16:2005 «Будинки і споруди. Культурно-видовищні та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заклади».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9. ДБН В.2.2-17:2006 «Будинки і споруди. Доступність будинків і споруд для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маломобіль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них груп населення».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10. ДБН В.2.2-20:2008 «Будинки і споруди. Готелі».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11. ДБН В.2.2-25:2009 «Будинки і споруди. Підприємства харчування (заклади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го господарства)».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12. ДСТУ Б.А.2-4-4-99 (ГОСТ 21.101-97) «Основні вимоги до проектної та робочої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докуме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нтації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13. ДСТУ Б А.2.4-7-95 «Система проектної документації для будівництва. Правила вико</w:t>
      </w:r>
      <w:r w:rsidRPr="004D37A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архітектурно-будівельних робочих креслень».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14. ДСТУ 4281-2004 «Заклади ресторанного господарства. Класифікація».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СанПіН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42-123-5777-91 «Санітарні правила для підприємств громадського харчування».</w:t>
      </w:r>
    </w:p>
    <w:p w:rsidR="004D37AA" w:rsidRPr="004D37AA" w:rsidRDefault="004D37AA" w:rsidP="004D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A">
        <w:rPr>
          <w:rFonts w:ascii="Times New Roman" w:hAnsi="Times New Roman" w:cs="Times New Roman"/>
          <w:b/>
          <w:sz w:val="28"/>
          <w:szCs w:val="28"/>
        </w:rPr>
        <w:t>Базова: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В.Ф., Іщенко Т.І. Проектування підприємств </w:t>
      </w:r>
      <w:r>
        <w:rPr>
          <w:rFonts w:ascii="Times New Roman" w:hAnsi="Times New Roman" w:cs="Times New Roman"/>
          <w:sz w:val="28"/>
          <w:szCs w:val="28"/>
        </w:rPr>
        <w:t>галузі: Конспект лекцій для сту</w:t>
      </w:r>
      <w:r w:rsidRPr="004D37AA">
        <w:rPr>
          <w:rFonts w:ascii="Times New Roman" w:hAnsi="Times New Roman" w:cs="Times New Roman"/>
          <w:sz w:val="28"/>
          <w:szCs w:val="28"/>
        </w:rPr>
        <w:t>дентів спеціальності 6.091700 „Технологія харчування” денної форми нав</w:t>
      </w:r>
      <w:r>
        <w:rPr>
          <w:rFonts w:ascii="Times New Roman" w:hAnsi="Times New Roman" w:cs="Times New Roman"/>
          <w:sz w:val="28"/>
          <w:szCs w:val="28"/>
        </w:rPr>
        <w:t xml:space="preserve">чання. – К.: НУХТ, 2009. </w:t>
      </w:r>
      <w:r w:rsidRPr="004D37AA">
        <w:rPr>
          <w:rFonts w:ascii="Times New Roman" w:hAnsi="Times New Roman" w:cs="Times New Roman"/>
          <w:sz w:val="28"/>
          <w:szCs w:val="28"/>
        </w:rPr>
        <w:t>– 110 с.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7AA">
        <w:rPr>
          <w:rFonts w:ascii="Times New Roman" w:hAnsi="Times New Roman" w:cs="Times New Roman"/>
          <w:sz w:val="28"/>
          <w:szCs w:val="28"/>
        </w:rPr>
        <w:t xml:space="preserve">. Проектування закладів ресторанного господарства: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Мазаракі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37AA">
        <w:rPr>
          <w:rFonts w:ascii="Times New Roman" w:hAnsi="Times New Roman" w:cs="Times New Roman"/>
          <w:sz w:val="28"/>
          <w:szCs w:val="28"/>
        </w:rPr>
        <w:t xml:space="preserve">– К.: Київ.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. торг.-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. ун-т, 2008. – 307 с. </w:t>
      </w:r>
    </w:p>
    <w:p w:rsidR="004D37AA" w:rsidRPr="004D37AA" w:rsidRDefault="004D37AA" w:rsidP="004D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A">
        <w:rPr>
          <w:rFonts w:ascii="Times New Roman" w:hAnsi="Times New Roman" w:cs="Times New Roman"/>
          <w:b/>
          <w:sz w:val="28"/>
          <w:szCs w:val="28"/>
        </w:rPr>
        <w:t>Допоміжна:</w:t>
      </w:r>
    </w:p>
    <w:p w:rsidR="004D37AA" w:rsidRPr="004D37AA" w:rsidRDefault="004D37AA" w:rsidP="004D37AA">
      <w:pPr>
        <w:numPr>
          <w:ilvl w:val="0"/>
          <w:numId w:val="1"/>
        </w:numPr>
        <w:tabs>
          <w:tab w:val="clear" w:pos="360"/>
          <w:tab w:val="num" w:pos="567"/>
          <w:tab w:val="left" w:pos="1300"/>
        </w:tabs>
        <w:spacing w:after="0" w:line="360" w:lineRule="auto"/>
        <w:ind w:left="567" w:right="-20" w:hanging="567"/>
        <w:rPr>
          <w:rStyle w:val="FontStyle18"/>
          <w:sz w:val="28"/>
          <w:szCs w:val="28"/>
          <w:lang w:eastAsia="uk-UA"/>
        </w:rPr>
      </w:pPr>
      <w:proofErr w:type="spellStart"/>
      <w:r w:rsidRPr="004D37AA">
        <w:rPr>
          <w:rStyle w:val="FontStyle18"/>
          <w:sz w:val="28"/>
          <w:szCs w:val="28"/>
          <w:lang w:eastAsia="uk-UA"/>
        </w:rPr>
        <w:t>Гетун</w:t>
      </w:r>
      <w:proofErr w:type="spellEnd"/>
      <w:r w:rsidRPr="004D37AA">
        <w:rPr>
          <w:rStyle w:val="FontStyle18"/>
          <w:sz w:val="28"/>
          <w:szCs w:val="28"/>
          <w:lang w:eastAsia="uk-UA"/>
        </w:rPr>
        <w:t> Г. В. Основи проектування промислових підприємств. – К.: Кондор, 20</w:t>
      </w:r>
      <w:r>
        <w:rPr>
          <w:rStyle w:val="FontStyle18"/>
          <w:sz w:val="28"/>
          <w:szCs w:val="28"/>
          <w:lang w:eastAsia="uk-UA"/>
        </w:rPr>
        <w:t>1</w:t>
      </w:r>
      <w:r w:rsidRPr="004D37AA">
        <w:rPr>
          <w:rStyle w:val="FontStyle18"/>
          <w:sz w:val="28"/>
          <w:szCs w:val="28"/>
          <w:lang w:eastAsia="uk-UA"/>
        </w:rPr>
        <w:t>3. – 210 с.</w:t>
      </w:r>
    </w:p>
    <w:p w:rsidR="004D37AA" w:rsidRPr="00B172CA" w:rsidRDefault="004D37AA" w:rsidP="004D37AA">
      <w:pPr>
        <w:pStyle w:val="Style13"/>
        <w:widowControl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Style w:val="FontStyle18"/>
          <w:sz w:val="28"/>
          <w:szCs w:val="28"/>
        </w:rPr>
      </w:pPr>
      <w:r w:rsidRPr="00B172CA">
        <w:rPr>
          <w:rStyle w:val="FontStyle18"/>
          <w:sz w:val="28"/>
          <w:szCs w:val="28"/>
        </w:rPr>
        <w:t>Інженерне обладнання будівель / B.</w:t>
      </w:r>
      <w:r>
        <w:rPr>
          <w:rStyle w:val="FontStyle18"/>
          <w:sz w:val="28"/>
          <w:szCs w:val="28"/>
        </w:rPr>
        <w:t> C. </w:t>
      </w:r>
      <w:r w:rsidRPr="00B172CA">
        <w:rPr>
          <w:rStyle w:val="FontStyle18"/>
          <w:sz w:val="28"/>
          <w:szCs w:val="28"/>
        </w:rPr>
        <w:t>Кравченко, Л.</w:t>
      </w:r>
      <w:r>
        <w:rPr>
          <w:rStyle w:val="FontStyle18"/>
          <w:sz w:val="28"/>
          <w:szCs w:val="28"/>
        </w:rPr>
        <w:t> А. </w:t>
      </w:r>
      <w:proofErr w:type="spellStart"/>
      <w:r w:rsidRPr="00B172CA">
        <w:rPr>
          <w:rStyle w:val="FontStyle18"/>
          <w:sz w:val="28"/>
          <w:szCs w:val="28"/>
        </w:rPr>
        <w:t>Саблій</w:t>
      </w:r>
      <w:proofErr w:type="spellEnd"/>
      <w:r w:rsidRPr="00B172CA">
        <w:rPr>
          <w:rStyle w:val="FontStyle18"/>
          <w:sz w:val="28"/>
          <w:szCs w:val="28"/>
        </w:rPr>
        <w:t>, В.</w:t>
      </w:r>
      <w:r>
        <w:rPr>
          <w:rStyle w:val="FontStyle18"/>
          <w:sz w:val="28"/>
          <w:szCs w:val="28"/>
        </w:rPr>
        <w:t> І. </w:t>
      </w:r>
      <w:proofErr w:type="spellStart"/>
      <w:r w:rsidRPr="00B172CA">
        <w:rPr>
          <w:rStyle w:val="FontStyle18"/>
          <w:sz w:val="28"/>
          <w:szCs w:val="28"/>
        </w:rPr>
        <w:t>Давидчук</w:t>
      </w:r>
      <w:proofErr w:type="spellEnd"/>
      <w:r w:rsidRPr="00B172CA">
        <w:rPr>
          <w:rStyle w:val="FontStyle18"/>
          <w:sz w:val="28"/>
          <w:szCs w:val="28"/>
        </w:rPr>
        <w:t>, Н.</w:t>
      </w:r>
      <w:r>
        <w:rPr>
          <w:rStyle w:val="FontStyle18"/>
          <w:sz w:val="28"/>
          <w:szCs w:val="28"/>
        </w:rPr>
        <w:t> В. </w:t>
      </w:r>
      <w:r w:rsidRPr="00B172CA">
        <w:rPr>
          <w:rStyle w:val="FontStyle18"/>
          <w:sz w:val="28"/>
          <w:szCs w:val="28"/>
        </w:rPr>
        <w:t xml:space="preserve">Кравченко. </w:t>
      </w:r>
      <w:r w:rsidRPr="003A076D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К.</w:t>
      </w:r>
      <w:r w:rsidRPr="00B172CA">
        <w:rPr>
          <w:rStyle w:val="FontStyle18"/>
          <w:sz w:val="28"/>
          <w:szCs w:val="28"/>
        </w:rPr>
        <w:t>: Професіонал, 20</w:t>
      </w:r>
      <w:r>
        <w:rPr>
          <w:rStyle w:val="FontStyle18"/>
          <w:sz w:val="28"/>
          <w:szCs w:val="28"/>
        </w:rPr>
        <w:t>1</w:t>
      </w:r>
      <w:r w:rsidRPr="00B172CA">
        <w:rPr>
          <w:rStyle w:val="FontStyle18"/>
          <w:sz w:val="28"/>
          <w:szCs w:val="28"/>
        </w:rPr>
        <w:t>8. - 480 с.</w:t>
      </w:r>
    </w:p>
    <w:p w:rsidR="004D37AA" w:rsidRPr="003A076D" w:rsidRDefault="004D37AA" w:rsidP="004D37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Клименко </w:t>
      </w:r>
      <w:r w:rsidRPr="00B172CA">
        <w:rPr>
          <w:rStyle w:val="FontStyle18"/>
          <w:sz w:val="28"/>
          <w:szCs w:val="28"/>
          <w:lang w:eastAsia="uk-UA"/>
        </w:rPr>
        <w:t>Є.</w:t>
      </w:r>
      <w:r>
        <w:rPr>
          <w:rStyle w:val="FontStyle18"/>
          <w:sz w:val="28"/>
          <w:szCs w:val="28"/>
          <w:lang w:eastAsia="uk-UA"/>
        </w:rPr>
        <w:t> </w:t>
      </w:r>
      <w:r w:rsidRPr="00B172CA">
        <w:rPr>
          <w:rStyle w:val="FontStyle18"/>
          <w:sz w:val="28"/>
          <w:szCs w:val="28"/>
          <w:lang w:eastAsia="uk-UA"/>
        </w:rPr>
        <w:t>В. Технічна експлуатація та реконструкція будівель і</w:t>
      </w:r>
      <w:r>
        <w:rPr>
          <w:rStyle w:val="FontStyle18"/>
          <w:sz w:val="28"/>
          <w:szCs w:val="28"/>
          <w:lang w:eastAsia="uk-UA"/>
        </w:rPr>
        <w:t xml:space="preserve"> споруд</w:t>
      </w:r>
      <w:r w:rsidRPr="00B172CA">
        <w:rPr>
          <w:rStyle w:val="FontStyle18"/>
          <w:sz w:val="28"/>
          <w:szCs w:val="28"/>
          <w:lang w:eastAsia="uk-UA"/>
        </w:rPr>
        <w:t xml:space="preserve">: </w:t>
      </w:r>
      <w:proofErr w:type="spellStart"/>
      <w:r w:rsidRPr="00B172CA">
        <w:rPr>
          <w:rStyle w:val="FontStyle18"/>
          <w:sz w:val="28"/>
          <w:szCs w:val="28"/>
          <w:lang w:eastAsia="uk-UA"/>
        </w:rPr>
        <w:t>навч</w:t>
      </w:r>
      <w:proofErr w:type="spellEnd"/>
      <w:r w:rsidRPr="00B172CA">
        <w:rPr>
          <w:rStyle w:val="FontStyle18"/>
          <w:sz w:val="28"/>
          <w:szCs w:val="28"/>
          <w:lang w:eastAsia="uk-UA"/>
        </w:rPr>
        <w:t xml:space="preserve">. </w:t>
      </w:r>
      <w:proofErr w:type="spellStart"/>
      <w:r w:rsidRPr="00B172CA">
        <w:rPr>
          <w:rStyle w:val="FontStyle18"/>
          <w:sz w:val="28"/>
          <w:szCs w:val="28"/>
          <w:lang w:eastAsia="uk-UA"/>
        </w:rPr>
        <w:t>посіб</w:t>
      </w:r>
      <w:proofErr w:type="spellEnd"/>
      <w:r w:rsidRPr="00B172CA">
        <w:rPr>
          <w:rStyle w:val="FontStyle18"/>
          <w:sz w:val="28"/>
          <w:szCs w:val="28"/>
          <w:lang w:eastAsia="uk-UA"/>
        </w:rPr>
        <w:t>. / Є.</w:t>
      </w:r>
      <w:r>
        <w:rPr>
          <w:rStyle w:val="FontStyle18"/>
          <w:sz w:val="28"/>
          <w:szCs w:val="28"/>
          <w:lang w:eastAsia="uk-UA"/>
        </w:rPr>
        <w:t> В. Клименко. - К.</w:t>
      </w:r>
      <w:r w:rsidRPr="00B172CA">
        <w:rPr>
          <w:rStyle w:val="FontStyle18"/>
          <w:sz w:val="28"/>
          <w:szCs w:val="28"/>
          <w:lang w:eastAsia="uk-UA"/>
        </w:rPr>
        <w:t xml:space="preserve">: Центр </w:t>
      </w:r>
      <w:proofErr w:type="spellStart"/>
      <w:r w:rsidRPr="00B172CA">
        <w:rPr>
          <w:rStyle w:val="FontStyle18"/>
          <w:sz w:val="28"/>
          <w:szCs w:val="28"/>
          <w:lang w:eastAsia="uk-UA"/>
        </w:rPr>
        <w:t>навч</w:t>
      </w:r>
      <w:proofErr w:type="spellEnd"/>
      <w:r w:rsidRPr="00B172CA">
        <w:rPr>
          <w:rStyle w:val="FontStyle18"/>
          <w:sz w:val="28"/>
          <w:szCs w:val="28"/>
          <w:lang w:eastAsia="uk-UA"/>
        </w:rPr>
        <w:t>. л-ри, 20</w:t>
      </w:r>
      <w:r>
        <w:rPr>
          <w:rStyle w:val="FontStyle18"/>
          <w:sz w:val="28"/>
          <w:szCs w:val="28"/>
          <w:lang w:eastAsia="uk-UA"/>
        </w:rPr>
        <w:t>1</w:t>
      </w:r>
      <w:r w:rsidRPr="00B172CA">
        <w:rPr>
          <w:rStyle w:val="FontStyle18"/>
          <w:sz w:val="28"/>
          <w:szCs w:val="28"/>
          <w:lang w:eastAsia="uk-UA"/>
        </w:rPr>
        <w:t>4. - 304 с.</w:t>
      </w:r>
      <w:r w:rsidRPr="003A076D">
        <w:rPr>
          <w:rStyle w:val="FontStyle18"/>
          <w:sz w:val="28"/>
          <w:szCs w:val="28"/>
          <w:lang w:eastAsia="uk-UA"/>
        </w:rPr>
        <w:t xml:space="preserve"> </w:t>
      </w:r>
    </w:p>
    <w:p w:rsidR="004D37AA" w:rsidRPr="003A076D" w:rsidRDefault="004D37AA" w:rsidP="004D37AA">
      <w:pPr>
        <w:numPr>
          <w:ilvl w:val="0"/>
          <w:numId w:val="1"/>
        </w:numPr>
        <w:tabs>
          <w:tab w:val="clear" w:pos="360"/>
          <w:tab w:val="num" w:pos="567"/>
          <w:tab w:val="left" w:pos="1300"/>
        </w:tabs>
        <w:spacing w:after="0" w:line="360" w:lineRule="auto"/>
        <w:ind w:left="567" w:right="-20" w:hanging="567"/>
        <w:rPr>
          <w:rStyle w:val="FontStyle18"/>
          <w:sz w:val="28"/>
          <w:szCs w:val="28"/>
          <w:lang w:eastAsia="uk-UA"/>
        </w:rPr>
      </w:pPr>
      <w:proofErr w:type="spellStart"/>
      <w:r w:rsidRPr="003A076D">
        <w:rPr>
          <w:rStyle w:val="FontStyle18"/>
          <w:sz w:val="28"/>
          <w:szCs w:val="28"/>
          <w:lang w:eastAsia="uk-UA"/>
        </w:rPr>
        <w:t>Кондаков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 А. И. САПР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технологических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процесов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: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учебник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 для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студ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.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высш</w:t>
      </w:r>
      <w:proofErr w:type="spellEnd"/>
      <w:r w:rsidRPr="003A076D">
        <w:rPr>
          <w:rStyle w:val="FontStyle18"/>
          <w:sz w:val="28"/>
          <w:szCs w:val="28"/>
          <w:lang w:eastAsia="uk-UA"/>
        </w:rPr>
        <w:t xml:space="preserve">. 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учеб</w:t>
      </w:r>
      <w:proofErr w:type="spellEnd"/>
      <w:r w:rsidRPr="003A076D">
        <w:rPr>
          <w:rStyle w:val="FontStyle18"/>
          <w:sz w:val="28"/>
          <w:szCs w:val="28"/>
          <w:lang w:eastAsia="uk-UA"/>
        </w:rPr>
        <w:t>. заведений. – М.: "</w:t>
      </w:r>
      <w:proofErr w:type="spellStart"/>
      <w:r w:rsidRPr="003A076D">
        <w:rPr>
          <w:rStyle w:val="FontStyle18"/>
          <w:sz w:val="28"/>
          <w:szCs w:val="28"/>
          <w:lang w:eastAsia="uk-UA"/>
        </w:rPr>
        <w:t>Академия</w:t>
      </w:r>
      <w:proofErr w:type="spellEnd"/>
      <w:r w:rsidRPr="003A076D">
        <w:rPr>
          <w:rStyle w:val="FontStyle18"/>
          <w:sz w:val="28"/>
          <w:szCs w:val="28"/>
          <w:lang w:eastAsia="uk-UA"/>
        </w:rPr>
        <w:t>", 20</w:t>
      </w:r>
      <w:r>
        <w:rPr>
          <w:rStyle w:val="FontStyle18"/>
          <w:sz w:val="28"/>
          <w:szCs w:val="28"/>
          <w:lang w:eastAsia="uk-UA"/>
        </w:rPr>
        <w:t>1</w:t>
      </w:r>
      <w:r w:rsidRPr="003A076D">
        <w:rPr>
          <w:rStyle w:val="FontStyle18"/>
          <w:sz w:val="28"/>
          <w:szCs w:val="28"/>
          <w:lang w:eastAsia="uk-UA"/>
        </w:rPr>
        <w:t>7. – 272 с.</w:t>
      </w:r>
    </w:p>
    <w:p w:rsidR="004D37AA" w:rsidRPr="004D37AA" w:rsidRDefault="004D37AA" w:rsidP="004D37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right="10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Кравченко </w:t>
      </w:r>
      <w:r w:rsidRPr="00B172CA">
        <w:rPr>
          <w:rStyle w:val="FontStyle18"/>
          <w:sz w:val="28"/>
          <w:szCs w:val="28"/>
          <w:lang w:eastAsia="uk-UA"/>
        </w:rPr>
        <w:t>B.</w:t>
      </w:r>
      <w:r>
        <w:rPr>
          <w:rStyle w:val="FontStyle18"/>
          <w:sz w:val="28"/>
          <w:szCs w:val="28"/>
          <w:lang w:eastAsia="uk-UA"/>
        </w:rPr>
        <w:t> </w:t>
      </w:r>
      <w:r w:rsidRPr="00B172CA">
        <w:rPr>
          <w:rStyle w:val="FontStyle18"/>
          <w:sz w:val="28"/>
          <w:szCs w:val="28"/>
          <w:lang w:eastAsia="uk-UA"/>
        </w:rPr>
        <w:t>C. Водопостачання і каналізація: підручник / B.</w:t>
      </w:r>
      <w:r>
        <w:rPr>
          <w:rStyle w:val="FontStyle18"/>
          <w:sz w:val="28"/>
          <w:szCs w:val="28"/>
          <w:lang w:eastAsia="uk-UA"/>
        </w:rPr>
        <w:t> C. </w:t>
      </w:r>
      <w:r w:rsidRPr="00B172CA">
        <w:rPr>
          <w:rStyle w:val="FontStyle18"/>
          <w:sz w:val="28"/>
          <w:szCs w:val="28"/>
          <w:lang w:eastAsia="uk-UA"/>
        </w:rPr>
        <w:t xml:space="preserve">Кравченко. </w:t>
      </w:r>
      <w:r w:rsidRPr="003A076D">
        <w:rPr>
          <w:rStyle w:val="FontStyle18"/>
          <w:sz w:val="28"/>
          <w:szCs w:val="28"/>
          <w:lang w:eastAsia="uk-UA"/>
        </w:rPr>
        <w:t>–</w:t>
      </w:r>
      <w:r>
        <w:rPr>
          <w:rStyle w:val="FontStyle18"/>
          <w:sz w:val="28"/>
          <w:szCs w:val="28"/>
          <w:lang w:eastAsia="uk-UA"/>
        </w:rPr>
        <w:t xml:space="preserve"> </w:t>
      </w:r>
      <w:r w:rsidRPr="00B172CA">
        <w:rPr>
          <w:rStyle w:val="FontStyle18"/>
          <w:sz w:val="28"/>
          <w:szCs w:val="28"/>
          <w:lang w:eastAsia="uk-UA"/>
        </w:rPr>
        <w:t>Рівне: Вид-зо</w:t>
      </w:r>
      <w:r>
        <w:rPr>
          <w:rStyle w:val="FontStyle18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B172CA">
        <w:rPr>
          <w:rStyle w:val="FontStyle18"/>
          <w:sz w:val="28"/>
          <w:szCs w:val="28"/>
          <w:lang w:eastAsia="uk-UA"/>
        </w:rPr>
        <w:t>РДТУ, 20</w:t>
      </w:r>
      <w:r>
        <w:rPr>
          <w:rStyle w:val="FontStyle18"/>
          <w:sz w:val="28"/>
          <w:szCs w:val="28"/>
          <w:lang w:eastAsia="uk-UA"/>
        </w:rPr>
        <w:t>1</w:t>
      </w:r>
      <w:r w:rsidRPr="00B172CA">
        <w:rPr>
          <w:rStyle w:val="FontStyle18"/>
          <w:sz w:val="28"/>
          <w:szCs w:val="28"/>
          <w:lang w:eastAsia="uk-UA"/>
        </w:rPr>
        <w:t xml:space="preserve">2. </w:t>
      </w:r>
      <w:r w:rsidRPr="003A076D">
        <w:rPr>
          <w:rStyle w:val="FontStyle18"/>
          <w:sz w:val="28"/>
          <w:szCs w:val="28"/>
          <w:lang w:eastAsia="uk-UA"/>
        </w:rPr>
        <w:t>–</w:t>
      </w:r>
      <w:r>
        <w:rPr>
          <w:rStyle w:val="FontStyle18"/>
          <w:sz w:val="28"/>
          <w:szCs w:val="28"/>
          <w:lang w:eastAsia="uk-UA"/>
        </w:rPr>
        <w:t xml:space="preserve"> </w:t>
      </w:r>
      <w:r w:rsidRPr="00B172CA">
        <w:rPr>
          <w:rStyle w:val="FontStyle18"/>
          <w:sz w:val="28"/>
          <w:szCs w:val="28"/>
          <w:lang w:eastAsia="uk-UA"/>
        </w:rPr>
        <w:t>288 с.</w:t>
      </w:r>
      <w:r w:rsidRPr="003A076D">
        <w:rPr>
          <w:rStyle w:val="FontStyle18"/>
          <w:sz w:val="28"/>
          <w:szCs w:val="28"/>
          <w:lang w:eastAsia="uk-UA"/>
        </w:rPr>
        <w:t xml:space="preserve"> </w:t>
      </w:r>
    </w:p>
    <w:p w:rsidR="004D37AA" w:rsidRPr="004D37AA" w:rsidRDefault="004D37AA" w:rsidP="004D3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A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1. Журнал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профессионалов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«Ресторатор».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2. Журнал «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Ресторанная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3. Журнал «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КаБаРе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».</w:t>
      </w:r>
    </w:p>
    <w:p w:rsidR="004D37AA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>4. Журнал «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Витрина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Ресторанный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».</w:t>
      </w:r>
    </w:p>
    <w:p w:rsidR="00D128FC" w:rsidRPr="004D37AA" w:rsidRDefault="004D37AA" w:rsidP="004D37AA">
      <w:pPr>
        <w:rPr>
          <w:rFonts w:ascii="Times New Roman" w:hAnsi="Times New Roman" w:cs="Times New Roman"/>
          <w:sz w:val="28"/>
          <w:szCs w:val="28"/>
        </w:rPr>
      </w:pPr>
      <w:r w:rsidRPr="004D37AA">
        <w:rPr>
          <w:rFonts w:ascii="Times New Roman" w:hAnsi="Times New Roman" w:cs="Times New Roman"/>
          <w:sz w:val="28"/>
          <w:szCs w:val="28"/>
        </w:rPr>
        <w:t xml:space="preserve">5. Журнал «ПИР.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7AA">
        <w:rPr>
          <w:rFonts w:ascii="Times New Roman" w:hAnsi="Times New Roman" w:cs="Times New Roman"/>
          <w:sz w:val="28"/>
          <w:szCs w:val="28"/>
        </w:rPr>
        <w:t>развлечения</w:t>
      </w:r>
      <w:proofErr w:type="spellEnd"/>
      <w:r w:rsidRPr="004D37AA">
        <w:rPr>
          <w:rFonts w:ascii="Times New Roman" w:hAnsi="Times New Roman" w:cs="Times New Roman"/>
          <w:sz w:val="28"/>
          <w:szCs w:val="28"/>
        </w:rPr>
        <w:t>».</w:t>
      </w:r>
    </w:p>
    <w:sectPr w:rsidR="00D128FC" w:rsidRPr="004D3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22"/>
    <w:multiLevelType w:val="hybridMultilevel"/>
    <w:tmpl w:val="03449450"/>
    <w:lvl w:ilvl="0" w:tplc="ED8820A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3F1A5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0"/>
    <w:rsid w:val="004D37AA"/>
    <w:rsid w:val="00A03750"/>
    <w:rsid w:val="00D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3A77"/>
  <w15:chartTrackingRefBased/>
  <w15:docId w15:val="{3ABEDDB3-7C0B-48B6-B0B6-4DCF324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D37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rsid w:val="004D37AA"/>
    <w:pPr>
      <w:widowControl w:val="0"/>
      <w:autoSpaceDE w:val="0"/>
      <w:autoSpaceDN w:val="0"/>
      <w:adjustRightInd w:val="0"/>
      <w:spacing w:after="0" w:line="274" w:lineRule="exact"/>
      <w:ind w:hanging="4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4D37AA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Борисівна Любенок</dc:creator>
  <cp:keywords/>
  <dc:description/>
  <cp:lastModifiedBy>Олена Борисівна Любенок</cp:lastModifiedBy>
  <cp:revision>2</cp:revision>
  <dcterms:created xsi:type="dcterms:W3CDTF">2021-10-25T12:26:00Z</dcterms:created>
  <dcterms:modified xsi:type="dcterms:W3CDTF">2021-10-25T12:30:00Z</dcterms:modified>
</cp:coreProperties>
</file>