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C" w:rsidRPr="00395259" w:rsidRDefault="00085D4C" w:rsidP="003E3939">
      <w:pPr>
        <w:widowControl w:val="0"/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395259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085D4C" w:rsidRPr="00395259" w:rsidRDefault="00085D4C" w:rsidP="003E3939">
      <w:pPr>
        <w:widowControl w:val="0"/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395259">
        <w:rPr>
          <w:b/>
          <w:caps/>
          <w:sz w:val="28"/>
          <w:szCs w:val="28"/>
        </w:rPr>
        <w:t>РОЗВИТКУ ЛЮДИНИ «Україна»</w:t>
      </w:r>
    </w:p>
    <w:p w:rsidR="00085D4C" w:rsidRPr="00395259" w:rsidRDefault="00085D4C" w:rsidP="003E3939">
      <w:pPr>
        <w:widowControl w:val="0"/>
        <w:tabs>
          <w:tab w:val="left" w:pos="2030"/>
        </w:tabs>
        <w:rPr>
          <w:b/>
          <w:caps/>
          <w:sz w:val="28"/>
          <w:szCs w:val="28"/>
        </w:rPr>
      </w:pPr>
    </w:p>
    <w:p w:rsidR="00085D4C" w:rsidRPr="00395259" w:rsidRDefault="00085D4C" w:rsidP="003E3939">
      <w:pPr>
        <w:widowControl w:val="0"/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395259">
        <w:rPr>
          <w:b/>
          <w:caps/>
          <w:sz w:val="28"/>
          <w:szCs w:val="28"/>
        </w:rPr>
        <w:t xml:space="preserve">Миколаївський інститут розвитку людини </w:t>
      </w:r>
    </w:p>
    <w:p w:rsidR="00085D4C" w:rsidRPr="00395259" w:rsidRDefault="00085D4C" w:rsidP="003E3939">
      <w:pPr>
        <w:widowControl w:val="0"/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085D4C" w:rsidRPr="00395259" w:rsidRDefault="00085D4C" w:rsidP="003E3939">
      <w:pPr>
        <w:widowControl w:val="0"/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395259">
        <w:rPr>
          <w:b/>
          <w:caps/>
          <w:sz w:val="28"/>
          <w:szCs w:val="28"/>
        </w:rPr>
        <w:t xml:space="preserve">КАФЕДРА </w:t>
      </w:r>
      <w:r w:rsidRPr="00395259">
        <w:rPr>
          <w:b/>
          <w:caps/>
          <w:sz w:val="26"/>
          <w:szCs w:val="26"/>
        </w:rPr>
        <w:t>психології, спеціальної освіти та здоров’я людини</w:t>
      </w:r>
    </w:p>
    <w:p w:rsidR="00085D4C" w:rsidRPr="00395259" w:rsidRDefault="00085D4C" w:rsidP="003E3939">
      <w:pPr>
        <w:widowControl w:val="0"/>
        <w:tabs>
          <w:tab w:val="left" w:pos="2030"/>
        </w:tabs>
        <w:rPr>
          <w:b/>
          <w:sz w:val="28"/>
          <w:szCs w:val="28"/>
        </w:rPr>
      </w:pPr>
    </w:p>
    <w:p w:rsidR="00085D4C" w:rsidRPr="00395259" w:rsidRDefault="00085D4C" w:rsidP="003E3939">
      <w:pPr>
        <w:pStyle w:val="a8"/>
        <w:widowControl w:val="0"/>
        <w:tabs>
          <w:tab w:val="left" w:pos="2030"/>
        </w:tabs>
        <w:spacing w:after="0" w:line="240" w:lineRule="auto"/>
        <w:ind w:left="5387"/>
        <w:rPr>
          <w:rFonts w:ascii="Times New Roman" w:hAnsi="Times New Roman"/>
          <w:szCs w:val="28"/>
          <w:lang w:val="uk-UA"/>
        </w:rPr>
      </w:pPr>
    </w:p>
    <w:p w:rsidR="00085D4C" w:rsidRPr="00395259" w:rsidRDefault="00085D4C" w:rsidP="003E3939">
      <w:pPr>
        <w:pStyle w:val="a8"/>
        <w:widowControl w:val="0"/>
        <w:tabs>
          <w:tab w:val="left" w:pos="2030"/>
        </w:tabs>
        <w:spacing w:after="0" w:line="240" w:lineRule="auto"/>
        <w:ind w:left="5387"/>
        <w:rPr>
          <w:rFonts w:ascii="Times New Roman" w:hAnsi="Times New Roman"/>
          <w:szCs w:val="28"/>
          <w:lang w:val="uk-UA"/>
        </w:rPr>
      </w:pPr>
    </w:p>
    <w:p w:rsidR="00085D4C" w:rsidRPr="00395259" w:rsidRDefault="00085D4C" w:rsidP="003E3939">
      <w:pPr>
        <w:pStyle w:val="a8"/>
        <w:widowControl w:val="0"/>
        <w:tabs>
          <w:tab w:val="left" w:pos="2030"/>
        </w:tabs>
        <w:spacing w:after="0" w:line="240" w:lineRule="auto"/>
        <w:ind w:left="5387"/>
        <w:rPr>
          <w:rFonts w:ascii="Times New Roman" w:hAnsi="Times New Roman"/>
          <w:szCs w:val="28"/>
          <w:lang w:val="uk-UA"/>
        </w:rPr>
      </w:pPr>
    </w:p>
    <w:p w:rsidR="00085D4C" w:rsidRPr="00395259" w:rsidRDefault="00085D4C" w:rsidP="003E3939">
      <w:pPr>
        <w:pStyle w:val="a8"/>
        <w:widowControl w:val="0"/>
        <w:tabs>
          <w:tab w:val="left" w:pos="2030"/>
        </w:tabs>
        <w:spacing w:after="0" w:line="240" w:lineRule="auto"/>
        <w:ind w:left="5387"/>
        <w:rPr>
          <w:rFonts w:ascii="Times New Roman" w:hAnsi="Times New Roman"/>
          <w:szCs w:val="28"/>
          <w:lang w:val="uk-UA"/>
        </w:rPr>
      </w:pPr>
    </w:p>
    <w:p w:rsidR="00085D4C" w:rsidRPr="00395259" w:rsidRDefault="00085D4C" w:rsidP="003E3939">
      <w:pPr>
        <w:widowControl w:val="0"/>
        <w:tabs>
          <w:tab w:val="left" w:pos="5940"/>
        </w:tabs>
        <w:ind w:left="5387"/>
        <w:rPr>
          <w:sz w:val="28"/>
          <w:szCs w:val="28"/>
        </w:rPr>
      </w:pPr>
      <w:r w:rsidRPr="00395259">
        <w:rPr>
          <w:b/>
          <w:sz w:val="28"/>
          <w:szCs w:val="28"/>
        </w:rPr>
        <w:t>ЗАТВЕРДЖУЮ</w:t>
      </w:r>
    </w:p>
    <w:p w:rsidR="007C1F20" w:rsidRPr="000605E9" w:rsidRDefault="007C1F20" w:rsidP="007C1F20">
      <w:pPr>
        <w:widowControl w:val="0"/>
        <w:ind w:left="5387"/>
        <w:rPr>
          <w:sz w:val="28"/>
          <w:szCs w:val="28"/>
        </w:rPr>
      </w:pPr>
      <w:r w:rsidRPr="000605E9">
        <w:rPr>
          <w:sz w:val="28"/>
          <w:szCs w:val="28"/>
        </w:rPr>
        <w:t>Директор МІРЛ</w:t>
      </w:r>
    </w:p>
    <w:p w:rsidR="007C1F20" w:rsidRPr="000605E9" w:rsidRDefault="007C1F20" w:rsidP="007C1F20">
      <w:pPr>
        <w:widowControl w:val="0"/>
        <w:ind w:left="5387"/>
        <w:rPr>
          <w:sz w:val="28"/>
          <w:szCs w:val="28"/>
        </w:rPr>
      </w:pPr>
      <w:r w:rsidRPr="000605E9">
        <w:rPr>
          <w:sz w:val="28"/>
          <w:szCs w:val="28"/>
        </w:rPr>
        <w:t xml:space="preserve"> Університету «Україна»</w:t>
      </w:r>
    </w:p>
    <w:p w:rsidR="007C1F20" w:rsidRPr="000605E9" w:rsidRDefault="007C1F20" w:rsidP="007C1F20">
      <w:pPr>
        <w:widowControl w:val="0"/>
        <w:ind w:left="5387"/>
        <w:rPr>
          <w:sz w:val="28"/>
          <w:szCs w:val="28"/>
        </w:rPr>
      </w:pPr>
      <w:r w:rsidRPr="000605E9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Анна</w:t>
      </w:r>
      <w:r w:rsidRPr="000605E9">
        <w:rPr>
          <w:sz w:val="28"/>
          <w:szCs w:val="28"/>
        </w:rPr>
        <w:t xml:space="preserve"> </w:t>
      </w:r>
      <w:r>
        <w:rPr>
          <w:sz w:val="28"/>
          <w:szCs w:val="28"/>
        </w:rPr>
        <w:t>СТАРЄВА</w:t>
      </w:r>
    </w:p>
    <w:p w:rsidR="00085D4C" w:rsidRPr="007C1F20" w:rsidRDefault="007C1F20" w:rsidP="007C1F20">
      <w:pPr>
        <w:pStyle w:val="a8"/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r w:rsidRPr="007C1F20">
        <w:rPr>
          <w:rFonts w:ascii="Times New Roman" w:hAnsi="Times New Roman"/>
          <w:sz w:val="24"/>
          <w:szCs w:val="24"/>
        </w:rPr>
        <w:t>«____»_______________20___ р.</w:t>
      </w:r>
    </w:p>
    <w:p w:rsidR="00085D4C" w:rsidRPr="00395259" w:rsidRDefault="00085D4C" w:rsidP="003E3939">
      <w:pPr>
        <w:pStyle w:val="2"/>
        <w:keepNext w:val="0"/>
        <w:keepLines w:val="0"/>
        <w:widowControl w:val="0"/>
        <w:shd w:val="clear" w:color="auto" w:fill="FFFFFF"/>
        <w:spacing w:before="0"/>
        <w:rPr>
          <w:rFonts w:ascii="Times New Roman" w:hAnsi="Times New Roman" w:cs="Times New Roman"/>
          <w:i/>
          <w:iCs/>
        </w:rPr>
      </w:pPr>
    </w:p>
    <w:p w:rsidR="00085D4C" w:rsidRPr="00395259" w:rsidRDefault="00085D4C" w:rsidP="003E3939">
      <w:pPr>
        <w:pStyle w:val="2"/>
        <w:keepNext w:val="0"/>
        <w:keepLines w:val="0"/>
        <w:widowControl w:val="0"/>
        <w:shd w:val="clear" w:color="auto" w:fill="FFFFFF"/>
        <w:spacing w:before="0"/>
        <w:rPr>
          <w:rFonts w:ascii="Times New Roman" w:hAnsi="Times New Roman" w:cs="Times New Roman"/>
          <w:b w:val="0"/>
          <w:i/>
          <w:iCs/>
        </w:rPr>
      </w:pPr>
    </w:p>
    <w:p w:rsidR="00804796" w:rsidRDefault="00804796" w:rsidP="003E3939">
      <w:pPr>
        <w:pStyle w:val="2"/>
        <w:keepNext w:val="0"/>
        <w:keepLines w:val="0"/>
        <w:widowControl w:val="0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4796" w:rsidRDefault="00804796" w:rsidP="003E3939">
      <w:pPr>
        <w:pStyle w:val="2"/>
        <w:keepNext w:val="0"/>
        <w:keepLines w:val="0"/>
        <w:widowControl w:val="0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5D4C" w:rsidRDefault="00085D4C" w:rsidP="003E3939">
      <w:pPr>
        <w:pStyle w:val="2"/>
        <w:keepNext w:val="0"/>
        <w:keepLines w:val="0"/>
        <w:widowControl w:val="0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5259">
        <w:rPr>
          <w:rFonts w:ascii="Times New Roman" w:hAnsi="Times New Roman" w:cs="Times New Roman"/>
          <w:color w:val="auto"/>
          <w:sz w:val="28"/>
          <w:szCs w:val="28"/>
        </w:rPr>
        <w:t>СИЛАБУС</w:t>
      </w:r>
    </w:p>
    <w:p w:rsidR="00804796" w:rsidRPr="00804796" w:rsidRDefault="00804796" w:rsidP="003E3939">
      <w:pPr>
        <w:widowControl w:val="0"/>
      </w:pPr>
    </w:p>
    <w:p w:rsidR="00804796" w:rsidRPr="00C90746" w:rsidRDefault="00804796" w:rsidP="003E3939">
      <w:pPr>
        <w:widowControl w:val="0"/>
        <w:jc w:val="center"/>
        <w:rPr>
          <w:b/>
          <w:caps/>
          <w:sz w:val="40"/>
          <w:szCs w:val="40"/>
        </w:rPr>
      </w:pPr>
      <w:r w:rsidRPr="00C90746">
        <w:rPr>
          <w:b/>
          <w:caps/>
          <w:sz w:val="40"/>
          <w:szCs w:val="40"/>
        </w:rPr>
        <w:t>ОК 2.</w:t>
      </w:r>
      <w:r>
        <w:rPr>
          <w:b/>
          <w:caps/>
          <w:sz w:val="40"/>
          <w:szCs w:val="40"/>
        </w:rPr>
        <w:t>2</w:t>
      </w:r>
      <w:r w:rsidR="00C47CCA">
        <w:rPr>
          <w:b/>
          <w:caps/>
          <w:sz w:val="40"/>
          <w:szCs w:val="40"/>
        </w:rPr>
        <w:t xml:space="preserve">5 </w:t>
      </w:r>
      <w:r>
        <w:rPr>
          <w:b/>
          <w:caps/>
          <w:sz w:val="40"/>
          <w:szCs w:val="40"/>
        </w:rPr>
        <w:t>лікувальна фізична культура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>(шифр і назва навчальної дисципліни)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</w:p>
    <w:p w:rsidR="00804796" w:rsidRPr="00C90746" w:rsidRDefault="00804796" w:rsidP="003E3939">
      <w:pPr>
        <w:widowControl w:val="0"/>
        <w:ind w:left="1418"/>
        <w:jc w:val="both"/>
      </w:pPr>
      <w:r w:rsidRPr="00C90746">
        <w:rPr>
          <w:sz w:val="28"/>
          <w:szCs w:val="28"/>
        </w:rPr>
        <w:t xml:space="preserve">освітні програми:  </w:t>
      </w:r>
      <w:r w:rsidRPr="00C90746">
        <w:rPr>
          <w:b/>
          <w:sz w:val="28"/>
          <w:szCs w:val="28"/>
        </w:rPr>
        <w:t>Фізична терапія, ерготерапія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 xml:space="preserve">                             (назва освітньої програми)</w:t>
      </w:r>
    </w:p>
    <w:p w:rsidR="00804796" w:rsidRPr="00C90746" w:rsidRDefault="00804796" w:rsidP="003E3939">
      <w:pPr>
        <w:widowControl w:val="0"/>
        <w:ind w:left="720" w:right="-285" w:firstLine="720"/>
        <w:rPr>
          <w:b/>
          <w:sz w:val="28"/>
          <w:szCs w:val="28"/>
        </w:rPr>
      </w:pPr>
      <w:r w:rsidRPr="00C90746">
        <w:rPr>
          <w:sz w:val="28"/>
          <w:szCs w:val="28"/>
        </w:rPr>
        <w:t xml:space="preserve">освітнього рівня </w:t>
      </w:r>
      <w:r w:rsidRPr="00C90746">
        <w:rPr>
          <w:b/>
          <w:sz w:val="28"/>
          <w:szCs w:val="28"/>
        </w:rPr>
        <w:t>бакалавр (перший рівень вищої освіти)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 xml:space="preserve">                             (назва освітнього рівня)</w:t>
      </w:r>
    </w:p>
    <w:p w:rsidR="00804796" w:rsidRPr="00C90746" w:rsidRDefault="00804796" w:rsidP="003E3939">
      <w:pPr>
        <w:widowControl w:val="0"/>
        <w:ind w:left="1418"/>
        <w:jc w:val="both"/>
      </w:pPr>
      <w:r w:rsidRPr="00C90746">
        <w:rPr>
          <w:sz w:val="28"/>
          <w:szCs w:val="28"/>
        </w:rPr>
        <w:t>галузі знань:</w:t>
      </w:r>
      <w:r w:rsidRPr="00C90746">
        <w:rPr>
          <w:b/>
          <w:sz w:val="28"/>
          <w:szCs w:val="28"/>
        </w:rPr>
        <w:t>22 Охорона здоров’я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 xml:space="preserve">                             (шифр і назва галузі знань)</w:t>
      </w:r>
    </w:p>
    <w:p w:rsidR="00804796" w:rsidRPr="00C90746" w:rsidRDefault="00804796" w:rsidP="003E3939">
      <w:pPr>
        <w:widowControl w:val="0"/>
        <w:ind w:left="1418"/>
        <w:jc w:val="both"/>
      </w:pPr>
      <w:r w:rsidRPr="00C90746">
        <w:rPr>
          <w:sz w:val="28"/>
          <w:szCs w:val="28"/>
        </w:rPr>
        <w:t>спеціальність:</w:t>
      </w:r>
      <w:r w:rsidRPr="00C90746">
        <w:rPr>
          <w:rStyle w:val="code"/>
          <w:b/>
          <w:sz w:val="28"/>
          <w:szCs w:val="28"/>
        </w:rPr>
        <w:t>227</w:t>
      </w:r>
      <w:r w:rsidRPr="00C90746">
        <w:rPr>
          <w:b/>
          <w:sz w:val="28"/>
          <w:szCs w:val="28"/>
        </w:rPr>
        <w:t xml:space="preserve"> Фізична терапія, ерготерапія, 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 xml:space="preserve">                              (шифр і назва спеціальності(тей))</w:t>
      </w:r>
    </w:p>
    <w:p w:rsidR="00804796" w:rsidRPr="00C90746" w:rsidRDefault="00804796" w:rsidP="003E3939">
      <w:pPr>
        <w:widowControl w:val="0"/>
        <w:ind w:left="720" w:firstLine="720"/>
      </w:pPr>
      <w:r w:rsidRPr="00C90746">
        <w:rPr>
          <w:sz w:val="28"/>
          <w:szCs w:val="28"/>
        </w:rPr>
        <w:t xml:space="preserve">спеціалізація: </w:t>
      </w:r>
      <w:r w:rsidRPr="00C90746">
        <w:rPr>
          <w:b/>
          <w:sz w:val="28"/>
          <w:szCs w:val="28"/>
        </w:rPr>
        <w:t xml:space="preserve">фізична реабілітація 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 xml:space="preserve">                              (назва спеціалізації)</w:t>
      </w:r>
    </w:p>
    <w:p w:rsidR="00804796" w:rsidRPr="00C90746" w:rsidRDefault="00804796" w:rsidP="003E3939">
      <w:pPr>
        <w:widowControl w:val="0"/>
        <w:ind w:left="1418"/>
      </w:pPr>
      <w:r w:rsidRPr="00C90746">
        <w:rPr>
          <w:sz w:val="28"/>
          <w:szCs w:val="28"/>
        </w:rPr>
        <w:t xml:space="preserve">інститут, філія, факультет,коледж </w:t>
      </w:r>
      <w:r w:rsidRPr="00C90746">
        <w:rPr>
          <w:b/>
          <w:sz w:val="28"/>
          <w:szCs w:val="28"/>
        </w:rPr>
        <w:t>Миколаївський інститут розвитку людини Університету «Україна»</w:t>
      </w:r>
    </w:p>
    <w:p w:rsidR="00804796" w:rsidRPr="00C90746" w:rsidRDefault="00804796" w:rsidP="003E3939">
      <w:pPr>
        <w:widowControl w:val="0"/>
        <w:jc w:val="center"/>
        <w:rPr>
          <w:sz w:val="16"/>
        </w:rPr>
      </w:pPr>
      <w:r w:rsidRPr="00C90746">
        <w:rPr>
          <w:sz w:val="16"/>
        </w:rPr>
        <w:t>(назва навчально-виховного підрозділу)</w:t>
      </w:r>
    </w:p>
    <w:p w:rsidR="00804796" w:rsidRPr="00C90746" w:rsidRDefault="00804796" w:rsidP="003E3939">
      <w:pPr>
        <w:widowControl w:val="0"/>
        <w:ind w:left="709"/>
        <w:jc w:val="both"/>
      </w:pPr>
      <w:r w:rsidRPr="00C90746">
        <w:t xml:space="preserve">Обсяг, кредитів: </w:t>
      </w:r>
      <w:r w:rsidRPr="00C90746">
        <w:rPr>
          <w:b/>
          <w:sz w:val="28"/>
          <w:szCs w:val="28"/>
        </w:rPr>
        <w:t>3</w:t>
      </w:r>
    </w:p>
    <w:p w:rsidR="00804796" w:rsidRPr="00C90746" w:rsidRDefault="00804796" w:rsidP="003E3939">
      <w:pPr>
        <w:widowControl w:val="0"/>
        <w:ind w:left="709"/>
        <w:jc w:val="both"/>
        <w:rPr>
          <w:b/>
        </w:rPr>
      </w:pPr>
      <w:r w:rsidRPr="00C90746">
        <w:t>Форма підсумкового контролю:</w:t>
      </w:r>
      <w:r w:rsidR="00C47CCA">
        <w:rPr>
          <w:b/>
          <w:sz w:val="28"/>
          <w:szCs w:val="28"/>
        </w:rPr>
        <w:t>іспит</w:t>
      </w:r>
    </w:p>
    <w:p w:rsidR="00804796" w:rsidRPr="00C90746" w:rsidRDefault="00804796" w:rsidP="003E3939">
      <w:pPr>
        <w:widowControl w:val="0"/>
        <w:jc w:val="both"/>
        <w:rPr>
          <w:b/>
        </w:rPr>
      </w:pPr>
    </w:p>
    <w:p w:rsidR="00804796" w:rsidRPr="00C90746" w:rsidRDefault="00804796" w:rsidP="003E3939">
      <w:pPr>
        <w:widowControl w:val="0"/>
        <w:jc w:val="both"/>
      </w:pPr>
    </w:p>
    <w:p w:rsidR="00804796" w:rsidRPr="00C90746" w:rsidRDefault="00804796" w:rsidP="003E3939">
      <w:pPr>
        <w:widowControl w:val="0"/>
        <w:jc w:val="both"/>
      </w:pPr>
    </w:p>
    <w:p w:rsidR="00804796" w:rsidRDefault="00804796" w:rsidP="003E3939">
      <w:pPr>
        <w:widowControl w:val="0"/>
        <w:jc w:val="center"/>
        <w:rPr>
          <w:b/>
          <w:sz w:val="28"/>
          <w:szCs w:val="28"/>
        </w:rPr>
      </w:pPr>
    </w:p>
    <w:p w:rsidR="00804796" w:rsidRDefault="00804796" w:rsidP="003E3939">
      <w:pPr>
        <w:widowControl w:val="0"/>
        <w:jc w:val="center"/>
        <w:rPr>
          <w:b/>
          <w:sz w:val="28"/>
          <w:szCs w:val="28"/>
        </w:rPr>
      </w:pPr>
    </w:p>
    <w:p w:rsidR="00804796" w:rsidRDefault="00804796" w:rsidP="003E3939">
      <w:pPr>
        <w:widowControl w:val="0"/>
        <w:jc w:val="center"/>
        <w:rPr>
          <w:b/>
          <w:sz w:val="28"/>
          <w:szCs w:val="28"/>
        </w:rPr>
      </w:pPr>
    </w:p>
    <w:p w:rsidR="00804796" w:rsidRPr="00C90746" w:rsidRDefault="00804796" w:rsidP="003E3939">
      <w:pPr>
        <w:widowControl w:val="0"/>
        <w:jc w:val="center"/>
        <w:rPr>
          <w:b/>
          <w:sz w:val="28"/>
          <w:szCs w:val="28"/>
        </w:rPr>
      </w:pPr>
      <w:r w:rsidRPr="00C90746">
        <w:rPr>
          <w:b/>
          <w:sz w:val="28"/>
          <w:szCs w:val="28"/>
        </w:rPr>
        <w:t>Миколаїв 20</w:t>
      </w:r>
      <w:r>
        <w:rPr>
          <w:b/>
          <w:sz w:val="28"/>
          <w:szCs w:val="28"/>
        </w:rPr>
        <w:t>2</w:t>
      </w:r>
      <w:bookmarkStart w:id="0" w:name="_GoBack"/>
      <w:bookmarkEnd w:id="0"/>
      <w:r w:rsidR="003E3939">
        <w:rPr>
          <w:b/>
          <w:sz w:val="28"/>
          <w:szCs w:val="28"/>
        </w:rPr>
        <w:t>3</w:t>
      </w:r>
      <w:r w:rsidRPr="00C90746">
        <w:rPr>
          <w:b/>
          <w:sz w:val="28"/>
          <w:szCs w:val="28"/>
        </w:rPr>
        <w:t xml:space="preserve"> рік</w:t>
      </w:r>
    </w:p>
    <w:p w:rsidR="00085D4C" w:rsidRPr="00395259" w:rsidRDefault="00085D4C" w:rsidP="003E3939">
      <w:pPr>
        <w:widowControl w:val="0"/>
        <w:jc w:val="center"/>
        <w:rPr>
          <w:b/>
          <w:sz w:val="28"/>
          <w:szCs w:val="28"/>
        </w:rPr>
      </w:pPr>
    </w:p>
    <w:p w:rsidR="00085D4C" w:rsidRPr="00395259" w:rsidRDefault="00085D4C" w:rsidP="003E3939">
      <w:pPr>
        <w:widowControl w:val="0"/>
        <w:rPr>
          <w:b/>
          <w:sz w:val="28"/>
          <w:szCs w:val="28"/>
        </w:rPr>
      </w:pPr>
      <w:r w:rsidRPr="00395259">
        <w:rPr>
          <w:b/>
          <w:sz w:val="28"/>
          <w:szCs w:val="28"/>
        </w:rPr>
        <w:br w:type="page"/>
      </w:r>
    </w:p>
    <w:p w:rsidR="00085D4C" w:rsidRPr="00395259" w:rsidRDefault="00085D4C" w:rsidP="003E3939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95"/>
      </w:tblGrid>
      <w:tr w:rsidR="00085D4C" w:rsidRPr="00395259" w:rsidTr="00DF789C">
        <w:trPr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085D4C" w:rsidRPr="00395259" w:rsidRDefault="00085D4C" w:rsidP="003E39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95259">
              <w:rPr>
                <w:b/>
                <w:sz w:val="28"/>
                <w:szCs w:val="28"/>
              </w:rPr>
              <w:t xml:space="preserve">ІНФОРМАЦІЯ </w:t>
            </w:r>
          </w:p>
          <w:p w:rsidR="00085D4C" w:rsidRPr="00395259" w:rsidRDefault="00085D4C" w:rsidP="003E39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95259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085D4C" w:rsidRPr="00395259" w:rsidRDefault="00085D4C" w:rsidP="003E393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5D4C" w:rsidRPr="00395259" w:rsidTr="00DF789C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>Викладач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rPr>
                <w:sz w:val="28"/>
                <w:szCs w:val="28"/>
              </w:rPr>
            </w:pPr>
            <w:r w:rsidRPr="00395259">
              <w:rPr>
                <w:b/>
                <w:i/>
                <w:sz w:val="28"/>
                <w:szCs w:val="28"/>
              </w:rPr>
              <w:t>Посєдай Наталія Іванівна</w:t>
            </w:r>
            <w:r w:rsidRPr="00395259">
              <w:rPr>
                <w:sz w:val="28"/>
                <w:szCs w:val="28"/>
              </w:rPr>
              <w:t>, старший викладач</w:t>
            </w:r>
          </w:p>
        </w:tc>
      </w:tr>
      <w:tr w:rsidR="00085D4C" w:rsidRPr="00395259" w:rsidTr="00DF789C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>Практики, представники</w:t>
            </w:r>
          </w:p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>бізнесу, фахівці,</w:t>
            </w:r>
          </w:p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>залучені до викладання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rPr>
                <w:sz w:val="28"/>
                <w:szCs w:val="28"/>
              </w:rPr>
            </w:pPr>
          </w:p>
        </w:tc>
      </w:tr>
      <w:tr w:rsidR="00085D4C" w:rsidRPr="00395259" w:rsidTr="00DF789C">
        <w:trPr>
          <w:trHeight w:val="487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>Профайл викладача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85D4C" w:rsidRPr="00395259" w:rsidRDefault="001F283F" w:rsidP="003E3939">
            <w:pPr>
              <w:widowControl w:val="0"/>
              <w:rPr>
                <w:sz w:val="28"/>
                <w:szCs w:val="28"/>
              </w:rPr>
            </w:pPr>
            <w:hyperlink r:id="rId8" w:history="1">
              <w:r w:rsidR="00085D4C" w:rsidRPr="00395259">
                <w:rPr>
                  <w:rStyle w:val="a6"/>
                  <w:sz w:val="28"/>
                  <w:szCs w:val="28"/>
                </w:rPr>
                <w:t>https://vo.uu.edu.ua/user/profile.php?id=11716</w:t>
              </w:r>
            </w:hyperlink>
          </w:p>
        </w:tc>
      </w:tr>
      <w:tr w:rsidR="00085D4C" w:rsidRPr="00395259" w:rsidTr="00DF789C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>Канали комунікації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rPr>
                <w:i/>
                <w:sz w:val="28"/>
                <w:szCs w:val="28"/>
              </w:rPr>
            </w:pPr>
            <w:r w:rsidRPr="00395259">
              <w:rPr>
                <w:i/>
                <w:sz w:val="28"/>
                <w:szCs w:val="28"/>
              </w:rPr>
              <w:t>Телефон департаменту освітньої діяльності:</w:t>
            </w:r>
            <w:r w:rsidRPr="00395259">
              <w:rPr>
                <w:sz w:val="28"/>
                <w:szCs w:val="28"/>
              </w:rPr>
              <w:t>067-492-96-44 – Домбровська Людмила Вікторівна</w:t>
            </w:r>
          </w:p>
          <w:p w:rsidR="00085D4C" w:rsidRPr="00395259" w:rsidRDefault="00085D4C" w:rsidP="003E3939">
            <w:pPr>
              <w:widowControl w:val="0"/>
              <w:rPr>
                <w:sz w:val="28"/>
                <w:szCs w:val="28"/>
              </w:rPr>
            </w:pPr>
            <w:r w:rsidRPr="00395259">
              <w:rPr>
                <w:i/>
                <w:sz w:val="28"/>
                <w:szCs w:val="28"/>
              </w:rPr>
              <w:t>Телефон викладача:</w:t>
            </w:r>
            <w:r w:rsidRPr="00395259">
              <w:rPr>
                <w:sz w:val="28"/>
                <w:szCs w:val="28"/>
              </w:rPr>
              <w:t>050-579-52-18</w:t>
            </w:r>
          </w:p>
          <w:p w:rsidR="00085D4C" w:rsidRPr="00395259" w:rsidRDefault="00085D4C" w:rsidP="003E3939">
            <w:pPr>
              <w:widowControl w:val="0"/>
              <w:rPr>
                <w:b/>
                <w:bCs/>
                <w:color w:val="646464"/>
                <w:sz w:val="28"/>
                <w:szCs w:val="28"/>
              </w:rPr>
            </w:pPr>
            <w:r w:rsidRPr="00395259">
              <w:rPr>
                <w:i/>
                <w:sz w:val="28"/>
                <w:szCs w:val="28"/>
              </w:rPr>
              <w:t xml:space="preserve">Електронна пошта: </w:t>
            </w:r>
            <w:hyperlink r:id="rId9" w:history="1">
              <w:r w:rsidRPr="00395259">
                <w:rPr>
                  <w:rStyle w:val="a6"/>
                  <w:sz w:val="28"/>
                  <w:szCs w:val="28"/>
                </w:rPr>
                <w:t>nataliposeday1@gmail.com</w:t>
              </w:r>
            </w:hyperlink>
          </w:p>
          <w:p w:rsidR="00085D4C" w:rsidRPr="00395259" w:rsidRDefault="00085D4C" w:rsidP="003E3939">
            <w:pPr>
              <w:widowControl w:val="0"/>
              <w:rPr>
                <w:sz w:val="28"/>
                <w:szCs w:val="28"/>
              </w:rPr>
            </w:pPr>
            <w:r w:rsidRPr="00395259">
              <w:rPr>
                <w:i/>
                <w:sz w:val="28"/>
                <w:szCs w:val="28"/>
              </w:rPr>
              <w:t xml:space="preserve">Вайбер: </w:t>
            </w:r>
            <w:r w:rsidRPr="00395259">
              <w:rPr>
                <w:sz w:val="28"/>
                <w:szCs w:val="28"/>
              </w:rPr>
              <w:t>0677272921</w:t>
            </w:r>
          </w:p>
          <w:p w:rsidR="00085D4C" w:rsidRPr="00395259" w:rsidRDefault="00085D4C" w:rsidP="003E3939">
            <w:pPr>
              <w:widowControl w:val="0"/>
              <w:rPr>
                <w:i/>
                <w:sz w:val="28"/>
                <w:szCs w:val="28"/>
              </w:rPr>
            </w:pPr>
            <w:r w:rsidRPr="00395259">
              <w:rPr>
                <w:i/>
                <w:sz w:val="28"/>
                <w:szCs w:val="28"/>
              </w:rPr>
              <w:t xml:space="preserve">Кабінет (електронний кабінет): </w:t>
            </w:r>
          </w:p>
        </w:tc>
      </w:tr>
      <w:tr w:rsidR="00085D4C" w:rsidRPr="00395259" w:rsidTr="00DF789C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85D4C" w:rsidRPr="00395259" w:rsidRDefault="00085D4C" w:rsidP="003E3939">
            <w:pPr>
              <w:widowControl w:val="0"/>
              <w:jc w:val="center"/>
              <w:rPr>
                <w:sz w:val="24"/>
                <w:szCs w:val="24"/>
              </w:rPr>
            </w:pPr>
            <w:r w:rsidRPr="00395259">
              <w:rPr>
                <w:sz w:val="24"/>
                <w:szCs w:val="24"/>
              </w:rPr>
              <w:t xml:space="preserve">Матеріали до курсу розміщені на сайті Інтернет-підтримки навчального процесу </w:t>
            </w:r>
            <w:hyperlink r:id="rId10" w:history="1">
              <w:r w:rsidRPr="00395259">
                <w:rPr>
                  <w:rStyle w:val="a6"/>
                  <w:sz w:val="24"/>
                  <w:szCs w:val="24"/>
                </w:rPr>
                <w:t>http://vo.ukraine.edu.ua/</w:t>
              </w:r>
            </w:hyperlink>
            <w:r w:rsidRPr="00395259">
              <w:rPr>
                <w:sz w:val="24"/>
                <w:szCs w:val="24"/>
              </w:rPr>
              <w:t xml:space="preserve"> за адресою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85D4C" w:rsidRPr="00395259" w:rsidRDefault="001F283F" w:rsidP="003E3939">
            <w:pPr>
              <w:widowControl w:val="0"/>
              <w:jc w:val="center"/>
              <w:rPr>
                <w:i/>
                <w:sz w:val="28"/>
                <w:szCs w:val="28"/>
              </w:rPr>
            </w:pPr>
            <w:hyperlink r:id="rId11" w:history="1">
              <w:r w:rsidR="00804796" w:rsidRPr="002B1DEC">
                <w:rPr>
                  <w:rStyle w:val="a6"/>
                  <w:i/>
                  <w:sz w:val="28"/>
                  <w:szCs w:val="28"/>
                </w:rPr>
                <w:t>https://vo.uu.edu.ua/course/view.php?id=1152</w:t>
              </w:r>
            </w:hyperlink>
          </w:p>
        </w:tc>
      </w:tr>
    </w:tbl>
    <w:p w:rsidR="00085D4C" w:rsidRPr="00395259" w:rsidRDefault="00085D4C" w:rsidP="003E3939">
      <w:pPr>
        <w:pStyle w:val="ab"/>
        <w:widowControl w:val="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rFonts w:cs="Times New Roman"/>
          <w:spacing w:val="0"/>
          <w:sz w:val="28"/>
          <w:szCs w:val="28"/>
        </w:rPr>
      </w:pPr>
    </w:p>
    <w:p w:rsidR="00085D4C" w:rsidRPr="00395259" w:rsidRDefault="00085D4C" w:rsidP="003E3939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395259">
        <w:rPr>
          <w:rFonts w:ascii="Times New Roman" w:hAnsi="Times New Roman" w:cs="Times New Roman"/>
          <w:b w:val="0"/>
          <w:bCs w:val="0"/>
          <w:i/>
        </w:rPr>
        <w:br w:type="page"/>
      </w:r>
      <w:bookmarkStart w:id="1" w:name="_Toc9952417"/>
      <w:r w:rsidRPr="00395259">
        <w:rPr>
          <w:rFonts w:ascii="Times New Roman" w:hAnsi="Times New Roman" w:cs="Times New Roman"/>
          <w:bCs w:val="0"/>
          <w:color w:val="auto"/>
        </w:rPr>
        <w:lastRenderedPageBreak/>
        <w:t>ОПИС НАВЧАЛЬНОЇ ДИСЦИПЛІНИ</w:t>
      </w:r>
      <w:bookmarkEnd w:id="1"/>
    </w:p>
    <w:p w:rsidR="00085D4C" w:rsidRPr="00395259" w:rsidRDefault="00085D4C" w:rsidP="003E3939">
      <w:pPr>
        <w:widowControl w:val="0"/>
      </w:pPr>
    </w:p>
    <w:tbl>
      <w:tblPr>
        <w:tblW w:w="10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2"/>
        <w:gridCol w:w="1620"/>
        <w:gridCol w:w="1800"/>
      </w:tblGrid>
      <w:tr w:rsidR="00804796" w:rsidRPr="00C90746" w:rsidTr="00DF789C">
        <w:trPr>
          <w:trHeight w:val="803"/>
        </w:trPr>
        <w:tc>
          <w:tcPr>
            <w:tcW w:w="25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0746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42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0746">
              <w:rPr>
                <w:b/>
                <w:sz w:val="20"/>
                <w:szCs w:val="20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0746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804796" w:rsidRPr="00C90746" w:rsidTr="00DF789C">
        <w:trPr>
          <w:trHeight w:val="549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90746">
              <w:rPr>
                <w:b/>
                <w:i/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90746">
              <w:rPr>
                <w:b/>
                <w:i/>
                <w:sz w:val="20"/>
                <w:szCs w:val="20"/>
              </w:rPr>
              <w:t>заочна форма навчання</w:t>
            </w:r>
          </w:p>
        </w:tc>
      </w:tr>
      <w:tr w:rsidR="00804796" w:rsidRPr="00C90746" w:rsidTr="00DF789C">
        <w:trPr>
          <w:trHeight w:val="409"/>
        </w:trPr>
        <w:tc>
          <w:tcPr>
            <w:tcW w:w="25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</w:pPr>
            <w:r w:rsidRPr="00C90746">
              <w:t xml:space="preserve">Загальний обсяг кредитів –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Галузь знань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sz w:val="28"/>
                <w:szCs w:val="28"/>
              </w:rPr>
            </w:pPr>
            <w:r w:rsidRPr="00C90746">
              <w:rPr>
                <w:sz w:val="28"/>
                <w:szCs w:val="28"/>
              </w:rPr>
              <w:t>22 Охорона здоров’я</w:t>
            </w: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Вид дисципліни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sz w:val="28"/>
                <w:szCs w:val="28"/>
              </w:rPr>
            </w:pPr>
            <w:r w:rsidRPr="00C90746">
              <w:rPr>
                <w:sz w:val="28"/>
                <w:szCs w:val="28"/>
              </w:rPr>
              <w:t xml:space="preserve">Обов’язкова 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i/>
              </w:rPr>
            </w:pPr>
            <w:r w:rsidRPr="00C90746">
              <w:t>(обов’язкова чи за вибором студента)</w:t>
            </w:r>
          </w:p>
        </w:tc>
      </w:tr>
      <w:tr w:rsidR="00804796" w:rsidRPr="00C90746" w:rsidTr="00DF789C">
        <w:trPr>
          <w:trHeight w:val="409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</w:pPr>
          </w:p>
        </w:tc>
        <w:tc>
          <w:tcPr>
            <w:tcW w:w="4252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 xml:space="preserve">Спеціальність 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sz w:val="28"/>
                <w:szCs w:val="28"/>
              </w:rPr>
            </w:pPr>
            <w:r w:rsidRPr="00C90746">
              <w:rPr>
                <w:rStyle w:val="code"/>
                <w:sz w:val="28"/>
                <w:szCs w:val="28"/>
              </w:rPr>
              <w:t>227</w:t>
            </w:r>
            <w:r w:rsidRPr="00C90746">
              <w:rPr>
                <w:sz w:val="28"/>
                <w:szCs w:val="28"/>
              </w:rPr>
              <w:t> Фізична терапія, ерготерапія</w:t>
            </w: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 xml:space="preserve">Цикл підготовки 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sz w:val="28"/>
                <w:szCs w:val="28"/>
              </w:rPr>
            </w:pPr>
            <w:r w:rsidRPr="00C90746">
              <w:rPr>
                <w:sz w:val="28"/>
                <w:szCs w:val="28"/>
              </w:rPr>
              <w:t>Загальний</w:t>
            </w:r>
          </w:p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(загальний чи професійний)</w:t>
            </w:r>
          </w:p>
        </w:tc>
      </w:tr>
      <w:tr w:rsidR="00804796" w:rsidRPr="00C90746" w:rsidTr="00DF789C">
        <w:trPr>
          <w:trHeight w:val="170"/>
        </w:trPr>
        <w:tc>
          <w:tcPr>
            <w:tcW w:w="2552" w:type="dxa"/>
            <w:vAlign w:val="center"/>
          </w:tcPr>
          <w:p w:rsidR="00804796" w:rsidRPr="00C90746" w:rsidRDefault="00804796" w:rsidP="003E3939">
            <w:pPr>
              <w:widowControl w:val="0"/>
            </w:pPr>
            <w:r w:rsidRPr="00C90746">
              <w:t>Модулів –  1</w:t>
            </w:r>
          </w:p>
        </w:tc>
        <w:tc>
          <w:tcPr>
            <w:tcW w:w="42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Спеціалізація</w:t>
            </w:r>
          </w:p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____________________</w:t>
            </w:r>
          </w:p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Рік підготовки:</w:t>
            </w:r>
          </w:p>
        </w:tc>
      </w:tr>
      <w:tr w:rsidR="00804796" w:rsidRPr="00C90746" w:rsidTr="00DF789C">
        <w:trPr>
          <w:trHeight w:val="207"/>
        </w:trPr>
        <w:tc>
          <w:tcPr>
            <w:tcW w:w="2552" w:type="dxa"/>
            <w:vAlign w:val="center"/>
          </w:tcPr>
          <w:p w:rsidR="00804796" w:rsidRPr="00C90746" w:rsidRDefault="00804796" w:rsidP="003E3939">
            <w:pPr>
              <w:widowControl w:val="0"/>
            </w:pPr>
            <w:r w:rsidRPr="00C90746">
              <w:t>Змістових модулів –  1</w:t>
            </w: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162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>
              <w:t>4</w:t>
            </w:r>
            <w:r w:rsidRPr="00C90746">
              <w:t>-й</w:t>
            </w:r>
          </w:p>
        </w:tc>
        <w:tc>
          <w:tcPr>
            <w:tcW w:w="180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4-й</w:t>
            </w:r>
          </w:p>
        </w:tc>
      </w:tr>
      <w:tr w:rsidR="00804796" w:rsidRPr="00C90746" w:rsidTr="00DF789C">
        <w:trPr>
          <w:trHeight w:val="246"/>
        </w:trPr>
        <w:tc>
          <w:tcPr>
            <w:tcW w:w="2552" w:type="dxa"/>
            <w:vAlign w:val="center"/>
          </w:tcPr>
          <w:p w:rsidR="00804796" w:rsidRPr="00C90746" w:rsidRDefault="00804796" w:rsidP="003E3939">
            <w:pPr>
              <w:widowControl w:val="0"/>
              <w:rPr>
                <w:sz w:val="28"/>
                <w:szCs w:val="28"/>
              </w:rPr>
            </w:pPr>
            <w:r w:rsidRPr="00C90746">
              <w:t xml:space="preserve">Індивідуальне науково-дослідне завдання: </w:t>
            </w:r>
          </w:p>
          <w:p w:rsidR="00804796" w:rsidRPr="00C90746" w:rsidRDefault="00804796" w:rsidP="003E3939">
            <w:pPr>
              <w:widowControl w:val="0"/>
            </w:pPr>
            <w:r w:rsidRPr="00C90746">
              <w:t xml:space="preserve">                     (назва)</w:t>
            </w:r>
          </w:p>
        </w:tc>
        <w:tc>
          <w:tcPr>
            <w:tcW w:w="42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Мова викладання, навчання та оцінювання: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sz w:val="28"/>
                <w:szCs w:val="28"/>
              </w:rPr>
            </w:pPr>
            <w:r w:rsidRPr="00C90746">
              <w:rPr>
                <w:sz w:val="28"/>
                <w:szCs w:val="28"/>
              </w:rPr>
              <w:t>українська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Семестр</w:t>
            </w:r>
          </w:p>
        </w:tc>
      </w:tr>
      <w:tr w:rsidR="00804796" w:rsidRPr="00C90746" w:rsidTr="00DF789C">
        <w:trPr>
          <w:trHeight w:val="323"/>
        </w:trPr>
        <w:tc>
          <w:tcPr>
            <w:tcW w:w="25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</w:pPr>
            <w:r w:rsidRPr="00C90746">
              <w:t xml:space="preserve">Загальний обсяг годин –  </w:t>
            </w:r>
            <w:r>
              <w:t>90</w:t>
            </w: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162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7-й</w:t>
            </w:r>
          </w:p>
        </w:tc>
        <w:tc>
          <w:tcPr>
            <w:tcW w:w="180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7-й</w:t>
            </w:r>
          </w:p>
        </w:tc>
      </w:tr>
      <w:tr w:rsidR="00804796" w:rsidRPr="00C90746" w:rsidTr="00DF789C">
        <w:trPr>
          <w:trHeight w:val="322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Лекції</w:t>
            </w:r>
          </w:p>
        </w:tc>
      </w:tr>
      <w:tr w:rsidR="00804796" w:rsidRPr="00C90746" w:rsidTr="00DF789C">
        <w:trPr>
          <w:trHeight w:val="320"/>
        </w:trPr>
        <w:tc>
          <w:tcPr>
            <w:tcW w:w="25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</w:pPr>
            <w:r w:rsidRPr="00C90746">
              <w:t>Тижневих годин для денної форми навчання:</w:t>
            </w:r>
          </w:p>
          <w:p w:rsidR="00804796" w:rsidRPr="00C90746" w:rsidRDefault="00804796" w:rsidP="003E3939">
            <w:pPr>
              <w:widowControl w:val="0"/>
            </w:pPr>
            <w:r w:rsidRPr="00C90746">
              <w:t xml:space="preserve">аудиторних – </w:t>
            </w:r>
            <w:r w:rsidR="00C47CCA">
              <w:t>3</w:t>
            </w:r>
          </w:p>
          <w:p w:rsidR="00804796" w:rsidRPr="00C90746" w:rsidRDefault="00804796" w:rsidP="003E3939">
            <w:pPr>
              <w:widowControl w:val="0"/>
            </w:pPr>
            <w:r w:rsidRPr="00C90746">
              <w:t xml:space="preserve">самостійної роботи студента –  </w:t>
            </w:r>
            <w:r>
              <w:t>2</w:t>
            </w:r>
          </w:p>
        </w:tc>
        <w:tc>
          <w:tcPr>
            <w:tcW w:w="4252" w:type="dxa"/>
            <w:vMerge w:val="restart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Освітній ступінь:</w:t>
            </w:r>
          </w:p>
          <w:p w:rsidR="00804796" w:rsidRPr="00C90746" w:rsidRDefault="00804796" w:rsidP="003E3939">
            <w:pPr>
              <w:widowControl w:val="0"/>
              <w:jc w:val="center"/>
              <w:rPr>
                <w:sz w:val="28"/>
                <w:szCs w:val="28"/>
              </w:rPr>
            </w:pPr>
            <w:r w:rsidRPr="00C90746">
              <w:rPr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804796" w:rsidRPr="00C90746" w:rsidRDefault="00C47CCA" w:rsidP="003E3939">
            <w:pPr>
              <w:widowControl w:val="0"/>
              <w:jc w:val="center"/>
            </w:pPr>
            <w:r>
              <w:t>6</w:t>
            </w:r>
            <w:r w:rsidR="00804796" w:rsidRPr="00C90746">
              <w:t xml:space="preserve"> год.</w:t>
            </w:r>
          </w:p>
        </w:tc>
        <w:tc>
          <w:tcPr>
            <w:tcW w:w="180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 xml:space="preserve"> год.</w:t>
            </w:r>
          </w:p>
        </w:tc>
      </w:tr>
      <w:tr w:rsidR="00804796" w:rsidRPr="00C90746" w:rsidTr="00DF789C">
        <w:trPr>
          <w:trHeight w:val="320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Практичні, семінарські</w:t>
            </w:r>
          </w:p>
        </w:tc>
      </w:tr>
      <w:tr w:rsidR="00804796" w:rsidRPr="00C90746" w:rsidTr="00DF789C">
        <w:trPr>
          <w:trHeight w:val="320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1620" w:type="dxa"/>
            <w:vAlign w:val="center"/>
          </w:tcPr>
          <w:p w:rsidR="00804796" w:rsidRPr="00C90746" w:rsidRDefault="00C47CCA" w:rsidP="003E3939">
            <w:pPr>
              <w:widowControl w:val="0"/>
              <w:jc w:val="center"/>
              <w:rPr>
                <w:i/>
              </w:rPr>
            </w:pPr>
            <w:r>
              <w:t>6</w:t>
            </w:r>
            <w:r w:rsidR="00804796" w:rsidRPr="00C90746">
              <w:t xml:space="preserve"> год.</w:t>
            </w:r>
          </w:p>
        </w:tc>
        <w:tc>
          <w:tcPr>
            <w:tcW w:w="180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 xml:space="preserve"> год.</w:t>
            </w:r>
          </w:p>
        </w:tc>
      </w:tr>
      <w:tr w:rsidR="00804796" w:rsidRPr="00C90746" w:rsidTr="00DF789C">
        <w:trPr>
          <w:trHeight w:val="138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Лабораторні</w:t>
            </w:r>
          </w:p>
        </w:tc>
      </w:tr>
      <w:tr w:rsidR="00804796" w:rsidRPr="00C90746" w:rsidTr="00DF789C">
        <w:trPr>
          <w:trHeight w:val="138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162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i/>
              </w:rPr>
            </w:pPr>
            <w:r w:rsidRPr="00C90746">
              <w:t xml:space="preserve"> год.</w:t>
            </w:r>
          </w:p>
        </w:tc>
        <w:tc>
          <w:tcPr>
            <w:tcW w:w="180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i/>
              </w:rPr>
            </w:pPr>
            <w:r w:rsidRPr="00C90746">
              <w:t xml:space="preserve"> год.</w:t>
            </w:r>
          </w:p>
        </w:tc>
      </w:tr>
      <w:tr w:rsidR="00804796" w:rsidRPr="00C90746" w:rsidTr="00DF789C">
        <w:trPr>
          <w:trHeight w:val="138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Самостійна робота</w:t>
            </w:r>
          </w:p>
        </w:tc>
      </w:tr>
      <w:tr w:rsidR="00804796" w:rsidRPr="00C90746" w:rsidTr="00DF789C">
        <w:trPr>
          <w:trHeight w:val="138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1620" w:type="dxa"/>
            <w:vAlign w:val="center"/>
          </w:tcPr>
          <w:p w:rsidR="00804796" w:rsidRPr="00C90746" w:rsidRDefault="00C47CCA" w:rsidP="003E3939">
            <w:pPr>
              <w:widowControl w:val="0"/>
              <w:jc w:val="center"/>
              <w:rPr>
                <w:i/>
              </w:rPr>
            </w:pPr>
            <w:r>
              <w:t>78</w:t>
            </w:r>
            <w:r w:rsidR="00804796" w:rsidRPr="00C90746">
              <w:t xml:space="preserve"> год.</w:t>
            </w:r>
          </w:p>
        </w:tc>
        <w:tc>
          <w:tcPr>
            <w:tcW w:w="1800" w:type="dxa"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 xml:space="preserve"> год.</w:t>
            </w:r>
          </w:p>
        </w:tc>
      </w:tr>
      <w:tr w:rsidR="00804796" w:rsidRPr="00C90746" w:rsidTr="00DF789C">
        <w:trPr>
          <w:trHeight w:val="138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 xml:space="preserve">Індивідуальні завдання: </w:t>
            </w:r>
          </w:p>
          <w:p w:rsidR="00804796" w:rsidRPr="00C90746" w:rsidRDefault="00804796" w:rsidP="003E3939">
            <w:pPr>
              <w:widowControl w:val="0"/>
              <w:jc w:val="center"/>
            </w:pPr>
            <w:r w:rsidRPr="00C90746">
              <w:t>год.</w:t>
            </w:r>
          </w:p>
        </w:tc>
      </w:tr>
      <w:tr w:rsidR="00804796" w:rsidRPr="00C90746" w:rsidTr="00DF789C">
        <w:trPr>
          <w:trHeight w:val="138"/>
        </w:trPr>
        <w:tc>
          <w:tcPr>
            <w:tcW w:w="25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C90746">
              <w:rPr>
                <w:b/>
              </w:rPr>
              <w:t xml:space="preserve">Види семестрового контролю: </w:t>
            </w:r>
            <w:r w:rsidR="00C47CCA">
              <w:rPr>
                <w:b/>
              </w:rPr>
              <w:t>іспит</w:t>
            </w:r>
          </w:p>
        </w:tc>
      </w:tr>
    </w:tbl>
    <w:p w:rsidR="00085D4C" w:rsidRPr="00395259" w:rsidRDefault="00085D4C" w:rsidP="003E3939">
      <w:pPr>
        <w:widowControl w:val="0"/>
      </w:pPr>
    </w:p>
    <w:p w:rsidR="00085D4C" w:rsidRPr="00804796" w:rsidRDefault="00085D4C" w:rsidP="003E3939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395259">
        <w:rPr>
          <w:rFonts w:ascii="Times New Roman" w:hAnsi="Times New Roman" w:cs="Times New Roman"/>
          <w:b w:val="0"/>
        </w:rPr>
        <w:br w:type="page"/>
      </w:r>
      <w:r w:rsidRPr="00804796">
        <w:rPr>
          <w:rFonts w:ascii="Times New Roman" w:hAnsi="Times New Roman" w:cs="Times New Roman"/>
          <w:color w:val="auto"/>
        </w:rPr>
        <w:lastRenderedPageBreak/>
        <w:t>ПЕРЕДРЕКВІЗИТИ:</w:t>
      </w:r>
    </w:p>
    <w:p w:rsidR="00085D4C" w:rsidRPr="00804796" w:rsidRDefault="00804796" w:rsidP="003E3939">
      <w:pPr>
        <w:widowControl w:val="0"/>
        <w:ind w:firstLine="851"/>
        <w:jc w:val="both"/>
        <w:rPr>
          <w:sz w:val="28"/>
          <w:szCs w:val="28"/>
        </w:rPr>
      </w:pPr>
      <w:r w:rsidRPr="00804796">
        <w:rPr>
          <w:sz w:val="28"/>
          <w:szCs w:val="28"/>
        </w:rPr>
        <w:t>основи догляду за хворими та інвалідами, фізіологія людини, методи дослідження у фізичній терапії та ерготерапії та ін</w:t>
      </w:r>
      <w:r w:rsidR="00085D4C" w:rsidRPr="00804796">
        <w:rPr>
          <w:sz w:val="28"/>
          <w:szCs w:val="28"/>
        </w:rPr>
        <w:t>.</w:t>
      </w:r>
    </w:p>
    <w:p w:rsidR="00085D4C" w:rsidRPr="00804796" w:rsidRDefault="00085D4C" w:rsidP="003E3939">
      <w:pPr>
        <w:widowControl w:val="0"/>
        <w:ind w:firstLine="851"/>
        <w:jc w:val="both"/>
        <w:rPr>
          <w:sz w:val="28"/>
          <w:szCs w:val="28"/>
        </w:rPr>
      </w:pPr>
    </w:p>
    <w:p w:rsidR="00085D4C" w:rsidRPr="00804796" w:rsidRDefault="00085D4C" w:rsidP="003E3939">
      <w:pPr>
        <w:widowControl w:val="0"/>
        <w:jc w:val="center"/>
        <w:rPr>
          <w:b/>
          <w:sz w:val="28"/>
          <w:szCs w:val="28"/>
        </w:rPr>
      </w:pPr>
      <w:r w:rsidRPr="00804796">
        <w:rPr>
          <w:b/>
          <w:sz w:val="28"/>
          <w:szCs w:val="28"/>
        </w:rPr>
        <w:t>ПОСТРЕКВІЗИТИ:</w:t>
      </w:r>
    </w:p>
    <w:p w:rsidR="00085D4C" w:rsidRPr="00804796" w:rsidRDefault="00804796" w:rsidP="003E3939">
      <w:pPr>
        <w:widowControl w:val="0"/>
        <w:ind w:firstLine="851"/>
        <w:jc w:val="both"/>
        <w:rPr>
          <w:sz w:val="28"/>
          <w:szCs w:val="28"/>
        </w:rPr>
      </w:pPr>
      <w:r w:rsidRPr="00804796">
        <w:rPr>
          <w:sz w:val="28"/>
          <w:szCs w:val="28"/>
        </w:rPr>
        <w:t xml:space="preserve">Дисципліна вивчається </w:t>
      </w:r>
      <w:r w:rsidR="00C47CCA">
        <w:rPr>
          <w:sz w:val="28"/>
          <w:szCs w:val="28"/>
        </w:rPr>
        <w:t>у</w:t>
      </w:r>
      <w:r w:rsidRPr="00804796">
        <w:rPr>
          <w:sz w:val="28"/>
          <w:szCs w:val="28"/>
        </w:rPr>
        <w:t xml:space="preserve"> </w:t>
      </w:r>
      <w:r w:rsidR="00C47CCA">
        <w:rPr>
          <w:sz w:val="28"/>
          <w:szCs w:val="28"/>
        </w:rPr>
        <w:t>7</w:t>
      </w:r>
      <w:r w:rsidRPr="00804796">
        <w:rPr>
          <w:sz w:val="28"/>
          <w:szCs w:val="28"/>
        </w:rPr>
        <w:t xml:space="preserve">-му семестрі навчання </w:t>
      </w:r>
      <w:r w:rsidR="00C47CCA">
        <w:rPr>
          <w:sz w:val="28"/>
          <w:szCs w:val="28"/>
        </w:rPr>
        <w:t>здобувачів освіти</w:t>
      </w:r>
      <w:r w:rsidR="00085D4C" w:rsidRPr="00804796">
        <w:rPr>
          <w:sz w:val="28"/>
          <w:szCs w:val="28"/>
        </w:rPr>
        <w:t>.</w:t>
      </w:r>
    </w:p>
    <w:p w:rsidR="00085D4C" w:rsidRPr="00804796" w:rsidRDefault="00085D4C" w:rsidP="003E3939">
      <w:pPr>
        <w:widowControl w:val="0"/>
        <w:ind w:firstLine="851"/>
        <w:jc w:val="both"/>
        <w:rPr>
          <w:sz w:val="28"/>
          <w:szCs w:val="28"/>
        </w:rPr>
      </w:pPr>
    </w:p>
    <w:p w:rsidR="00085D4C" w:rsidRPr="00804796" w:rsidRDefault="00085D4C" w:rsidP="003E3939">
      <w:pPr>
        <w:pStyle w:val="Default"/>
        <w:widowControl w:val="0"/>
        <w:jc w:val="center"/>
        <w:rPr>
          <w:sz w:val="28"/>
          <w:szCs w:val="28"/>
          <w:lang w:val="uk-UA"/>
        </w:rPr>
      </w:pPr>
      <w:r w:rsidRPr="00804796">
        <w:rPr>
          <w:b/>
          <w:sz w:val="28"/>
          <w:szCs w:val="28"/>
          <w:lang w:val="uk-UA"/>
        </w:rPr>
        <w:t>МЕТА НАВЧАЛЬНОЇ ДИСЦИПЛІНИ:</w:t>
      </w:r>
    </w:p>
    <w:p w:rsidR="00085D4C" w:rsidRPr="00804796" w:rsidRDefault="00804796" w:rsidP="003E39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796">
        <w:rPr>
          <w:sz w:val="28"/>
          <w:szCs w:val="28"/>
        </w:rPr>
        <w:t>формування у студентів теоретичної бази знань і практичних умінь пов’язаних з їхньою майбутньою професійною діяльністю, оволодінні загальними та фаховими компетентностями</w:t>
      </w:r>
      <w:r w:rsidR="00085D4C" w:rsidRPr="00804796">
        <w:rPr>
          <w:rFonts w:eastAsiaTheme="minorHAnsi"/>
          <w:sz w:val="28"/>
          <w:szCs w:val="28"/>
        </w:rPr>
        <w:t>.</w:t>
      </w:r>
    </w:p>
    <w:p w:rsidR="00085D4C" w:rsidRPr="00804796" w:rsidRDefault="00085D4C" w:rsidP="003E3939">
      <w:pPr>
        <w:pStyle w:val="ab"/>
        <w:widowControl w:val="0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851"/>
        <w:jc w:val="both"/>
        <w:rPr>
          <w:rFonts w:cs="Times New Roman"/>
          <w:spacing w:val="0"/>
          <w:sz w:val="28"/>
          <w:szCs w:val="28"/>
        </w:rPr>
      </w:pPr>
    </w:p>
    <w:p w:rsidR="00085D4C" w:rsidRPr="00804796" w:rsidRDefault="00085D4C" w:rsidP="003E39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4796">
        <w:rPr>
          <w:b/>
          <w:sz w:val="28"/>
          <w:szCs w:val="28"/>
        </w:rPr>
        <w:t>ЗАВДАННЯ НАВЧАЛЬНОЇ ДИСЦИПЛІНИ:</w:t>
      </w:r>
    </w:p>
    <w:p w:rsidR="00804796" w:rsidRPr="00804796" w:rsidRDefault="00804796" w:rsidP="003E39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b/>
          <w:bCs/>
          <w:sz w:val="28"/>
          <w:szCs w:val="28"/>
        </w:rPr>
        <w:t xml:space="preserve">- </w:t>
      </w:r>
      <w:r w:rsidRPr="00804796">
        <w:rPr>
          <w:rFonts w:eastAsia="Calibri"/>
          <w:sz w:val="28"/>
          <w:szCs w:val="28"/>
        </w:rPr>
        <w:t xml:space="preserve">формування світогляду студента щодо необхідності ведення здорового способу життя; </w:t>
      </w:r>
    </w:p>
    <w:p w:rsidR="00804796" w:rsidRPr="00804796" w:rsidRDefault="00804796" w:rsidP="003E39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b/>
          <w:bCs/>
          <w:sz w:val="28"/>
          <w:szCs w:val="28"/>
        </w:rPr>
        <w:t xml:space="preserve">- </w:t>
      </w:r>
      <w:r w:rsidRPr="00804796">
        <w:rPr>
          <w:rFonts w:eastAsia="Calibri"/>
          <w:sz w:val="28"/>
          <w:szCs w:val="28"/>
        </w:rPr>
        <w:t xml:space="preserve">окреслення загальних основ застосування ЛФК для відновлення працездатності, лікування і профілактики захворювань, а також реабілітації хворих при різних ушкодженнях органів і систем; </w:t>
      </w:r>
    </w:p>
    <w:p w:rsidR="00804796" w:rsidRPr="00804796" w:rsidRDefault="00804796" w:rsidP="003E39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b/>
          <w:bCs/>
          <w:sz w:val="28"/>
          <w:szCs w:val="28"/>
        </w:rPr>
        <w:t xml:space="preserve">- </w:t>
      </w:r>
      <w:r w:rsidRPr="00804796">
        <w:rPr>
          <w:rFonts w:eastAsia="Calibri"/>
          <w:sz w:val="28"/>
          <w:szCs w:val="28"/>
        </w:rPr>
        <w:t xml:space="preserve">здобуття практичних навичок складання індивідуальних комплексів ЛФК для хворих з врахуванням: виду захворювання, ступеню протікання патологічного процесу, приєднання супутніх захворювань, індивідуальних особливостей хворого; </w:t>
      </w:r>
    </w:p>
    <w:p w:rsidR="00804796" w:rsidRPr="00804796" w:rsidRDefault="00804796" w:rsidP="003E39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b/>
          <w:bCs/>
          <w:sz w:val="28"/>
          <w:szCs w:val="28"/>
        </w:rPr>
        <w:t xml:space="preserve">- </w:t>
      </w:r>
      <w:r w:rsidRPr="00804796">
        <w:rPr>
          <w:rFonts w:eastAsia="Calibri"/>
          <w:sz w:val="28"/>
          <w:szCs w:val="28"/>
        </w:rPr>
        <w:t xml:space="preserve">оволодіння комплексом методів контролю та оцінки ефективності занять ЛФК </w:t>
      </w:r>
    </w:p>
    <w:p w:rsidR="00085D4C" w:rsidRPr="00804796" w:rsidRDefault="00085D4C" w:rsidP="003E3939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085D4C" w:rsidRPr="00804796" w:rsidRDefault="00085D4C" w:rsidP="003E393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04796">
        <w:rPr>
          <w:rFonts w:eastAsiaTheme="minorHAnsi"/>
          <w:b/>
          <w:bCs/>
          <w:color w:val="000000"/>
          <w:sz w:val="28"/>
          <w:szCs w:val="28"/>
          <w:lang w:eastAsia="en-US"/>
        </w:rPr>
        <w:t>ОЧІКУВАНІ РЕЗУЛЬТАТИ НАВЧАННЯ</w:t>
      </w:r>
    </w:p>
    <w:p w:rsidR="00085D4C" w:rsidRPr="00804796" w:rsidRDefault="00085D4C" w:rsidP="003E3939">
      <w:pPr>
        <w:widowControl w:val="0"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804796">
        <w:rPr>
          <w:sz w:val="28"/>
          <w:szCs w:val="28"/>
        </w:rPr>
        <w:t xml:space="preserve">У результаті вивчення навчальної дисципліни студент повинен </w:t>
      </w:r>
      <w:r w:rsidRPr="00804796">
        <w:rPr>
          <w:b/>
          <w:bCs/>
          <w:i/>
          <w:iCs/>
          <w:sz w:val="28"/>
          <w:szCs w:val="28"/>
        </w:rPr>
        <w:t>знати:</w:t>
      </w:r>
    </w:p>
    <w:p w:rsidR="00804796" w:rsidRPr="00804796" w:rsidRDefault="00804796" w:rsidP="003E3939">
      <w:pPr>
        <w:pStyle w:val="a5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</w:rPr>
      </w:pPr>
      <w:r w:rsidRPr="00804796">
        <w:rPr>
          <w:sz w:val="28"/>
          <w:szCs w:val="28"/>
        </w:rPr>
        <w:t xml:space="preserve">суть патологічних змін, які виникли при захворюваннях і пошкодженнях органів і систем людини; </w:t>
      </w:r>
    </w:p>
    <w:p w:rsidR="00804796" w:rsidRPr="00804796" w:rsidRDefault="00804796" w:rsidP="003E3939">
      <w:pPr>
        <w:pStyle w:val="a5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</w:rPr>
      </w:pPr>
      <w:r w:rsidRPr="00804796">
        <w:rPr>
          <w:sz w:val="28"/>
          <w:szCs w:val="28"/>
        </w:rPr>
        <w:t xml:space="preserve">механізм лікувальної дії фізичних вправ; </w:t>
      </w:r>
    </w:p>
    <w:p w:rsidR="00804796" w:rsidRPr="00804796" w:rsidRDefault="00804796" w:rsidP="003E3939">
      <w:pPr>
        <w:pStyle w:val="a5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</w:rPr>
      </w:pPr>
      <w:r w:rsidRPr="00804796">
        <w:rPr>
          <w:sz w:val="28"/>
          <w:szCs w:val="28"/>
        </w:rPr>
        <w:t xml:space="preserve">покази і проти покази до використання ЛФК; </w:t>
      </w:r>
    </w:p>
    <w:p w:rsidR="00804796" w:rsidRPr="00804796" w:rsidRDefault="00804796" w:rsidP="003E3939">
      <w:pPr>
        <w:pStyle w:val="a5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</w:rPr>
      </w:pPr>
      <w:r w:rsidRPr="00804796">
        <w:rPr>
          <w:sz w:val="28"/>
          <w:szCs w:val="28"/>
        </w:rPr>
        <w:t>основи організації ЛФК.</w:t>
      </w:r>
    </w:p>
    <w:p w:rsidR="00804796" w:rsidRPr="00804796" w:rsidRDefault="00804796" w:rsidP="003E3939">
      <w:pPr>
        <w:widowControl w:val="0"/>
        <w:ind w:firstLine="709"/>
        <w:jc w:val="both"/>
        <w:rPr>
          <w:b/>
          <w:sz w:val="28"/>
          <w:szCs w:val="28"/>
        </w:rPr>
      </w:pPr>
      <w:r w:rsidRPr="00804796">
        <w:rPr>
          <w:b/>
          <w:bCs/>
          <w:i/>
          <w:iCs/>
          <w:sz w:val="28"/>
          <w:szCs w:val="28"/>
        </w:rPr>
        <w:t>вміти</w:t>
      </w:r>
      <w:r w:rsidRPr="00804796">
        <w:rPr>
          <w:b/>
          <w:sz w:val="28"/>
          <w:szCs w:val="28"/>
        </w:rPr>
        <w:t xml:space="preserve"> : </w:t>
      </w:r>
    </w:p>
    <w:p w:rsidR="00804796" w:rsidRPr="00804796" w:rsidRDefault="00804796" w:rsidP="003E3939">
      <w:pPr>
        <w:pStyle w:val="af0"/>
        <w:widowControl w:val="0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</w:rPr>
      </w:pPr>
      <w:r w:rsidRPr="00804796">
        <w:rPr>
          <w:sz w:val="28"/>
          <w:szCs w:val="28"/>
        </w:rPr>
        <w:t xml:space="preserve">у відповідності до назначень лікаря підібрати найбільш ефективні і адекватні фізичні вправи; </w:t>
      </w:r>
    </w:p>
    <w:p w:rsidR="00804796" w:rsidRPr="00804796" w:rsidRDefault="00804796" w:rsidP="003E3939">
      <w:pPr>
        <w:pStyle w:val="af0"/>
        <w:widowControl w:val="0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</w:rPr>
      </w:pPr>
      <w:r w:rsidRPr="00804796">
        <w:rPr>
          <w:sz w:val="28"/>
          <w:szCs w:val="28"/>
        </w:rPr>
        <w:t xml:space="preserve">визначати дозування фізичних навантажень і складати відповідні комплекси лікувальної гімнастики; </w:t>
      </w:r>
    </w:p>
    <w:p w:rsidR="00804796" w:rsidRPr="00804796" w:rsidRDefault="00804796" w:rsidP="003E3939">
      <w:pPr>
        <w:pStyle w:val="af0"/>
        <w:widowControl w:val="0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</w:rPr>
      </w:pPr>
      <w:r w:rsidRPr="00804796">
        <w:rPr>
          <w:sz w:val="28"/>
          <w:szCs w:val="28"/>
        </w:rPr>
        <w:t>самостійно проводити індивідуальні і групові заняття лікувальної гімнастики; оцінювати дію занять з лікувальної гімнастики на хворих і визначати їх ефективність.</w:t>
      </w:r>
    </w:p>
    <w:p w:rsidR="00804796" w:rsidRPr="00804796" w:rsidRDefault="00804796" w:rsidP="003E3939">
      <w:pPr>
        <w:pStyle w:val="a8"/>
        <w:widowControl w:val="0"/>
        <w:tabs>
          <w:tab w:val="left" w:pos="2030"/>
        </w:tabs>
        <w:spacing w:after="0"/>
        <w:jc w:val="center"/>
        <w:rPr>
          <w:b/>
          <w:sz w:val="28"/>
          <w:szCs w:val="28"/>
          <w:lang w:val="uk-UA"/>
        </w:rPr>
      </w:pPr>
    </w:p>
    <w:p w:rsidR="00804796" w:rsidRPr="00804796" w:rsidRDefault="00804796" w:rsidP="003E393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04796">
        <w:rPr>
          <w:rFonts w:eastAsia="Calibri"/>
          <w:b/>
          <w:i/>
          <w:iCs/>
          <w:sz w:val="28"/>
          <w:szCs w:val="28"/>
        </w:rPr>
        <w:t>Компетентності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804796">
        <w:rPr>
          <w:rFonts w:eastAsia="Calibri"/>
          <w:i/>
          <w:sz w:val="28"/>
          <w:szCs w:val="28"/>
        </w:rPr>
        <w:t xml:space="preserve">Загальні компетентності: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вчитися та оволодівати сучасними знаннями (ЗК 1);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працювати в команді (ЗК 4);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планувати та управляти часом (ЗК 5);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lastRenderedPageBreak/>
        <w:t xml:space="preserve">- навички використання інформаційних і комунікаційних технологій (ЗК 8);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навички міжособистісної взаємодії (ЗК 9);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застосовувати знання у практичних ситуаціях (ЗК 12).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804796">
        <w:rPr>
          <w:rFonts w:eastAsia="Calibri"/>
          <w:i/>
          <w:sz w:val="28"/>
          <w:szCs w:val="28"/>
        </w:rPr>
        <w:t xml:space="preserve">Фахові компетентності: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до організації оздоровчо-рекреаційної рухової активності різних груп населення (ФК 3);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визначати заходи з фізкультурно-спортивної реабілітації та форми адаптивного спорту для осіб, що їх потребують (ФК 4);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зміцнювати здоров’я людини шляхом використання рухової активності, раціонального харчування та інших чинників здорового способу життя (ФК 5);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застосовувати знання про будову та функціонування організму людини (ФК 7);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надавати долікарську допомогу під час виникнення невідкладних станів (ФК 9);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здійснювати навчання, виховання та соціалізацію людини у сфері фізичної культури і спорту, застосовуючи різні педагогічні методи та прийоми (ФК 10);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здатність до безперервного професійного розвитку (ФК 14).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i/>
          <w:iCs/>
          <w:sz w:val="28"/>
          <w:szCs w:val="28"/>
        </w:rPr>
        <w:t xml:space="preserve"> Програмні результати навчання: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засвоювати нову фахову інформацію, оцінювати й представляти власний досвід, аналізувати й застосовувати досвід колег;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демонструвати готовність до зміцнення особистого та громадського здоров'я шляхом використання рухової активності людини та інших чинників здорового способу життя, проведення роз’яснювальної роботи серед різних груп населення;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оцінювати рухову активність людини та її фізичний стан, складати та реалізовувати програми кондиційного тренування, організовувати та проводити фізкультурно-оздоровчі заходи;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обґрунтовувати вибір заходів з фізкультурно-спортивної реабілітації та адаптивного спорту; </w:t>
      </w:r>
    </w:p>
    <w:p w:rsidR="00804796" w:rsidRPr="00804796" w:rsidRDefault="00804796" w:rsidP="003E39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796">
        <w:rPr>
          <w:rFonts w:eastAsia="Calibri"/>
          <w:sz w:val="28"/>
          <w:szCs w:val="28"/>
        </w:rPr>
        <w:t xml:space="preserve">- використовувати засвоєнні уміння і навички занять популярними видами рухової активності оздоровчої спрямованості. </w:t>
      </w:r>
    </w:p>
    <w:p w:rsidR="00085D4C" w:rsidRPr="00395259" w:rsidRDefault="00085D4C" w:rsidP="003E3939">
      <w:pPr>
        <w:pStyle w:val="af0"/>
        <w:widowControl w:val="0"/>
        <w:spacing w:after="0"/>
        <w:ind w:firstLine="709"/>
        <w:rPr>
          <w:szCs w:val="28"/>
        </w:rPr>
      </w:pPr>
    </w:p>
    <w:p w:rsidR="00085D4C" w:rsidRPr="00395259" w:rsidRDefault="00085D4C" w:rsidP="003E3939">
      <w:pPr>
        <w:widowControl w:val="0"/>
        <w:rPr>
          <w:b/>
          <w:bCs/>
          <w:sz w:val="2"/>
          <w:szCs w:val="2"/>
        </w:rPr>
      </w:pPr>
    </w:p>
    <w:p w:rsidR="00085D4C" w:rsidRPr="00395259" w:rsidRDefault="00085D4C" w:rsidP="003E3939">
      <w:pPr>
        <w:widowControl w:val="0"/>
        <w:rPr>
          <w:b/>
          <w:bCs/>
          <w:sz w:val="28"/>
          <w:szCs w:val="28"/>
        </w:rPr>
        <w:sectPr w:rsidR="00085D4C" w:rsidRPr="00395259" w:rsidSect="00037741">
          <w:headerReference w:type="default" r:id="rId12"/>
          <w:pgSz w:w="11906" w:h="16838"/>
          <w:pgMar w:top="851" w:right="851" w:bottom="1134" w:left="851" w:header="708" w:footer="708" w:gutter="0"/>
          <w:cols w:space="708"/>
          <w:docGrid w:linePitch="360"/>
        </w:sectPr>
      </w:pPr>
    </w:p>
    <w:p w:rsidR="00085D4C" w:rsidRPr="00395259" w:rsidRDefault="00085D4C" w:rsidP="003E3939">
      <w:pPr>
        <w:widowControl w:val="0"/>
        <w:jc w:val="center"/>
        <w:rPr>
          <w:b/>
          <w:bCs/>
          <w:sz w:val="28"/>
          <w:szCs w:val="28"/>
        </w:rPr>
      </w:pPr>
      <w:r w:rsidRPr="00395259">
        <w:rPr>
          <w:b/>
          <w:bCs/>
          <w:sz w:val="28"/>
          <w:szCs w:val="28"/>
        </w:rPr>
        <w:lastRenderedPageBreak/>
        <w:t>СТРУКТУРА ВИВЧЕННЯ НАВЧАЛЬНОЇ ДИСЦИПЛІНИ</w:t>
      </w:r>
    </w:p>
    <w:p w:rsidR="00085D4C" w:rsidRPr="00395259" w:rsidRDefault="00085D4C" w:rsidP="003E3939">
      <w:pPr>
        <w:widowControl w:val="0"/>
        <w:jc w:val="center"/>
        <w:rPr>
          <w:b/>
          <w:bCs/>
          <w:sz w:val="28"/>
          <w:szCs w:val="28"/>
        </w:rPr>
      </w:pPr>
    </w:p>
    <w:p w:rsidR="00085D4C" w:rsidRDefault="00085D4C" w:rsidP="003E3939">
      <w:pPr>
        <w:widowControl w:val="0"/>
        <w:jc w:val="center"/>
        <w:rPr>
          <w:b/>
          <w:bCs/>
          <w:sz w:val="28"/>
          <w:szCs w:val="28"/>
        </w:rPr>
      </w:pPr>
      <w:r w:rsidRPr="00395259">
        <w:rPr>
          <w:b/>
          <w:bCs/>
          <w:sz w:val="28"/>
          <w:szCs w:val="28"/>
        </w:rPr>
        <w:t>Тематичний план</w:t>
      </w:r>
    </w:p>
    <w:p w:rsidR="00804796" w:rsidRPr="00395259" w:rsidRDefault="00804796" w:rsidP="003E3939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691" w:type="dxa"/>
        <w:jc w:val="center"/>
        <w:tblInd w:w="-318" w:type="dxa"/>
        <w:tblLayout w:type="fixed"/>
        <w:tblLook w:val="04A0"/>
      </w:tblPr>
      <w:tblGrid>
        <w:gridCol w:w="3734"/>
        <w:gridCol w:w="674"/>
        <w:gridCol w:w="544"/>
        <w:gridCol w:w="544"/>
        <w:gridCol w:w="544"/>
        <w:gridCol w:w="544"/>
        <w:gridCol w:w="544"/>
        <w:gridCol w:w="623"/>
        <w:gridCol w:w="628"/>
        <w:gridCol w:w="544"/>
        <w:gridCol w:w="544"/>
        <w:gridCol w:w="544"/>
        <w:gridCol w:w="544"/>
        <w:gridCol w:w="544"/>
        <w:gridCol w:w="682"/>
        <w:gridCol w:w="3910"/>
      </w:tblGrid>
      <w:tr w:rsidR="00804796" w:rsidRPr="00C90746" w:rsidTr="00DF789C">
        <w:trPr>
          <w:cantSplit/>
          <w:trHeight w:val="270"/>
          <w:jc w:val="center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Назви змістових модулів і тем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Розподіл годин між видами робіт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Форми та методи контролю знань</w:t>
            </w:r>
          </w:p>
        </w:tc>
      </w:tr>
      <w:tr w:rsidR="00804796" w:rsidRPr="00C90746" w:rsidTr="00DF789C">
        <w:trPr>
          <w:trHeight w:val="131"/>
          <w:jc w:val="center"/>
        </w:trPr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денна форма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заочна форма</w:t>
            </w:r>
          </w:p>
        </w:tc>
        <w:tc>
          <w:tcPr>
            <w:tcW w:w="3910" w:type="dxa"/>
            <w:vMerge/>
            <w:tcBorders>
              <w:left w:val="nil"/>
              <w:right w:val="single" w:sz="4" w:space="0" w:color="auto"/>
            </w:tcBorders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04796" w:rsidRPr="00C90746" w:rsidTr="00DF789C">
        <w:trPr>
          <w:trHeight w:val="178"/>
          <w:jc w:val="center"/>
        </w:trPr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-25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аудиторна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с.р.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-24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аудиторна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с.р.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04796" w:rsidRPr="00C90746" w:rsidTr="00DF789C">
        <w:trPr>
          <w:trHeight w:val="209"/>
          <w:jc w:val="center"/>
        </w:trPr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у тому числі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у тому числі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</w:tr>
      <w:tr w:rsidR="00804796" w:rsidRPr="00C90746" w:rsidTr="00DF789C">
        <w:trPr>
          <w:cantSplit/>
          <w:trHeight w:val="483"/>
          <w:jc w:val="center"/>
        </w:trPr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пр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лаб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інд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пр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лаб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96" w:rsidRPr="00C90746" w:rsidRDefault="00804796" w:rsidP="003E3939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90746">
              <w:rPr>
                <w:sz w:val="16"/>
                <w:szCs w:val="16"/>
              </w:rPr>
              <w:t>інд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6" w:rsidRPr="00C90746" w:rsidRDefault="00804796" w:rsidP="003E3939">
            <w:pPr>
              <w:widowControl w:val="0"/>
              <w:rPr>
                <w:sz w:val="16"/>
                <w:szCs w:val="16"/>
              </w:rPr>
            </w:pPr>
          </w:p>
        </w:tc>
      </w:tr>
      <w:tr w:rsidR="00804796" w:rsidRPr="00C90746" w:rsidTr="00DF789C">
        <w:trPr>
          <w:trHeight w:val="94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sz w:val="14"/>
                <w:szCs w:val="14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sz w:val="14"/>
                <w:szCs w:val="14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796" w:rsidRPr="00C90746" w:rsidRDefault="00804796" w:rsidP="003E3939">
            <w:pPr>
              <w:widowControl w:val="0"/>
              <w:jc w:val="center"/>
              <w:rPr>
                <w:sz w:val="14"/>
                <w:szCs w:val="14"/>
              </w:rPr>
            </w:pPr>
            <w:r w:rsidRPr="00C90746">
              <w:rPr>
                <w:sz w:val="14"/>
                <w:szCs w:val="14"/>
              </w:rPr>
              <w:t>16</w:t>
            </w:r>
          </w:p>
        </w:tc>
      </w:tr>
      <w:tr w:rsidR="00BB6183" w:rsidRPr="00C90746" w:rsidTr="00DF789C">
        <w:trPr>
          <w:trHeight w:val="41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3" w:rsidRPr="00315780" w:rsidRDefault="00BB6183" w:rsidP="003E3939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7"/>
            </w:pPr>
            <w:r w:rsidRPr="00315780">
              <w:rPr>
                <w:bCs/>
              </w:rPr>
              <w:t xml:space="preserve">Тема 1. </w:t>
            </w:r>
            <w:r w:rsidRPr="00315780">
              <w:t>Загальні основи лікувальної фізичної культури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АР: л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СР: опитування, захист реферату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ІР: підготовка та захист презентації</w:t>
            </w:r>
          </w:p>
        </w:tc>
      </w:tr>
      <w:tr w:rsidR="00BB6183" w:rsidRPr="00C90746" w:rsidTr="00DF789C">
        <w:trPr>
          <w:trHeight w:val="41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3" w:rsidRPr="00315780" w:rsidRDefault="00BB6183" w:rsidP="003E3939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7"/>
            </w:pPr>
            <w:r w:rsidRPr="00315780">
              <w:rPr>
                <w:bCs/>
              </w:rPr>
              <w:t xml:space="preserve">Тема 2. </w:t>
            </w:r>
            <w:r w:rsidRPr="00315780">
              <w:t>Лікувальна фізична культура при захворюваннях серцево-судинної системи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АР: л+пр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СР: опитування, захист реферату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ІР: підготовка та захист презентації</w:t>
            </w:r>
          </w:p>
        </w:tc>
      </w:tr>
      <w:tr w:rsidR="00BB6183" w:rsidRPr="00C90746" w:rsidTr="00DF789C">
        <w:trPr>
          <w:trHeight w:val="41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3" w:rsidRPr="00315780" w:rsidRDefault="00BB6183" w:rsidP="003E3939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7"/>
            </w:pPr>
            <w:r w:rsidRPr="00315780">
              <w:rPr>
                <w:bCs/>
              </w:rPr>
              <w:t xml:space="preserve">Тема 3. </w:t>
            </w:r>
            <w:r w:rsidRPr="00315780">
              <w:t>Лікувальна фізична культура при захворюваннях органів дихання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АР: л+пр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СР: опитування, захист реферату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ІР: підготовка та захист презентації</w:t>
            </w:r>
          </w:p>
        </w:tc>
      </w:tr>
      <w:tr w:rsidR="00BB6183" w:rsidRPr="00C90746" w:rsidTr="00DF789C">
        <w:trPr>
          <w:trHeight w:val="41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3" w:rsidRPr="00315780" w:rsidRDefault="00BB6183" w:rsidP="003E3939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7"/>
            </w:pPr>
            <w:r w:rsidRPr="00315780">
              <w:rPr>
                <w:bCs/>
              </w:rPr>
              <w:t xml:space="preserve">Тема 4. </w:t>
            </w:r>
            <w:r w:rsidRPr="00315780">
              <w:t>Лікувальна фізична культура при захворюваннях  і ушкодженнях опорно-рухового апарату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АР: л+пр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СР: опитування, захист реферату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ІР: підготовка та захист презентації</w:t>
            </w:r>
          </w:p>
        </w:tc>
      </w:tr>
      <w:tr w:rsidR="00BB6183" w:rsidRPr="00C90746" w:rsidTr="00DF789C">
        <w:trPr>
          <w:trHeight w:val="41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3" w:rsidRPr="00315780" w:rsidRDefault="00BB6183" w:rsidP="003E3939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7"/>
              <w:rPr>
                <w:bCs/>
              </w:rPr>
            </w:pPr>
            <w:r w:rsidRPr="00315780">
              <w:rPr>
                <w:bCs/>
              </w:rPr>
              <w:t xml:space="preserve">Тема 5. </w:t>
            </w:r>
            <w:r w:rsidRPr="00315780">
              <w:t>Лікувальна фізична культура при захворюваннях обміну речовин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АР: л+пр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СР: опитування, захист реферату</w:t>
            </w:r>
          </w:p>
          <w:p w:rsidR="00BB6183" w:rsidRPr="00C90746" w:rsidRDefault="00BB6183" w:rsidP="003E3939">
            <w:pPr>
              <w:widowControl w:val="0"/>
              <w:rPr>
                <w:sz w:val="21"/>
                <w:szCs w:val="21"/>
              </w:rPr>
            </w:pPr>
            <w:r w:rsidRPr="00C90746">
              <w:rPr>
                <w:sz w:val="21"/>
                <w:szCs w:val="21"/>
              </w:rPr>
              <w:t>ІР: підготовка та захист презентації</w:t>
            </w:r>
          </w:p>
        </w:tc>
      </w:tr>
      <w:tr w:rsidR="00BB6183" w:rsidRPr="00C90746" w:rsidTr="00DF789C">
        <w:trPr>
          <w:trHeight w:val="207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  <w:bCs/>
              </w:rPr>
            </w:pPr>
            <w:r w:rsidRPr="00C90746">
              <w:rPr>
                <w:b/>
                <w:bCs/>
              </w:rPr>
              <w:t>Усього годин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  <w:r w:rsidRPr="00C90746"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B118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3" w:rsidRPr="00C90746" w:rsidRDefault="00BB6183" w:rsidP="003E393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183" w:rsidRPr="00C90746" w:rsidRDefault="00BB6183" w:rsidP="003E3939">
            <w:pPr>
              <w:widowControl w:val="0"/>
              <w:rPr>
                <w:b/>
              </w:rPr>
            </w:pPr>
          </w:p>
        </w:tc>
      </w:tr>
    </w:tbl>
    <w:p w:rsidR="00085D4C" w:rsidRPr="00395259" w:rsidRDefault="00085D4C" w:rsidP="003E3939">
      <w:pPr>
        <w:widowControl w:val="0"/>
        <w:jc w:val="center"/>
        <w:rPr>
          <w:b/>
          <w:bCs/>
          <w:sz w:val="2"/>
          <w:szCs w:val="2"/>
        </w:rPr>
      </w:pPr>
    </w:p>
    <w:p w:rsidR="00085D4C" w:rsidRPr="00395259" w:rsidRDefault="00085D4C" w:rsidP="003E3939">
      <w:pPr>
        <w:widowControl w:val="0"/>
        <w:jc w:val="center"/>
        <w:rPr>
          <w:b/>
          <w:sz w:val="2"/>
          <w:szCs w:val="2"/>
        </w:rPr>
        <w:sectPr w:rsidR="00085D4C" w:rsidRPr="00395259" w:rsidSect="008C720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085D4C" w:rsidRPr="00395259" w:rsidRDefault="00085D4C" w:rsidP="003E3939">
      <w:pPr>
        <w:widowControl w:val="0"/>
        <w:jc w:val="center"/>
        <w:rPr>
          <w:b/>
          <w:sz w:val="28"/>
          <w:szCs w:val="28"/>
        </w:rPr>
      </w:pPr>
      <w:r w:rsidRPr="00395259">
        <w:rPr>
          <w:b/>
          <w:sz w:val="28"/>
          <w:szCs w:val="28"/>
        </w:rPr>
        <w:lastRenderedPageBreak/>
        <w:t>ФОРМИ І МЕТОДИ НАВЧАННЯ</w:t>
      </w:r>
    </w:p>
    <w:p w:rsidR="00085D4C" w:rsidRPr="00395259" w:rsidRDefault="00085D4C" w:rsidP="003E3939">
      <w:pPr>
        <w:widowControl w:val="0"/>
        <w:jc w:val="center"/>
        <w:rPr>
          <w:b/>
          <w:sz w:val="28"/>
          <w:szCs w:val="28"/>
        </w:rPr>
      </w:pPr>
    </w:p>
    <w:p w:rsidR="003E3939" w:rsidRDefault="00DF789C" w:rsidP="003E3939">
      <w:pPr>
        <w:widowControl w:val="0"/>
        <w:shd w:val="clear" w:color="auto" w:fill="FFFFFF"/>
        <w:jc w:val="center"/>
        <w:rPr>
          <w:b/>
          <w:bCs/>
          <w:i/>
          <w:iCs/>
          <w:color w:val="000000"/>
          <w:spacing w:val="-2"/>
          <w:sz w:val="28"/>
          <w:szCs w:val="28"/>
          <w:u w:val="single"/>
        </w:rPr>
      </w:pPr>
      <w:r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Методи та форми організації та здійснення </w:t>
      </w:r>
    </w:p>
    <w:p w:rsidR="00DF789C" w:rsidRDefault="00DF789C" w:rsidP="003E3939">
      <w:pPr>
        <w:widowControl w:val="0"/>
        <w:shd w:val="clear" w:color="auto" w:fill="FFFFFF"/>
        <w:jc w:val="center"/>
      </w:pPr>
      <w:r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навчально-пізнавальної</w:t>
      </w:r>
      <w:r w:rsidR="003E3939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діяльності</w:t>
      </w:r>
    </w:p>
    <w:p w:rsidR="00DF789C" w:rsidRPr="001E2E8D" w:rsidRDefault="00DF789C" w:rsidP="003E3939">
      <w:pPr>
        <w:widowControl w:val="0"/>
        <w:ind w:firstLine="567"/>
        <w:jc w:val="both"/>
        <w:rPr>
          <w:b/>
          <w:bCs/>
          <w:i/>
          <w:sz w:val="28"/>
          <w:szCs w:val="28"/>
        </w:rPr>
      </w:pPr>
      <w:r w:rsidRPr="001E2E8D">
        <w:rPr>
          <w:b/>
          <w:bCs/>
          <w:i/>
          <w:sz w:val="28"/>
          <w:szCs w:val="28"/>
        </w:rPr>
        <w:t>1. За джерелом</w:t>
      </w:r>
      <w:r w:rsidR="003E3939">
        <w:rPr>
          <w:b/>
          <w:bCs/>
          <w:i/>
          <w:sz w:val="28"/>
          <w:szCs w:val="28"/>
        </w:rPr>
        <w:t xml:space="preserve"> </w:t>
      </w:r>
      <w:r w:rsidRPr="001E2E8D">
        <w:rPr>
          <w:b/>
          <w:bCs/>
          <w:i/>
          <w:sz w:val="28"/>
          <w:szCs w:val="28"/>
        </w:rPr>
        <w:t xml:space="preserve">інформації: </w:t>
      </w:r>
    </w:p>
    <w:p w:rsidR="00DF789C" w:rsidRPr="001E2E8D" w:rsidRDefault="00DF789C" w:rsidP="003E3939">
      <w:pPr>
        <w:pStyle w:val="a5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2E8D">
        <w:rPr>
          <w:bCs/>
          <w:i/>
          <w:sz w:val="28"/>
          <w:szCs w:val="28"/>
        </w:rPr>
        <w:t>Словесні:</w:t>
      </w:r>
      <w:r w:rsidRPr="001E2E8D">
        <w:rPr>
          <w:sz w:val="28"/>
          <w:szCs w:val="28"/>
        </w:rPr>
        <w:t xml:space="preserve">лекція </w:t>
      </w:r>
      <w:r w:rsidRPr="001E2E8D">
        <w:rPr>
          <w:bCs/>
          <w:sz w:val="28"/>
          <w:szCs w:val="28"/>
        </w:rPr>
        <w:t xml:space="preserve">(традиційна, </w:t>
      </w:r>
      <w:r w:rsidRPr="001E2E8D">
        <w:rPr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DF789C" w:rsidRPr="006E32E7" w:rsidRDefault="00DF789C" w:rsidP="003E3939">
      <w:pPr>
        <w:pStyle w:val="a5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E32E7">
        <w:rPr>
          <w:bCs/>
          <w:i/>
          <w:sz w:val="28"/>
          <w:szCs w:val="28"/>
        </w:rPr>
        <w:t xml:space="preserve">наочні: </w:t>
      </w:r>
      <w:r w:rsidRPr="006E32E7">
        <w:rPr>
          <w:sz w:val="28"/>
          <w:szCs w:val="28"/>
        </w:rPr>
        <w:t xml:space="preserve">спостереження, ілюстрація, демонстрація; </w:t>
      </w:r>
    </w:p>
    <w:p w:rsidR="00DF789C" w:rsidRPr="006E32E7" w:rsidRDefault="00DF789C" w:rsidP="003E3939">
      <w:pPr>
        <w:pStyle w:val="a5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E32E7">
        <w:rPr>
          <w:bCs/>
          <w:i/>
          <w:sz w:val="28"/>
          <w:szCs w:val="28"/>
        </w:rPr>
        <w:t>практичні</w:t>
      </w:r>
      <w:r w:rsidRPr="006E32E7">
        <w:rPr>
          <w:i/>
          <w:sz w:val="28"/>
          <w:szCs w:val="28"/>
        </w:rPr>
        <w:t xml:space="preserve">: </w:t>
      </w:r>
      <w:r w:rsidRPr="006E32E7">
        <w:rPr>
          <w:bCs/>
          <w:sz w:val="28"/>
          <w:szCs w:val="28"/>
        </w:rPr>
        <w:t>вправи.</w:t>
      </w:r>
    </w:p>
    <w:p w:rsidR="00DF789C" w:rsidRPr="006E32E7" w:rsidRDefault="00DF789C" w:rsidP="003E3939">
      <w:pPr>
        <w:widowControl w:val="0"/>
        <w:tabs>
          <w:tab w:val="left" w:pos="284"/>
        </w:tabs>
        <w:ind w:firstLine="567"/>
        <w:jc w:val="both"/>
        <w:rPr>
          <w:b/>
          <w:bCs/>
          <w:sz w:val="28"/>
          <w:szCs w:val="28"/>
        </w:rPr>
      </w:pPr>
      <w:r w:rsidRPr="006E32E7">
        <w:rPr>
          <w:b/>
          <w:bCs/>
          <w:i/>
          <w:sz w:val="28"/>
          <w:szCs w:val="28"/>
        </w:rPr>
        <w:t xml:space="preserve">2. За логікою передачі і сприйняття навчальної інформації: </w:t>
      </w:r>
      <w:r w:rsidRPr="006E32E7">
        <w:rPr>
          <w:bCs/>
          <w:sz w:val="28"/>
          <w:szCs w:val="28"/>
        </w:rPr>
        <w:t>індуктивні, дедуктивні, аналітичні, синтетичні.</w:t>
      </w:r>
    </w:p>
    <w:p w:rsidR="00DF789C" w:rsidRPr="006E32E7" w:rsidRDefault="00DF789C" w:rsidP="003E3939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6E32E7">
        <w:rPr>
          <w:b/>
          <w:bCs/>
          <w:i/>
          <w:sz w:val="28"/>
          <w:szCs w:val="28"/>
        </w:rPr>
        <w:t>3. За ступенем самостійності мислення:</w:t>
      </w:r>
      <w:r w:rsidRPr="006E32E7">
        <w:rPr>
          <w:bCs/>
          <w:sz w:val="28"/>
          <w:szCs w:val="28"/>
        </w:rPr>
        <w:t>репродуктивні, пошукові, дослідницькі.</w:t>
      </w:r>
    </w:p>
    <w:p w:rsidR="00DF789C" w:rsidRPr="006E32E7" w:rsidRDefault="00DF789C" w:rsidP="003E3939">
      <w:pPr>
        <w:widowControl w:val="0"/>
        <w:ind w:firstLine="567"/>
        <w:jc w:val="both"/>
        <w:rPr>
          <w:bCs/>
          <w:sz w:val="28"/>
          <w:szCs w:val="28"/>
        </w:rPr>
      </w:pPr>
      <w:r w:rsidRPr="006E32E7">
        <w:rPr>
          <w:b/>
          <w:bCs/>
          <w:i/>
          <w:sz w:val="28"/>
          <w:szCs w:val="28"/>
        </w:rPr>
        <w:t>4. За ступенем керування навчальною діяльністю:</w:t>
      </w:r>
      <w:r w:rsidRPr="006E32E7">
        <w:rPr>
          <w:bCs/>
          <w:sz w:val="28"/>
          <w:szCs w:val="28"/>
        </w:rPr>
        <w:t>під керівництвом викладача; самостійна робота студентів із книгою; виконання індивідуальних навчальних проектів.</w:t>
      </w:r>
    </w:p>
    <w:p w:rsidR="00DF789C" w:rsidRPr="006E32E7" w:rsidRDefault="00DF789C" w:rsidP="003E3939">
      <w:pPr>
        <w:widowControl w:val="0"/>
        <w:jc w:val="center"/>
        <w:rPr>
          <w:b/>
          <w:bCs/>
          <w:sz w:val="28"/>
          <w:szCs w:val="28"/>
        </w:rPr>
      </w:pPr>
    </w:p>
    <w:p w:rsidR="003E3939" w:rsidRDefault="00DF789C" w:rsidP="003E3939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6E32E7">
        <w:rPr>
          <w:b/>
          <w:bCs/>
          <w:i/>
          <w:iCs/>
          <w:sz w:val="28"/>
          <w:szCs w:val="28"/>
          <w:u w:val="single"/>
        </w:rPr>
        <w:t xml:space="preserve">Методи стимулювання інтересу до навчання і мотивації </w:t>
      </w:r>
    </w:p>
    <w:p w:rsidR="00DF789C" w:rsidRPr="006E32E7" w:rsidRDefault="00DF789C" w:rsidP="003E3939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6E32E7">
        <w:rPr>
          <w:b/>
          <w:bCs/>
          <w:i/>
          <w:iCs/>
          <w:sz w:val="28"/>
          <w:szCs w:val="28"/>
          <w:u w:val="single"/>
        </w:rPr>
        <w:t>навчально-пізнавальної діяльності</w:t>
      </w:r>
    </w:p>
    <w:p w:rsidR="00DF789C" w:rsidRPr="006E32E7" w:rsidRDefault="00DF789C" w:rsidP="003E3939">
      <w:pPr>
        <w:widowControl w:val="0"/>
        <w:ind w:firstLine="567"/>
        <w:jc w:val="both"/>
        <w:rPr>
          <w:bCs/>
          <w:sz w:val="28"/>
          <w:szCs w:val="28"/>
        </w:rPr>
      </w:pPr>
      <w:r w:rsidRPr="006E32E7">
        <w:rPr>
          <w:b/>
          <w:bCs/>
          <w:i/>
          <w:sz w:val="28"/>
          <w:szCs w:val="28"/>
        </w:rPr>
        <w:t>Методи стимулювання інтересу до навчання:</w:t>
      </w:r>
      <w:r w:rsidRPr="006E32E7">
        <w:rPr>
          <w:bCs/>
          <w:sz w:val="28"/>
          <w:szCs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DF789C" w:rsidRPr="006E32E7" w:rsidRDefault="00DF789C" w:rsidP="003E3939">
      <w:pPr>
        <w:widowControl w:val="0"/>
        <w:jc w:val="center"/>
        <w:rPr>
          <w:i/>
          <w:iCs/>
          <w:sz w:val="28"/>
          <w:szCs w:val="28"/>
          <w:u w:val="single"/>
        </w:rPr>
      </w:pPr>
    </w:p>
    <w:p w:rsidR="00DF789C" w:rsidRPr="006E32E7" w:rsidRDefault="00DF789C" w:rsidP="003E3939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6E32E7">
        <w:rPr>
          <w:b/>
          <w:bCs/>
          <w:i/>
          <w:iCs/>
          <w:sz w:val="28"/>
          <w:szCs w:val="28"/>
          <w:u w:val="single"/>
        </w:rPr>
        <w:t>Інклюзивні методи навчання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1. Методи формування свідомості: бесіда, диспут, лекція, приклад, пояснення, переконання.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4. Метод самовиховання: самопізнання, самооцінювання, саморегуляція.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5. Методи соціально-психологічної допомоги: психологічне консультування, аутотренінг, стимуляційні ігри.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6. Спеціальні методи: патронат, супровід, тренінг, медіація.</w:t>
      </w:r>
    </w:p>
    <w:p w:rsidR="00DF789C" w:rsidRPr="006E32E7" w:rsidRDefault="00DF789C" w:rsidP="003E3939">
      <w:pPr>
        <w:widowControl w:val="0"/>
        <w:ind w:firstLine="709"/>
        <w:jc w:val="both"/>
        <w:rPr>
          <w:sz w:val="28"/>
          <w:szCs w:val="28"/>
        </w:rPr>
      </w:pPr>
      <w:r w:rsidRPr="006E32E7">
        <w:rPr>
          <w:sz w:val="28"/>
          <w:szCs w:val="28"/>
        </w:rPr>
        <w:t>7. 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методів корекційної роботи належать: суб'єктивно-прагматичний</w:t>
      </w:r>
      <w:r w:rsidR="003E3939">
        <w:rPr>
          <w:sz w:val="28"/>
          <w:szCs w:val="28"/>
        </w:rPr>
        <w:t xml:space="preserve"> метод, метод заміщення, метод «</w:t>
      </w:r>
      <w:r w:rsidRPr="006E32E7">
        <w:rPr>
          <w:sz w:val="28"/>
          <w:szCs w:val="28"/>
        </w:rPr>
        <w:t>вибуху</w:t>
      </w:r>
      <w:r w:rsidR="003E3939">
        <w:rPr>
          <w:sz w:val="28"/>
          <w:szCs w:val="28"/>
        </w:rPr>
        <w:t>»</w:t>
      </w:r>
      <w:r w:rsidRPr="006E32E7">
        <w:rPr>
          <w:sz w:val="28"/>
          <w:szCs w:val="28"/>
        </w:rPr>
        <w:t>, метод природних наслідків і трудовий метод.</w:t>
      </w:r>
    </w:p>
    <w:p w:rsidR="00DF789C" w:rsidRDefault="00DF789C" w:rsidP="003E3939">
      <w:pPr>
        <w:widowControl w:val="0"/>
        <w:shd w:val="clear" w:color="auto" w:fill="FFFFFF"/>
        <w:ind w:right="5" w:firstLine="566"/>
        <w:jc w:val="both"/>
        <w:rPr>
          <w:color w:val="000000"/>
          <w:sz w:val="28"/>
          <w:szCs w:val="28"/>
        </w:rPr>
      </w:pPr>
      <w:r w:rsidRPr="006E32E7">
        <w:rPr>
          <w:color w:val="000000"/>
          <w:sz w:val="28"/>
          <w:szCs w:val="28"/>
        </w:rPr>
        <w:t xml:space="preserve">Наприклад, презентації проводяться у формі виступів за результатами виконання письмових завдань, з науково-навчальними тезами, рефератами, доповідями перед аудиторією тощо, де також доцільно використовувати для представлення певних досягнень, результатів роботи групи, звіту про виконання індивідуальних завдань, демонстрації нових наукових поглядів, оригінальних </w:t>
      </w:r>
      <w:r w:rsidRPr="006E32E7">
        <w:rPr>
          <w:color w:val="000000"/>
          <w:sz w:val="28"/>
          <w:szCs w:val="28"/>
        </w:rPr>
        <w:lastRenderedPageBreak/>
        <w:t>висновків та пропозицій.</w:t>
      </w:r>
    </w:p>
    <w:p w:rsidR="00DF789C" w:rsidRPr="006E32E7" w:rsidRDefault="00DF789C" w:rsidP="003E3939">
      <w:pPr>
        <w:widowControl w:val="0"/>
        <w:shd w:val="clear" w:color="auto" w:fill="FFFFFF"/>
        <w:ind w:right="5" w:firstLine="566"/>
        <w:jc w:val="both"/>
      </w:pPr>
    </w:p>
    <w:p w:rsidR="00DF789C" w:rsidRPr="006E32E7" w:rsidRDefault="00DF789C" w:rsidP="003E3939">
      <w:pPr>
        <w:widowControl w:val="0"/>
        <w:shd w:val="clear" w:color="auto" w:fill="FFFFFF"/>
        <w:ind w:right="288" w:firstLine="490"/>
        <w:jc w:val="center"/>
      </w:pPr>
      <w:r w:rsidRPr="006E32E7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Методи стимулювання інтересу до навчання і мотивації навчально-</w:t>
      </w:r>
      <w:r w:rsidRPr="006E32E7">
        <w:rPr>
          <w:b/>
          <w:bCs/>
          <w:i/>
          <w:iCs/>
          <w:color w:val="000000"/>
          <w:sz w:val="28"/>
          <w:szCs w:val="28"/>
          <w:u w:val="single"/>
        </w:rPr>
        <w:t>пізнавальної діяльності</w:t>
      </w:r>
    </w:p>
    <w:p w:rsidR="00DF789C" w:rsidRPr="006E32E7" w:rsidRDefault="00DF789C" w:rsidP="003E3939">
      <w:pPr>
        <w:widowControl w:val="0"/>
        <w:shd w:val="clear" w:color="auto" w:fill="FFFFFF"/>
        <w:ind w:right="5" w:firstLine="566"/>
        <w:jc w:val="both"/>
      </w:pPr>
      <w:r>
        <w:rPr>
          <w:color w:val="000000"/>
          <w:sz w:val="28"/>
          <w:szCs w:val="28"/>
        </w:rPr>
        <w:t>Н</w:t>
      </w:r>
      <w:r w:rsidRPr="006E32E7">
        <w:rPr>
          <w:color w:val="000000"/>
          <w:sz w:val="28"/>
          <w:szCs w:val="28"/>
        </w:rPr>
        <w:t>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DF789C" w:rsidRPr="006E32E7" w:rsidRDefault="00DF789C" w:rsidP="003E3939">
      <w:pPr>
        <w:widowControl w:val="0"/>
        <w:shd w:val="clear" w:color="auto" w:fill="FFFFFF"/>
        <w:ind w:right="5" w:firstLine="566"/>
        <w:jc w:val="both"/>
      </w:pPr>
      <w:r w:rsidRPr="006E32E7">
        <w:rPr>
          <w:color w:val="000000"/>
          <w:sz w:val="28"/>
          <w:szCs w:val="28"/>
        </w:rPr>
        <w:t>Наприклад, семінари-дискусії (колоквіуми) проводяться для того, щоб сприяти обміну думками і поглядами учасників з приводу даної теми, а також розвинути мислення, допомагати формуванню поглядів і переконань, виробити вміння формулювати думки й висловлювати їх, вміння прислухатись до точки зору опонентів і «чути їх», навчитись оцінювати пропозиції інших людей, критично підходити до власних поглядів.</w:t>
      </w:r>
    </w:p>
    <w:p w:rsidR="00DF789C" w:rsidRDefault="00DF789C" w:rsidP="003E3939">
      <w:pPr>
        <w:widowControl w:val="0"/>
        <w:shd w:val="clear" w:color="auto" w:fill="FFFFFF"/>
        <w:ind w:right="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F789C" w:rsidRPr="006E32E7" w:rsidRDefault="00DF789C" w:rsidP="003E3939">
      <w:pPr>
        <w:widowControl w:val="0"/>
        <w:shd w:val="clear" w:color="auto" w:fill="FFFFFF"/>
        <w:ind w:right="5"/>
        <w:jc w:val="center"/>
      </w:pPr>
      <w:r w:rsidRPr="006E32E7">
        <w:rPr>
          <w:b/>
          <w:bCs/>
          <w:i/>
          <w:iCs/>
          <w:color w:val="000000"/>
          <w:sz w:val="28"/>
          <w:szCs w:val="28"/>
          <w:u w:val="single"/>
        </w:rPr>
        <w:t>Інклюзивні методи навчання</w:t>
      </w:r>
    </w:p>
    <w:p w:rsidR="00DF789C" w:rsidRPr="006E32E7" w:rsidRDefault="00DF789C" w:rsidP="003E3939">
      <w:pPr>
        <w:widowControl w:val="0"/>
        <w:numPr>
          <w:ilvl w:val="0"/>
          <w:numId w:val="1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right="10" w:firstLine="706"/>
        <w:jc w:val="both"/>
        <w:rPr>
          <w:color w:val="000000"/>
          <w:spacing w:val="-1"/>
          <w:sz w:val="28"/>
          <w:szCs w:val="28"/>
        </w:rPr>
      </w:pPr>
      <w:r w:rsidRPr="006E32E7">
        <w:rPr>
          <w:color w:val="000000"/>
          <w:sz w:val="28"/>
          <w:szCs w:val="28"/>
        </w:rPr>
        <w:t>Методи формування свідомості: бесіда, диспут, лекція, приклад, пояснення, переконання.</w:t>
      </w:r>
    </w:p>
    <w:p w:rsidR="00DF789C" w:rsidRPr="006E32E7" w:rsidRDefault="00DF789C" w:rsidP="003E3939">
      <w:pPr>
        <w:widowControl w:val="0"/>
        <w:numPr>
          <w:ilvl w:val="0"/>
          <w:numId w:val="1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6"/>
        <w:jc w:val="both"/>
        <w:rPr>
          <w:color w:val="000000"/>
          <w:spacing w:val="-1"/>
          <w:sz w:val="28"/>
          <w:szCs w:val="28"/>
        </w:rPr>
      </w:pPr>
      <w:r w:rsidRPr="006E32E7">
        <w:rPr>
          <w:color w:val="000000"/>
          <w:sz w:val="28"/>
          <w:szCs w:val="28"/>
        </w:rPr>
        <w:t>Метод організації діяльності та формування суспільної поведінки особистості: вправи, привчання, виховні ситуації, приклад.</w:t>
      </w:r>
    </w:p>
    <w:p w:rsidR="00DF789C" w:rsidRPr="006E32E7" w:rsidRDefault="00DF789C" w:rsidP="003E3939">
      <w:pPr>
        <w:widowControl w:val="0"/>
        <w:shd w:val="clear" w:color="auto" w:fill="FFFFFF"/>
        <w:tabs>
          <w:tab w:val="left" w:pos="1133"/>
        </w:tabs>
        <w:ind w:right="10" w:firstLine="706"/>
        <w:jc w:val="both"/>
      </w:pPr>
      <w:r w:rsidRPr="006E32E7">
        <w:rPr>
          <w:color w:val="000000"/>
          <w:spacing w:val="-1"/>
          <w:sz w:val="28"/>
          <w:szCs w:val="28"/>
        </w:rPr>
        <w:t>3.</w:t>
      </w:r>
      <w:r w:rsidRPr="006E32E7">
        <w:rPr>
          <w:color w:val="000000"/>
          <w:sz w:val="28"/>
          <w:szCs w:val="28"/>
        </w:rPr>
        <w:tab/>
        <w:t>Методи мотивації та стимулювання: вимога, громадська думка.</w:t>
      </w:r>
      <w:r w:rsidR="003E3939">
        <w:rPr>
          <w:color w:val="000000"/>
          <w:sz w:val="28"/>
          <w:szCs w:val="28"/>
        </w:rPr>
        <w:t xml:space="preserve"> </w:t>
      </w:r>
      <w:r w:rsidRPr="006E32E7">
        <w:rPr>
          <w:color w:val="000000"/>
          <w:sz w:val="28"/>
          <w:szCs w:val="28"/>
        </w:rPr>
        <w:t>Вважаємо, що неприпустимо застосовувати в інклюзивному вихованні методи</w:t>
      </w:r>
      <w:r w:rsidR="003E3939">
        <w:rPr>
          <w:color w:val="000000"/>
          <w:sz w:val="28"/>
          <w:szCs w:val="28"/>
        </w:rPr>
        <w:t xml:space="preserve"> </w:t>
      </w:r>
      <w:r w:rsidRPr="006E32E7">
        <w:rPr>
          <w:color w:val="000000"/>
          <w:sz w:val="28"/>
          <w:szCs w:val="28"/>
        </w:rPr>
        <w:t>емоційного стимулювання – змагання, заохочення, переконання.</w:t>
      </w:r>
    </w:p>
    <w:p w:rsidR="00DF789C" w:rsidRPr="006E32E7" w:rsidRDefault="00DF789C" w:rsidP="003E3939">
      <w:pPr>
        <w:widowControl w:val="0"/>
        <w:shd w:val="clear" w:color="auto" w:fill="FFFFFF"/>
        <w:tabs>
          <w:tab w:val="left" w:pos="989"/>
        </w:tabs>
        <w:ind w:firstLine="709"/>
        <w:jc w:val="both"/>
      </w:pPr>
      <w:r w:rsidRPr="006E32E7">
        <w:rPr>
          <w:color w:val="000000"/>
          <w:spacing w:val="-1"/>
          <w:sz w:val="28"/>
          <w:szCs w:val="28"/>
        </w:rPr>
        <w:t>4.</w:t>
      </w:r>
      <w:r w:rsidRPr="006E32E7">
        <w:rPr>
          <w:color w:val="000000"/>
          <w:sz w:val="28"/>
          <w:szCs w:val="28"/>
        </w:rPr>
        <w:tab/>
        <w:t>Метод самовиховання</w:t>
      </w:r>
      <w:r>
        <w:rPr>
          <w:color w:val="000000"/>
          <w:sz w:val="28"/>
          <w:szCs w:val="28"/>
        </w:rPr>
        <w:t xml:space="preserve">: самопізнання, самооцінювання, </w:t>
      </w:r>
      <w:r w:rsidRPr="006E32E7">
        <w:rPr>
          <w:color w:val="000000"/>
          <w:sz w:val="28"/>
          <w:szCs w:val="28"/>
        </w:rPr>
        <w:t>саморегуляція.</w:t>
      </w:r>
    </w:p>
    <w:p w:rsidR="00DF789C" w:rsidRPr="006E32E7" w:rsidRDefault="00DF789C" w:rsidP="003E3939">
      <w:pPr>
        <w:widowControl w:val="0"/>
        <w:shd w:val="clear" w:color="auto" w:fill="FFFFFF"/>
        <w:tabs>
          <w:tab w:val="left" w:pos="993"/>
          <w:tab w:val="left" w:pos="1421"/>
          <w:tab w:val="left" w:pos="2851"/>
          <w:tab w:val="left" w:pos="6307"/>
          <w:tab w:val="left" w:pos="8045"/>
        </w:tabs>
        <w:ind w:right="5" w:firstLine="706"/>
        <w:jc w:val="both"/>
      </w:pPr>
      <w:r w:rsidRPr="006E32E7">
        <w:rPr>
          <w:color w:val="000000"/>
          <w:spacing w:val="-1"/>
          <w:sz w:val="28"/>
          <w:szCs w:val="28"/>
        </w:rPr>
        <w:t>5.</w:t>
      </w:r>
      <w:r w:rsidRPr="006E32E7">
        <w:rPr>
          <w:color w:val="000000"/>
          <w:sz w:val="28"/>
          <w:szCs w:val="28"/>
        </w:rPr>
        <w:tab/>
      </w:r>
      <w:r w:rsidRPr="006E32E7">
        <w:rPr>
          <w:color w:val="000000"/>
          <w:spacing w:val="-2"/>
          <w:sz w:val="28"/>
          <w:szCs w:val="28"/>
        </w:rPr>
        <w:t>Методисоціально-психологічноїдопомоги:психологічне</w:t>
      </w:r>
      <w:r w:rsidRPr="006E32E7">
        <w:rPr>
          <w:color w:val="000000"/>
          <w:sz w:val="28"/>
          <w:szCs w:val="28"/>
        </w:rPr>
        <w:t>консультування, аутотренінг, стимуляційні ігри.</w:t>
      </w:r>
    </w:p>
    <w:p w:rsidR="00DF789C" w:rsidRPr="006E32E7" w:rsidRDefault="00DF789C" w:rsidP="003E3939">
      <w:pPr>
        <w:widowControl w:val="0"/>
        <w:shd w:val="clear" w:color="auto" w:fill="FFFFFF"/>
        <w:tabs>
          <w:tab w:val="left" w:pos="989"/>
        </w:tabs>
        <w:ind w:left="706"/>
      </w:pPr>
      <w:r w:rsidRPr="006E32E7">
        <w:rPr>
          <w:color w:val="000000"/>
          <w:spacing w:val="-1"/>
          <w:sz w:val="28"/>
          <w:szCs w:val="28"/>
        </w:rPr>
        <w:t>6.</w:t>
      </w:r>
      <w:r w:rsidRPr="006E32E7">
        <w:rPr>
          <w:color w:val="000000"/>
          <w:sz w:val="28"/>
          <w:szCs w:val="28"/>
        </w:rPr>
        <w:tab/>
        <w:t>Спеціальні методи: патронат, супровід, тренінг, медіація.</w:t>
      </w:r>
    </w:p>
    <w:p w:rsidR="00DF789C" w:rsidRPr="006E32E7" w:rsidRDefault="00DF789C" w:rsidP="003E3939">
      <w:pPr>
        <w:widowControl w:val="0"/>
        <w:shd w:val="clear" w:color="auto" w:fill="FFFFFF"/>
        <w:tabs>
          <w:tab w:val="left" w:pos="1056"/>
        </w:tabs>
        <w:ind w:right="5" w:firstLine="706"/>
        <w:jc w:val="both"/>
      </w:pPr>
      <w:r w:rsidRPr="006E32E7">
        <w:rPr>
          <w:color w:val="000000"/>
          <w:spacing w:val="-1"/>
          <w:sz w:val="28"/>
          <w:szCs w:val="28"/>
        </w:rPr>
        <w:t>7.</w:t>
      </w:r>
      <w:r w:rsidRPr="006E32E7">
        <w:rPr>
          <w:color w:val="000000"/>
          <w:sz w:val="28"/>
          <w:szCs w:val="28"/>
        </w:rPr>
        <w:tab/>
        <w:t>Спеціальні методи педагогічної корекції, які варто використовувати</w:t>
      </w:r>
      <w:r w:rsidR="003E3939">
        <w:rPr>
          <w:color w:val="000000"/>
          <w:sz w:val="28"/>
          <w:szCs w:val="28"/>
        </w:rPr>
        <w:t xml:space="preserve"> </w:t>
      </w:r>
      <w:r w:rsidRPr="006E32E7">
        <w:rPr>
          <w:color w:val="000000"/>
          <w:sz w:val="28"/>
          <w:szCs w:val="28"/>
        </w:rPr>
        <w:t>для цілеспрямованого виправлення поведінки або інших порушень, викликаних</w:t>
      </w:r>
      <w:r w:rsidR="003E3939">
        <w:rPr>
          <w:color w:val="000000"/>
          <w:sz w:val="28"/>
          <w:szCs w:val="28"/>
        </w:rPr>
        <w:t xml:space="preserve"> </w:t>
      </w:r>
      <w:r w:rsidRPr="006E32E7">
        <w:rPr>
          <w:color w:val="000000"/>
          <w:sz w:val="28"/>
          <w:szCs w:val="28"/>
        </w:rPr>
        <w:t>спільною причиною. До спеціальних методів корекційної роботи належать:суб'єктивно-прагматичний</w:t>
      </w:r>
      <w:r w:rsidR="003E3939">
        <w:rPr>
          <w:color w:val="000000"/>
          <w:sz w:val="28"/>
          <w:szCs w:val="28"/>
        </w:rPr>
        <w:t xml:space="preserve"> метод, метод заміщення, метод «</w:t>
      </w:r>
      <w:r w:rsidRPr="006E32E7">
        <w:rPr>
          <w:color w:val="000000"/>
          <w:sz w:val="28"/>
          <w:szCs w:val="28"/>
        </w:rPr>
        <w:t>вибуху</w:t>
      </w:r>
      <w:r w:rsidR="003E3939">
        <w:rPr>
          <w:color w:val="000000"/>
          <w:sz w:val="28"/>
          <w:szCs w:val="28"/>
        </w:rPr>
        <w:t>»</w:t>
      </w:r>
      <w:r w:rsidRPr="006E32E7">
        <w:rPr>
          <w:color w:val="000000"/>
          <w:sz w:val="28"/>
          <w:szCs w:val="28"/>
        </w:rPr>
        <w:t>, метод</w:t>
      </w:r>
      <w:r w:rsidR="003E3939">
        <w:rPr>
          <w:color w:val="000000"/>
          <w:sz w:val="28"/>
          <w:szCs w:val="28"/>
        </w:rPr>
        <w:t xml:space="preserve"> </w:t>
      </w:r>
      <w:r w:rsidRPr="006E32E7">
        <w:rPr>
          <w:color w:val="000000"/>
          <w:sz w:val="28"/>
          <w:szCs w:val="28"/>
        </w:rPr>
        <w:t>природних наслідків і трудовий метод.</w:t>
      </w:r>
    </w:p>
    <w:p w:rsidR="00085D4C" w:rsidRPr="00395259" w:rsidRDefault="00085D4C" w:rsidP="003E3939">
      <w:pPr>
        <w:widowControl w:val="0"/>
        <w:ind w:left="-426"/>
        <w:jc w:val="center"/>
        <w:rPr>
          <w:b/>
          <w:sz w:val="28"/>
          <w:szCs w:val="28"/>
        </w:rPr>
      </w:pPr>
    </w:p>
    <w:p w:rsidR="00085D4C" w:rsidRPr="00395259" w:rsidRDefault="00085D4C" w:rsidP="003E3939">
      <w:pPr>
        <w:widowControl w:val="0"/>
        <w:spacing w:line="276" w:lineRule="auto"/>
        <w:rPr>
          <w:rFonts w:eastAsiaTheme="majorEastAsia"/>
          <w:b/>
          <w:bCs/>
          <w:sz w:val="28"/>
          <w:szCs w:val="28"/>
        </w:rPr>
      </w:pPr>
      <w:r w:rsidRPr="00395259">
        <w:br w:type="page"/>
      </w:r>
    </w:p>
    <w:p w:rsidR="00085D4C" w:rsidRPr="00395259" w:rsidRDefault="00085D4C" w:rsidP="003E3939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395259">
        <w:rPr>
          <w:rFonts w:ascii="Times New Roman" w:hAnsi="Times New Roman" w:cs="Times New Roman"/>
          <w:color w:val="auto"/>
        </w:rPr>
        <w:lastRenderedPageBreak/>
        <w:t>РЕКОМЕНДОВАНА ЛІТЕРАТУРА</w:t>
      </w:r>
    </w:p>
    <w:p w:rsidR="00085D4C" w:rsidRPr="00395259" w:rsidRDefault="00085D4C" w:rsidP="003E393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804796" w:rsidRPr="00C90746" w:rsidRDefault="00804796" w:rsidP="003E3939">
      <w:pPr>
        <w:pStyle w:val="21"/>
        <w:widowControl w:val="0"/>
        <w:spacing w:after="0" w:line="240" w:lineRule="auto"/>
        <w:ind w:left="0"/>
        <w:rPr>
          <w:b/>
          <w:sz w:val="28"/>
          <w:szCs w:val="28"/>
        </w:rPr>
      </w:pPr>
      <w:r w:rsidRPr="00C90746">
        <w:rPr>
          <w:b/>
          <w:sz w:val="28"/>
          <w:szCs w:val="28"/>
        </w:rPr>
        <w:t>Базова (основна) література.</w:t>
      </w:r>
    </w:p>
    <w:p w:rsidR="00DF789C" w:rsidRPr="00DF789C" w:rsidRDefault="00DF789C" w:rsidP="003E3939">
      <w:pPr>
        <w:pStyle w:val="3"/>
        <w:keepNext w:val="0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DF789C">
        <w:rPr>
          <w:rFonts w:ascii="Times New Roman" w:eastAsia="Calibri" w:hAnsi="Times New Roman" w:cs="Times New Roman"/>
          <w:color w:val="000000"/>
          <w:lang w:val="uk-UA"/>
        </w:rPr>
        <w:t>Воропаєв Д.С., Єжова О.О. Основи фізичної реабілітації (загальна характеристика засобів фізичної реабілітації)</w:t>
      </w:r>
      <w:r>
        <w:rPr>
          <w:rFonts w:ascii="Times New Roman" w:eastAsia="Calibri" w:hAnsi="Times New Roman" w:cs="Times New Roman"/>
          <w:color w:val="000000"/>
          <w:lang w:val="uk-UA"/>
        </w:rPr>
        <w:t>: навчальний посібник. Суми: СДУ, 2019. 72 с.</w:t>
      </w:r>
    </w:p>
    <w:p w:rsidR="00C47CCA" w:rsidRDefault="00C47CCA" w:rsidP="003E3939">
      <w:pPr>
        <w:pStyle w:val="3"/>
        <w:keepNext w:val="0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C47CCA">
        <w:rPr>
          <w:rFonts w:ascii="Times New Roman" w:hAnsi="Times New Roman" w:cs="Times New Roman"/>
          <w:lang w:val="ru-RU"/>
        </w:rPr>
        <w:t xml:space="preserve">Зданюк В.В. Совтисік Д.Д. Лікувальна фізична культура: навчально-методичний посібник. Кам’янець-Подільський: ТОВ «Друкарня «Рута», 2020. </w:t>
      </w:r>
      <w:r w:rsidRPr="00C47CCA">
        <w:rPr>
          <w:rFonts w:ascii="Times New Roman" w:hAnsi="Times New Roman" w:cs="Times New Roman"/>
        </w:rPr>
        <w:t>132 с.</w:t>
      </w:r>
    </w:p>
    <w:p w:rsidR="00C47CCA" w:rsidRPr="00C47CCA" w:rsidRDefault="00C47CCA" w:rsidP="003E3939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47CCA">
        <w:rPr>
          <w:sz w:val="28"/>
          <w:szCs w:val="28"/>
        </w:rPr>
        <w:t>Козубенко Ю. Л., Буц М.А.</w:t>
      </w:r>
      <w:r>
        <w:rPr>
          <w:sz w:val="28"/>
          <w:szCs w:val="28"/>
        </w:rPr>
        <w:t xml:space="preserve"> Лікувальна фізична культура</w:t>
      </w:r>
      <w:r w:rsidRPr="00C47CCA">
        <w:rPr>
          <w:sz w:val="28"/>
          <w:szCs w:val="28"/>
        </w:rPr>
        <w:t>: навч.-метод. посіб. Переяслав-Хмельницький</w:t>
      </w:r>
      <w:r>
        <w:rPr>
          <w:sz w:val="28"/>
          <w:szCs w:val="28"/>
        </w:rPr>
        <w:t>:</w:t>
      </w:r>
      <w:r w:rsidRPr="00C47CCA">
        <w:rPr>
          <w:sz w:val="28"/>
          <w:szCs w:val="28"/>
        </w:rPr>
        <w:t xml:space="preserve"> Домбровська Я.М., 2017</w:t>
      </w:r>
      <w:r>
        <w:rPr>
          <w:sz w:val="28"/>
          <w:szCs w:val="28"/>
        </w:rPr>
        <w:t xml:space="preserve">. </w:t>
      </w:r>
      <w:r w:rsidRPr="00C47CCA">
        <w:rPr>
          <w:sz w:val="28"/>
          <w:szCs w:val="28"/>
        </w:rPr>
        <w:t>170 с.</w:t>
      </w:r>
    </w:p>
    <w:p w:rsidR="00C47CCA" w:rsidRPr="00C47CCA" w:rsidRDefault="00C47CCA" w:rsidP="003E3939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47CCA">
        <w:rPr>
          <w:rFonts w:eastAsia="Calibri"/>
          <w:sz w:val="28"/>
          <w:szCs w:val="28"/>
        </w:rPr>
        <w:t xml:space="preserve">Осіпов В.М. Лікувальна фізична культура: Навчальний посібник. Бердянськ: БДПУ, 2013. 140 с. </w:t>
      </w:r>
    </w:p>
    <w:p w:rsidR="00C47CCA" w:rsidRPr="00C47CCA" w:rsidRDefault="00C47CCA" w:rsidP="003E3939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47CCA">
        <w:rPr>
          <w:rFonts w:eastAsia="Calibri"/>
          <w:sz w:val="28"/>
          <w:szCs w:val="28"/>
        </w:rPr>
        <w:t>Христова Т.Є.</w:t>
      </w:r>
      <w:r w:rsidR="00DF789C">
        <w:rPr>
          <w:rFonts w:eastAsia="Calibri"/>
          <w:sz w:val="28"/>
          <w:szCs w:val="28"/>
        </w:rPr>
        <w:t>, Суханова Г.П.</w:t>
      </w:r>
      <w:r w:rsidRPr="00C47CCA">
        <w:rPr>
          <w:rFonts w:eastAsia="Calibri"/>
          <w:sz w:val="28"/>
          <w:szCs w:val="28"/>
        </w:rPr>
        <w:t xml:space="preserve"> Основи лікувальної фізичної культури: навчальний посібник для студентів вищих навчальних закладів «Фізичного виховання*». Мелітополь. ТОВ «КОЛОР ПРИНТ», 2015. 172 с. </w:t>
      </w:r>
    </w:p>
    <w:p w:rsidR="00C47CCA" w:rsidRDefault="00C47CCA" w:rsidP="003E3939">
      <w:pPr>
        <w:pStyle w:val="21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04796" w:rsidRPr="00C90746" w:rsidRDefault="00804796" w:rsidP="003E3939">
      <w:pPr>
        <w:pStyle w:val="21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  <w:r w:rsidRPr="00C90746">
        <w:rPr>
          <w:b/>
          <w:sz w:val="28"/>
          <w:szCs w:val="28"/>
        </w:rPr>
        <w:t>Допоміжна література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Бісмак О. В. Лікувальна фізична культура в етапній фізичній реабілітації хворих з патологією жовчовивідної системи : метод. рек. Харків: [б. в.], 2005. 68 с.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3E3939">
        <w:rPr>
          <w:rFonts w:eastAsia="Calibri"/>
          <w:color w:val="000000"/>
          <w:sz w:val="28"/>
          <w:szCs w:val="28"/>
          <w:lang w:val="ru-RU"/>
        </w:rPr>
        <w:t xml:space="preserve">Клапчук В.В. Лікувальна фізкультура та спортивна медицина. Київ: Здоров´я, 1995. 312 с.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Корольчук А., Сулима А., Рушківський Р., Шевченко О. Особливості методики фізичної терапії у дітей зі свіжими та задавненими пошкодженнями кисті. </w:t>
      </w:r>
      <w:r w:rsidRPr="003E3939">
        <w:rPr>
          <w:i/>
          <w:sz w:val="28"/>
          <w:szCs w:val="28"/>
          <w:lang w:eastAsia="ru-RU"/>
        </w:rPr>
        <w:t>Фізична культура, спорт та здоров’я нації</w:t>
      </w:r>
      <w:r w:rsidRPr="003E3939">
        <w:rPr>
          <w:sz w:val="28"/>
          <w:szCs w:val="28"/>
          <w:lang w:eastAsia="ru-RU"/>
        </w:rPr>
        <w:t xml:space="preserve">: збірник наукових праць. Вип. 8 (27). Житомир: Вид-во ЖДУ ім. І. Франка, 2019. С.264-269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Корольчук А.П., Ломинога С.І. Корекція фізичного стану осіб другого зрілого віку з остеохондрозом шийного та грудного відділів хребта. </w:t>
      </w:r>
      <w:r w:rsidRPr="003E3939">
        <w:rPr>
          <w:i/>
          <w:sz w:val="28"/>
          <w:szCs w:val="28"/>
          <w:lang w:eastAsia="ru-RU"/>
        </w:rPr>
        <w:t>Актуальні проблеми фізичного виховання та методики спортивного тренування.</w:t>
      </w:r>
      <w:r w:rsidRPr="003E3939">
        <w:rPr>
          <w:sz w:val="28"/>
          <w:szCs w:val="28"/>
          <w:lang w:eastAsia="ru-RU"/>
        </w:rPr>
        <w:t xml:space="preserve"> Науково-методичний журнал № 3 (7). Вінниця: ТОВ «Планер», 2018. С.24-29.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Лікувальна фізична культура: підручник / В.С. Соколовський, </w:t>
      </w:r>
      <w:r w:rsidRPr="003E3939">
        <w:rPr>
          <w:sz w:val="28"/>
          <w:szCs w:val="28"/>
          <w:lang w:eastAsia="ru-RU"/>
        </w:rPr>
        <w:br/>
        <w:t xml:space="preserve">Н.О. Романова, О.Г. Юшковська; за ред. проф. В.С. Соколовського. Одеса: Одеський медуніверситет, 2005. 234 с.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Лікувальний масаж / Л.О. Вакуленко, Г.В. Прилуцька, Д.В. Вакуленко, П.П. Прилуцький. Тернопіль: ТДМУ Укрмедкнига, 2006. 468 с.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E3939">
        <w:rPr>
          <w:rFonts w:eastAsia="Calibri"/>
          <w:sz w:val="28"/>
          <w:szCs w:val="28"/>
        </w:rPr>
        <w:t xml:space="preserve">Мухін В.М. Фізична реабілітація. Підручник для студентів вищих навчальних закладів фізичного виховання і спорту. Київ: Олімпійська література, 2006. 484 с.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E3939">
        <w:rPr>
          <w:rFonts w:eastAsia="Calibri"/>
          <w:sz w:val="28"/>
          <w:szCs w:val="28"/>
        </w:rPr>
        <w:t xml:space="preserve">Степашко М.В. Масаж і лікувальна фізкультура в медицині: підручник. Київ: ВВС Медицина, 2010. 352с.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Сулима А., Федорчук В., Насальський М., Корольчук А. Вплив занять лікувальною фізичною культурою на показники гемодинаміки осіб похилого віку // </w:t>
      </w:r>
      <w:r w:rsidRPr="003E3939">
        <w:rPr>
          <w:i/>
          <w:iCs/>
          <w:sz w:val="28"/>
          <w:szCs w:val="28"/>
          <w:lang w:eastAsia="ru-RU"/>
        </w:rPr>
        <w:t>KELM: knowledge, education, lav, mantgment</w:t>
      </w:r>
      <w:r w:rsidRPr="003E3939">
        <w:rPr>
          <w:sz w:val="28"/>
          <w:szCs w:val="28"/>
          <w:lang w:eastAsia="ru-RU"/>
        </w:rPr>
        <w:t xml:space="preserve">, 2019; № 25 (1): doi:10.5281/zenodo.2592697http://doi.org/10.5281/zenodo.3295873 </w:t>
      </w:r>
    </w:p>
    <w:p w:rsidR="003E3939" w:rsidRPr="003E3939" w:rsidRDefault="003E3939" w:rsidP="003E3939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3939">
        <w:rPr>
          <w:sz w:val="28"/>
          <w:szCs w:val="28"/>
          <w:lang w:eastAsia="ru-RU"/>
        </w:rPr>
        <w:t xml:space="preserve">Фізичне виховання студентів спеціальної медичної групи за кредитномодульною системою навчання / В.А. Трофимов, В.М. Осіпов, </w:t>
      </w:r>
      <w:r w:rsidRPr="003E3939">
        <w:rPr>
          <w:sz w:val="28"/>
          <w:szCs w:val="28"/>
          <w:lang w:eastAsia="ru-RU"/>
        </w:rPr>
        <w:br/>
        <w:t xml:space="preserve">П.В. Шмигов. Бердянськ: БДПУ, 2007. 146 с. </w:t>
      </w:r>
    </w:p>
    <w:p w:rsidR="00804796" w:rsidRPr="00693A42" w:rsidRDefault="00804796" w:rsidP="003E3939">
      <w:pPr>
        <w:widowControl w:val="0"/>
      </w:pPr>
    </w:p>
    <w:p w:rsidR="00804796" w:rsidRPr="00C90746" w:rsidRDefault="00804796" w:rsidP="003E3939">
      <w:pPr>
        <w:widowControl w:val="0"/>
        <w:shd w:val="clear" w:color="auto" w:fill="FFFFFF"/>
        <w:ind w:right="-5"/>
        <w:jc w:val="center"/>
        <w:rPr>
          <w:b/>
          <w:sz w:val="28"/>
          <w:szCs w:val="28"/>
        </w:rPr>
      </w:pPr>
      <w:r w:rsidRPr="00C90746">
        <w:rPr>
          <w:b/>
          <w:sz w:val="28"/>
          <w:szCs w:val="28"/>
        </w:rPr>
        <w:t>Інформаційні ресурси</w:t>
      </w:r>
    </w:p>
    <w:p w:rsidR="00804796" w:rsidRPr="00BC1C97" w:rsidRDefault="00804796" w:rsidP="003E393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64E67">
        <w:rPr>
          <w:sz w:val="28"/>
          <w:szCs w:val="28"/>
          <w:lang w:val="en-US" w:eastAsia="ru-RU"/>
        </w:rPr>
        <w:t>Internet</w:t>
      </w:r>
      <w:r w:rsidRPr="00BC1C97">
        <w:rPr>
          <w:sz w:val="28"/>
          <w:szCs w:val="28"/>
          <w:lang w:eastAsia="ru-RU"/>
        </w:rPr>
        <w:t>-</w:t>
      </w:r>
      <w:r w:rsidRPr="00B64E67">
        <w:rPr>
          <w:sz w:val="28"/>
          <w:szCs w:val="28"/>
          <w:lang w:eastAsia="ru-RU"/>
        </w:rPr>
        <w:t>ресурс</w:t>
      </w:r>
      <w:hyperlink r:id="rId13" w:history="1">
        <w:r w:rsidRPr="00495250">
          <w:rPr>
            <w:rStyle w:val="a6"/>
            <w:sz w:val="28"/>
            <w:szCs w:val="28"/>
            <w:lang w:val="en-US"/>
          </w:rPr>
          <w:t>http</w:t>
        </w:r>
        <w:r w:rsidRPr="00BC1C97">
          <w:rPr>
            <w:rStyle w:val="a6"/>
            <w:sz w:val="28"/>
            <w:szCs w:val="28"/>
          </w:rPr>
          <w:t>://</w:t>
        </w:r>
        <w:r w:rsidRPr="00495250">
          <w:rPr>
            <w:rStyle w:val="a6"/>
            <w:sz w:val="28"/>
            <w:szCs w:val="28"/>
            <w:lang w:val="en-US"/>
          </w:rPr>
          <w:t>meduniver</w:t>
        </w:r>
        <w:r w:rsidRPr="00BC1C97">
          <w:rPr>
            <w:rStyle w:val="a6"/>
            <w:sz w:val="28"/>
            <w:szCs w:val="28"/>
          </w:rPr>
          <w:t>.</w:t>
        </w:r>
        <w:r w:rsidRPr="00495250">
          <w:rPr>
            <w:rStyle w:val="a6"/>
            <w:sz w:val="28"/>
            <w:szCs w:val="28"/>
            <w:lang w:val="en-US"/>
          </w:rPr>
          <w:t>com</w:t>
        </w:r>
        <w:r w:rsidRPr="00BC1C97">
          <w:rPr>
            <w:rStyle w:val="a6"/>
            <w:sz w:val="28"/>
            <w:szCs w:val="28"/>
          </w:rPr>
          <w:t>/</w:t>
        </w:r>
        <w:r w:rsidRPr="00495250">
          <w:rPr>
            <w:rStyle w:val="a6"/>
            <w:sz w:val="28"/>
            <w:szCs w:val="28"/>
            <w:lang w:val="en-US"/>
          </w:rPr>
          <w:t>Medical</w:t>
        </w:r>
        <w:r w:rsidRPr="00BC1C97">
          <w:rPr>
            <w:rStyle w:val="a6"/>
            <w:sz w:val="28"/>
            <w:szCs w:val="28"/>
          </w:rPr>
          <w:t>/</w:t>
        </w:r>
        <w:r w:rsidRPr="00495250">
          <w:rPr>
            <w:rStyle w:val="a6"/>
            <w:sz w:val="28"/>
            <w:szCs w:val="28"/>
            <w:lang w:val="en-US"/>
          </w:rPr>
          <w:t>Book</w:t>
        </w:r>
        <w:r w:rsidRPr="00BC1C97">
          <w:rPr>
            <w:rStyle w:val="a6"/>
            <w:sz w:val="28"/>
            <w:szCs w:val="28"/>
          </w:rPr>
          <w:t>/11.</w:t>
        </w:r>
        <w:r w:rsidRPr="00495250">
          <w:rPr>
            <w:rStyle w:val="a6"/>
            <w:sz w:val="28"/>
            <w:szCs w:val="28"/>
            <w:lang w:val="en-US"/>
          </w:rPr>
          <w:t>html</w:t>
        </w:r>
      </w:hyperlink>
    </w:p>
    <w:p w:rsidR="00804796" w:rsidRPr="00BC1C97" w:rsidRDefault="00804796" w:rsidP="003E393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64E67">
        <w:rPr>
          <w:sz w:val="28"/>
          <w:szCs w:val="28"/>
          <w:lang w:val="en-US" w:eastAsia="ru-RU"/>
        </w:rPr>
        <w:t>Internet</w:t>
      </w:r>
      <w:r w:rsidRPr="00BC1C97">
        <w:rPr>
          <w:sz w:val="28"/>
          <w:szCs w:val="28"/>
          <w:lang w:eastAsia="ru-RU"/>
        </w:rPr>
        <w:t>-</w:t>
      </w:r>
      <w:r w:rsidRPr="00B64E67">
        <w:rPr>
          <w:sz w:val="28"/>
          <w:szCs w:val="28"/>
          <w:lang w:eastAsia="ru-RU"/>
        </w:rPr>
        <w:t>ресурс</w:t>
      </w:r>
      <w:hyperlink r:id="rId14" w:history="1">
        <w:r w:rsidRPr="00495250">
          <w:rPr>
            <w:rStyle w:val="a6"/>
            <w:sz w:val="28"/>
            <w:szCs w:val="28"/>
            <w:lang w:val="en-US"/>
          </w:rPr>
          <w:t>http</w:t>
        </w:r>
        <w:r w:rsidRPr="00BC1C97">
          <w:rPr>
            <w:rStyle w:val="a6"/>
            <w:sz w:val="28"/>
            <w:szCs w:val="28"/>
          </w:rPr>
          <w:t>://</w:t>
        </w:r>
        <w:r w:rsidRPr="00495250">
          <w:rPr>
            <w:rStyle w:val="a6"/>
            <w:sz w:val="28"/>
            <w:szCs w:val="28"/>
            <w:lang w:val="en-US"/>
          </w:rPr>
          <w:t>www</w:t>
        </w:r>
        <w:r w:rsidRPr="00BC1C97">
          <w:rPr>
            <w:rStyle w:val="a6"/>
            <w:sz w:val="28"/>
            <w:szCs w:val="28"/>
          </w:rPr>
          <w:t>.</w:t>
        </w:r>
        <w:r w:rsidRPr="00495250">
          <w:rPr>
            <w:rStyle w:val="a6"/>
            <w:sz w:val="28"/>
            <w:szCs w:val="28"/>
            <w:lang w:val="en-US"/>
          </w:rPr>
          <w:t>booksmed</w:t>
        </w:r>
        <w:r w:rsidRPr="00BC1C97">
          <w:rPr>
            <w:rStyle w:val="a6"/>
            <w:sz w:val="28"/>
            <w:szCs w:val="28"/>
          </w:rPr>
          <w:t>.</w:t>
        </w:r>
        <w:r w:rsidRPr="00495250">
          <w:rPr>
            <w:rStyle w:val="a6"/>
            <w:sz w:val="28"/>
            <w:szCs w:val="28"/>
            <w:lang w:val="en-US"/>
          </w:rPr>
          <w:t>com</w:t>
        </w:r>
        <w:r w:rsidRPr="00BC1C97">
          <w:rPr>
            <w:rStyle w:val="a6"/>
            <w:sz w:val="28"/>
            <w:szCs w:val="28"/>
          </w:rPr>
          <w:t>/</w:t>
        </w:r>
        <w:r w:rsidRPr="00495250">
          <w:rPr>
            <w:rStyle w:val="a6"/>
            <w:sz w:val="28"/>
            <w:szCs w:val="28"/>
            <w:lang w:val="en-US"/>
          </w:rPr>
          <w:t>lechebnaya</w:t>
        </w:r>
        <w:r w:rsidRPr="00BC1C97">
          <w:rPr>
            <w:rStyle w:val="a6"/>
            <w:sz w:val="28"/>
            <w:szCs w:val="28"/>
          </w:rPr>
          <w:t>-</w:t>
        </w:r>
        <w:r w:rsidRPr="00495250">
          <w:rPr>
            <w:rStyle w:val="a6"/>
            <w:sz w:val="28"/>
            <w:szCs w:val="28"/>
            <w:lang w:val="en-US"/>
          </w:rPr>
          <w:t>fizkultura</w:t>
        </w:r>
      </w:hyperlink>
    </w:p>
    <w:p w:rsidR="00804796" w:rsidRPr="00B64E67" w:rsidRDefault="00804796" w:rsidP="003E393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r w:rsidRPr="00B64E67">
        <w:rPr>
          <w:sz w:val="28"/>
          <w:szCs w:val="28"/>
          <w:lang w:val="en-US" w:eastAsia="ru-RU"/>
        </w:rPr>
        <w:t>Internet-</w:t>
      </w:r>
      <w:r w:rsidRPr="00B64E67">
        <w:rPr>
          <w:sz w:val="28"/>
          <w:szCs w:val="28"/>
          <w:lang w:eastAsia="ru-RU"/>
        </w:rPr>
        <w:t>ресурс</w:t>
      </w:r>
      <w:hyperlink r:id="rId15" w:history="1">
        <w:r w:rsidRPr="00495250">
          <w:rPr>
            <w:rStyle w:val="a6"/>
            <w:sz w:val="28"/>
            <w:szCs w:val="28"/>
            <w:lang w:val="en-US"/>
          </w:rPr>
          <w:t>http://www.pozvonochnik.org</w:t>
        </w:r>
      </w:hyperlink>
    </w:p>
    <w:p w:rsidR="00804796" w:rsidRPr="00B64E67" w:rsidRDefault="00804796" w:rsidP="003E3939">
      <w:pPr>
        <w:widowControl w:val="0"/>
        <w:numPr>
          <w:ilvl w:val="0"/>
          <w:numId w:val="15"/>
        </w:numPr>
        <w:jc w:val="both"/>
        <w:rPr>
          <w:sz w:val="28"/>
          <w:szCs w:val="28"/>
          <w:lang w:val="en-US" w:eastAsia="ru-RU"/>
        </w:rPr>
      </w:pPr>
      <w:r w:rsidRPr="00B64E67">
        <w:rPr>
          <w:sz w:val="28"/>
          <w:szCs w:val="28"/>
          <w:lang w:val="en-US" w:eastAsia="ru-RU"/>
        </w:rPr>
        <w:t>Internet-</w:t>
      </w:r>
      <w:r w:rsidRPr="00B64E67">
        <w:rPr>
          <w:sz w:val="28"/>
          <w:szCs w:val="28"/>
          <w:lang w:eastAsia="ru-RU"/>
        </w:rPr>
        <w:t>ресурс</w:t>
      </w:r>
      <w:hyperlink r:id="rId16" w:history="1">
        <w:r w:rsidRPr="00495250">
          <w:rPr>
            <w:rStyle w:val="a6"/>
            <w:sz w:val="28"/>
            <w:szCs w:val="28"/>
            <w:lang w:val="en-US"/>
          </w:rPr>
          <w:t>http://bdpu.org:8080/bitstream/123456789/300/1</w:t>
        </w:r>
      </w:hyperlink>
    </w:p>
    <w:p w:rsidR="00085D4C" w:rsidRPr="00804796" w:rsidRDefault="00085D4C" w:rsidP="003E3939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lang w:val="en-US"/>
        </w:rPr>
      </w:pPr>
    </w:p>
    <w:sectPr w:rsidR="00085D4C" w:rsidRPr="00804796" w:rsidSect="00037741">
      <w:headerReference w:type="default" r:id="rId17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3D" w:rsidRDefault="00E7723D" w:rsidP="009F2E2E">
      <w:r>
        <w:separator/>
      </w:r>
    </w:p>
  </w:endnote>
  <w:endnote w:type="continuationSeparator" w:id="1">
    <w:p w:rsidR="00E7723D" w:rsidRDefault="00E7723D" w:rsidP="009F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3D" w:rsidRDefault="00E7723D" w:rsidP="009F2E2E">
      <w:r>
        <w:separator/>
      </w:r>
    </w:p>
  </w:footnote>
  <w:footnote w:type="continuationSeparator" w:id="1">
    <w:p w:rsidR="00E7723D" w:rsidRDefault="00E7723D" w:rsidP="009F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9C" w:rsidRDefault="001F283F">
    <w:pPr>
      <w:pStyle w:val="a8"/>
      <w:spacing w:line="14" w:lineRule="auto"/>
      <w:rPr>
        <w:i/>
        <w:sz w:val="20"/>
      </w:rPr>
    </w:pPr>
    <w:r w:rsidRPr="001F283F">
      <w:rPr>
        <w:i/>
        <w:noProof/>
        <w:sz w:val="24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8.4pt;margin-top:37.05pt;width:11.6pt;height:13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" filled="f" stroked="f">
          <v:textbox inset="0,0,0,0">
            <w:txbxContent>
              <w:p w:rsidR="00DF789C" w:rsidRPr="00BE1813" w:rsidRDefault="00DF789C" w:rsidP="00E332D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9C" w:rsidRDefault="001F283F">
    <w:pPr>
      <w:pStyle w:val="a8"/>
      <w:spacing w:line="14" w:lineRule="auto"/>
      <w:rPr>
        <w:i/>
        <w:sz w:val="20"/>
      </w:rPr>
    </w:pPr>
    <w:r w:rsidRPr="001F283F">
      <w:rPr>
        <w:i/>
        <w:noProof/>
        <w:sz w:val="24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8.4pt;margin-top:37.0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" filled="f" stroked="f">
          <v:textbox inset="0,0,0,0">
            <w:txbxContent>
              <w:p w:rsidR="00DF789C" w:rsidRPr="00BE1813" w:rsidRDefault="00DF789C" w:rsidP="00E332D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604"/>
    <w:multiLevelType w:val="hybridMultilevel"/>
    <w:tmpl w:val="A7C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BA7"/>
    <w:multiLevelType w:val="hybridMultilevel"/>
    <w:tmpl w:val="8C50586A"/>
    <w:lvl w:ilvl="0" w:tplc="A3D0EE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4727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48E1184"/>
    <w:multiLevelType w:val="singleLevel"/>
    <w:tmpl w:val="61B4AAB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2507419A"/>
    <w:multiLevelType w:val="hybridMultilevel"/>
    <w:tmpl w:val="C2524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3909E3"/>
    <w:multiLevelType w:val="hybridMultilevel"/>
    <w:tmpl w:val="621AEA14"/>
    <w:lvl w:ilvl="0" w:tplc="ED989E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47102"/>
    <w:multiLevelType w:val="hybridMultilevel"/>
    <w:tmpl w:val="59441CE2"/>
    <w:lvl w:ilvl="0" w:tplc="884E99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D8D"/>
    <w:multiLevelType w:val="hybridMultilevel"/>
    <w:tmpl w:val="AF528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373D10"/>
    <w:multiLevelType w:val="multilevel"/>
    <w:tmpl w:val="AE021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5D6F47"/>
    <w:multiLevelType w:val="hybridMultilevel"/>
    <w:tmpl w:val="9B84C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11F00"/>
    <w:multiLevelType w:val="hybridMultilevel"/>
    <w:tmpl w:val="00ECD282"/>
    <w:lvl w:ilvl="0" w:tplc="DFA2D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064B"/>
    <w:multiLevelType w:val="hybridMultilevel"/>
    <w:tmpl w:val="5980E190"/>
    <w:lvl w:ilvl="0" w:tplc="C80E5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4333"/>
    <w:multiLevelType w:val="hybridMultilevel"/>
    <w:tmpl w:val="73A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21054"/>
    <w:multiLevelType w:val="hybridMultilevel"/>
    <w:tmpl w:val="44863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2512"/>
    <w:multiLevelType w:val="hybridMultilevel"/>
    <w:tmpl w:val="CCB2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B5E08"/>
    <w:multiLevelType w:val="hybridMultilevel"/>
    <w:tmpl w:val="6B88A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662A3"/>
    <w:multiLevelType w:val="hybridMultilevel"/>
    <w:tmpl w:val="29589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5B4B9E"/>
    <w:multiLevelType w:val="hybridMultilevel"/>
    <w:tmpl w:val="18A012D4"/>
    <w:lvl w:ilvl="0" w:tplc="72442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83377"/>
    <w:multiLevelType w:val="hybridMultilevel"/>
    <w:tmpl w:val="1038A428"/>
    <w:lvl w:ilvl="0" w:tplc="ED989E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E7F54"/>
    <w:multiLevelType w:val="singleLevel"/>
    <w:tmpl w:val="421E0934"/>
    <w:lvl w:ilvl="0">
      <w:start w:val="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  <w:num w:numId="17">
    <w:abstractNumId w:val="6"/>
  </w:num>
  <w:num w:numId="18">
    <w:abstractNumId w:val="21"/>
  </w:num>
  <w:num w:numId="19">
    <w:abstractNumId w:val="4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6622"/>
    <w:rsid w:val="00037741"/>
    <w:rsid w:val="00067D64"/>
    <w:rsid w:val="00085D4C"/>
    <w:rsid w:val="0012187B"/>
    <w:rsid w:val="001505CA"/>
    <w:rsid w:val="001B00A9"/>
    <w:rsid w:val="001D1124"/>
    <w:rsid w:val="001F283F"/>
    <w:rsid w:val="00296E30"/>
    <w:rsid w:val="002E51AC"/>
    <w:rsid w:val="00350797"/>
    <w:rsid w:val="00371956"/>
    <w:rsid w:val="00371D99"/>
    <w:rsid w:val="00375658"/>
    <w:rsid w:val="00377DDD"/>
    <w:rsid w:val="00395259"/>
    <w:rsid w:val="003A0D98"/>
    <w:rsid w:val="003E3939"/>
    <w:rsid w:val="0042034C"/>
    <w:rsid w:val="00461361"/>
    <w:rsid w:val="00466C1A"/>
    <w:rsid w:val="004B2865"/>
    <w:rsid w:val="00525988"/>
    <w:rsid w:val="005306F2"/>
    <w:rsid w:val="00542694"/>
    <w:rsid w:val="005516BD"/>
    <w:rsid w:val="005705CF"/>
    <w:rsid w:val="005A08E4"/>
    <w:rsid w:val="005D49EB"/>
    <w:rsid w:val="006907F3"/>
    <w:rsid w:val="00691F60"/>
    <w:rsid w:val="006936EA"/>
    <w:rsid w:val="00693E5B"/>
    <w:rsid w:val="006E6907"/>
    <w:rsid w:val="006F7D82"/>
    <w:rsid w:val="00702287"/>
    <w:rsid w:val="007370B6"/>
    <w:rsid w:val="007C1F20"/>
    <w:rsid w:val="00804796"/>
    <w:rsid w:val="00826A18"/>
    <w:rsid w:val="008324CB"/>
    <w:rsid w:val="00887609"/>
    <w:rsid w:val="008C7206"/>
    <w:rsid w:val="008D74C8"/>
    <w:rsid w:val="009210C7"/>
    <w:rsid w:val="00984C37"/>
    <w:rsid w:val="00992FB0"/>
    <w:rsid w:val="009F2E2E"/>
    <w:rsid w:val="00A406F7"/>
    <w:rsid w:val="00A93979"/>
    <w:rsid w:val="00AD5039"/>
    <w:rsid w:val="00B072BD"/>
    <w:rsid w:val="00BB6183"/>
    <w:rsid w:val="00BC1C97"/>
    <w:rsid w:val="00BE1E66"/>
    <w:rsid w:val="00BE34C3"/>
    <w:rsid w:val="00BE5FB3"/>
    <w:rsid w:val="00C03045"/>
    <w:rsid w:val="00C34EF5"/>
    <w:rsid w:val="00C45D65"/>
    <w:rsid w:val="00C47CCA"/>
    <w:rsid w:val="00C8233D"/>
    <w:rsid w:val="00CA49D0"/>
    <w:rsid w:val="00CA7130"/>
    <w:rsid w:val="00D4214F"/>
    <w:rsid w:val="00D436F7"/>
    <w:rsid w:val="00D96FBA"/>
    <w:rsid w:val="00DD5713"/>
    <w:rsid w:val="00DF789C"/>
    <w:rsid w:val="00E118C3"/>
    <w:rsid w:val="00E332D8"/>
    <w:rsid w:val="00E341C6"/>
    <w:rsid w:val="00E55314"/>
    <w:rsid w:val="00E66622"/>
    <w:rsid w:val="00E74D29"/>
    <w:rsid w:val="00E7723D"/>
    <w:rsid w:val="00EC3396"/>
    <w:rsid w:val="00EC4A31"/>
    <w:rsid w:val="00EE08F6"/>
    <w:rsid w:val="00F86AE6"/>
    <w:rsid w:val="00FB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2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F2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F2E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2E2E"/>
    <w:pPr>
      <w:keepNext/>
      <w:autoSpaceDE w:val="0"/>
      <w:autoSpaceDN w:val="0"/>
      <w:outlineLvl w:val="2"/>
    </w:pPr>
    <w:rPr>
      <w:rFonts w:ascii="Arial" w:hAnsi="Arial" w:cs="Arial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E66622"/>
    <w:pPr>
      <w:keepNext/>
      <w:outlineLvl w:val="3"/>
    </w:pPr>
    <w:rPr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9F2E2E"/>
    <w:pPr>
      <w:keepNext/>
      <w:autoSpaceDE w:val="0"/>
      <w:autoSpaceDN w:val="0"/>
      <w:outlineLvl w:val="4"/>
    </w:pPr>
    <w:rPr>
      <w:rFonts w:ascii="Arial" w:hAnsi="Arial" w:cs="Arial"/>
      <w:b/>
      <w:bCs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62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1">
    <w:name w:val="Обычный1"/>
    <w:rsid w:val="00E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2">
    <w:name w:val="Основной текст1"/>
    <w:basedOn w:val="11"/>
    <w:rsid w:val="00E66622"/>
    <w:pPr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66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2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E666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6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F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9F2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9F2E2E"/>
    <w:rPr>
      <w:rFonts w:ascii="Arial" w:eastAsia="Times New Roman" w:hAnsi="Arial" w:cs="Arial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F2E2E"/>
    <w:rPr>
      <w:rFonts w:ascii="Arial" w:eastAsia="Times New Roman" w:hAnsi="Arial" w:cs="Arial"/>
      <w:b/>
      <w:bCs/>
      <w:sz w:val="20"/>
      <w:szCs w:val="24"/>
      <w:lang w:val="en-US"/>
    </w:rPr>
  </w:style>
  <w:style w:type="table" w:customStyle="1" w:styleId="TableNormal1">
    <w:name w:val="Table Normal1"/>
    <w:rsid w:val="009F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uiPriority w:val="99"/>
    <w:rsid w:val="009F2E2E"/>
    <w:pPr>
      <w:spacing w:after="120" w:line="480" w:lineRule="auto"/>
      <w:ind w:left="283"/>
    </w:pPr>
    <w:rPr>
      <w:sz w:val="20"/>
      <w:szCs w:val="20"/>
      <w:u w:color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2E2E"/>
    <w:rPr>
      <w:rFonts w:ascii="Times New Roman" w:eastAsia="Times New Roman" w:hAnsi="Times New Roman" w:cs="Times New Roman"/>
      <w:sz w:val="20"/>
      <w:szCs w:val="20"/>
      <w:u w:color="000000"/>
    </w:rPr>
  </w:style>
  <w:style w:type="character" w:styleId="a7">
    <w:name w:val="Strong"/>
    <w:uiPriority w:val="22"/>
    <w:qFormat/>
    <w:rsid w:val="009F2E2E"/>
    <w:rPr>
      <w:b/>
      <w:bCs/>
    </w:rPr>
  </w:style>
  <w:style w:type="character" w:customStyle="1" w:styleId="a-size-large">
    <w:name w:val="a-size-large"/>
    <w:rsid w:val="009F2E2E"/>
  </w:style>
  <w:style w:type="character" w:customStyle="1" w:styleId="author">
    <w:name w:val="author"/>
    <w:rsid w:val="009F2E2E"/>
  </w:style>
  <w:style w:type="character" w:customStyle="1" w:styleId="a-color-secondary">
    <w:name w:val="a-color-secondary"/>
    <w:rsid w:val="009F2E2E"/>
  </w:style>
  <w:style w:type="paragraph" w:styleId="a8">
    <w:name w:val="Body Text"/>
    <w:basedOn w:val="a"/>
    <w:link w:val="a9"/>
    <w:uiPriority w:val="99"/>
    <w:semiHidden/>
    <w:unhideWhenUsed/>
    <w:rsid w:val="009F2E2E"/>
    <w:pPr>
      <w:spacing w:after="120" w:line="259" w:lineRule="auto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2E2E"/>
    <w:rPr>
      <w:rFonts w:ascii="Calibri" w:eastAsia="Calibri" w:hAnsi="Calibri" w:cs="Times New Roman"/>
      <w:lang w:val="en-US"/>
    </w:rPr>
  </w:style>
  <w:style w:type="character" w:customStyle="1" w:styleId="aa">
    <w:name w:val="Оглавление_"/>
    <w:link w:val="ab"/>
    <w:rsid w:val="009F2E2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9F2E2E"/>
    <w:pPr>
      <w:shd w:val="clear" w:color="auto" w:fill="FFFFFF"/>
      <w:spacing w:before="1080" w:line="307" w:lineRule="exact"/>
    </w:pPr>
    <w:rPr>
      <w:rFonts w:cstheme="minorBidi"/>
      <w:spacing w:val="11"/>
      <w:sz w:val="23"/>
      <w:szCs w:val="23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F2E2E"/>
    <w:rPr>
      <w:rFonts w:ascii="Arial Unicode MS" w:eastAsia="Arial Unicode MS" w:hAnsi="Arial Unicode MS"/>
      <w:color w:val="000000"/>
      <w:sz w:val="20"/>
      <w:szCs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F2E2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9F2E2E"/>
    <w:rPr>
      <w:vertAlign w:val="superscript"/>
    </w:rPr>
  </w:style>
  <w:style w:type="table" w:styleId="af">
    <w:name w:val="Table Grid"/>
    <w:basedOn w:val="a1"/>
    <w:uiPriority w:val="59"/>
    <w:rsid w:val="009F2E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2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2E2E"/>
    <w:pPr>
      <w:widowControl w:val="0"/>
      <w:autoSpaceDE w:val="0"/>
      <w:autoSpaceDN w:val="0"/>
      <w:ind w:left="107"/>
    </w:pPr>
    <w:rPr>
      <w:lang w:eastAsia="en-US"/>
    </w:rPr>
  </w:style>
  <w:style w:type="character" w:customStyle="1" w:styleId="tlid-translation">
    <w:name w:val="tlid-translation"/>
    <w:rsid w:val="009F2E2E"/>
  </w:style>
  <w:style w:type="paragraph" w:customStyle="1" w:styleId="login-buttonuser">
    <w:name w:val="login-button__user"/>
    <w:basedOn w:val="a"/>
    <w:rsid w:val="001505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EC3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2E51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de">
    <w:name w:val="code"/>
    <w:basedOn w:val="a0"/>
    <w:rsid w:val="00D436F7"/>
  </w:style>
  <w:style w:type="paragraph" w:styleId="af0">
    <w:name w:val="Body Text Indent"/>
    <w:basedOn w:val="a"/>
    <w:link w:val="af1"/>
    <w:uiPriority w:val="99"/>
    <w:semiHidden/>
    <w:unhideWhenUsed/>
    <w:rsid w:val="00085D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5D4C"/>
    <w:rPr>
      <w:rFonts w:ascii="Times New Roman" w:eastAsia="Times New Roman" w:hAnsi="Times New Roman" w:cs="Times New Roman"/>
      <w:lang w:eastAsia="uk-UA"/>
    </w:rPr>
  </w:style>
  <w:style w:type="character" w:customStyle="1" w:styleId="14">
    <w:name w:val="Основной текст (14)_"/>
    <w:link w:val="141"/>
    <w:rsid w:val="007C1F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C1F20"/>
    <w:pPr>
      <w:shd w:val="clear" w:color="auto" w:fill="FFFFFF"/>
      <w:spacing w:before="60" w:after="60" w:line="0" w:lineRule="atLeast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2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F2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F2E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2E2E"/>
    <w:pPr>
      <w:keepNext/>
      <w:autoSpaceDE w:val="0"/>
      <w:autoSpaceDN w:val="0"/>
      <w:outlineLvl w:val="2"/>
    </w:pPr>
    <w:rPr>
      <w:rFonts w:ascii="Arial" w:hAnsi="Arial" w:cs="Arial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E66622"/>
    <w:pPr>
      <w:keepNext/>
      <w:outlineLvl w:val="3"/>
    </w:pPr>
    <w:rPr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9F2E2E"/>
    <w:pPr>
      <w:keepNext/>
      <w:autoSpaceDE w:val="0"/>
      <w:autoSpaceDN w:val="0"/>
      <w:outlineLvl w:val="4"/>
    </w:pPr>
    <w:rPr>
      <w:rFonts w:ascii="Arial" w:hAnsi="Arial" w:cs="Arial"/>
      <w:b/>
      <w:bCs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62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1">
    <w:name w:val="Обычный1"/>
    <w:rsid w:val="00E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2">
    <w:name w:val="Основной текст1"/>
    <w:basedOn w:val="11"/>
    <w:rsid w:val="00E66622"/>
    <w:pPr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66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2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E666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6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F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9F2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9F2E2E"/>
    <w:rPr>
      <w:rFonts w:ascii="Arial" w:eastAsia="Times New Roman" w:hAnsi="Arial" w:cs="Arial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F2E2E"/>
    <w:rPr>
      <w:rFonts w:ascii="Arial" w:eastAsia="Times New Roman" w:hAnsi="Arial" w:cs="Arial"/>
      <w:b/>
      <w:bCs/>
      <w:sz w:val="20"/>
      <w:szCs w:val="24"/>
      <w:lang w:val="en-US"/>
    </w:rPr>
  </w:style>
  <w:style w:type="table" w:customStyle="1" w:styleId="TableNormal1">
    <w:name w:val="Table Normal1"/>
    <w:rsid w:val="009F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uiPriority w:val="99"/>
    <w:rsid w:val="009F2E2E"/>
    <w:pPr>
      <w:spacing w:after="120" w:line="480" w:lineRule="auto"/>
      <w:ind w:left="283"/>
    </w:pPr>
    <w:rPr>
      <w:sz w:val="20"/>
      <w:szCs w:val="20"/>
      <w:u w:color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2E2E"/>
    <w:rPr>
      <w:rFonts w:ascii="Times New Roman" w:eastAsia="Times New Roman" w:hAnsi="Times New Roman" w:cs="Times New Roman"/>
      <w:sz w:val="20"/>
      <w:szCs w:val="20"/>
      <w:u w:color="000000"/>
    </w:rPr>
  </w:style>
  <w:style w:type="character" w:styleId="a7">
    <w:name w:val="Strong"/>
    <w:uiPriority w:val="22"/>
    <w:qFormat/>
    <w:rsid w:val="009F2E2E"/>
    <w:rPr>
      <w:b/>
      <w:bCs/>
    </w:rPr>
  </w:style>
  <w:style w:type="character" w:customStyle="1" w:styleId="a-size-large">
    <w:name w:val="a-size-large"/>
    <w:rsid w:val="009F2E2E"/>
  </w:style>
  <w:style w:type="character" w:customStyle="1" w:styleId="author">
    <w:name w:val="author"/>
    <w:rsid w:val="009F2E2E"/>
  </w:style>
  <w:style w:type="character" w:customStyle="1" w:styleId="a-color-secondary">
    <w:name w:val="a-color-secondary"/>
    <w:rsid w:val="009F2E2E"/>
  </w:style>
  <w:style w:type="paragraph" w:styleId="a8">
    <w:name w:val="Body Text"/>
    <w:basedOn w:val="a"/>
    <w:link w:val="a9"/>
    <w:uiPriority w:val="99"/>
    <w:semiHidden/>
    <w:unhideWhenUsed/>
    <w:rsid w:val="009F2E2E"/>
    <w:pPr>
      <w:spacing w:after="120" w:line="259" w:lineRule="auto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2E2E"/>
    <w:rPr>
      <w:rFonts w:ascii="Calibri" w:eastAsia="Calibri" w:hAnsi="Calibri" w:cs="Times New Roman"/>
      <w:lang w:val="en-US"/>
    </w:rPr>
  </w:style>
  <w:style w:type="character" w:customStyle="1" w:styleId="aa">
    <w:name w:val="Оглавление_"/>
    <w:link w:val="ab"/>
    <w:rsid w:val="009F2E2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9F2E2E"/>
    <w:pPr>
      <w:shd w:val="clear" w:color="auto" w:fill="FFFFFF"/>
      <w:spacing w:before="1080" w:line="307" w:lineRule="exact"/>
    </w:pPr>
    <w:rPr>
      <w:rFonts w:cstheme="minorBidi"/>
      <w:spacing w:val="11"/>
      <w:sz w:val="23"/>
      <w:szCs w:val="23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F2E2E"/>
    <w:rPr>
      <w:rFonts w:ascii="Arial Unicode MS" w:eastAsia="Arial Unicode MS" w:hAnsi="Arial Unicode MS"/>
      <w:color w:val="000000"/>
      <w:sz w:val="20"/>
      <w:szCs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F2E2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9F2E2E"/>
    <w:rPr>
      <w:vertAlign w:val="superscript"/>
    </w:rPr>
  </w:style>
  <w:style w:type="table" w:styleId="af">
    <w:name w:val="Table Grid"/>
    <w:basedOn w:val="a1"/>
    <w:uiPriority w:val="59"/>
    <w:rsid w:val="009F2E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2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2E2E"/>
    <w:pPr>
      <w:widowControl w:val="0"/>
      <w:autoSpaceDE w:val="0"/>
      <w:autoSpaceDN w:val="0"/>
      <w:ind w:left="107"/>
    </w:pPr>
    <w:rPr>
      <w:lang w:eastAsia="en-US"/>
    </w:rPr>
  </w:style>
  <w:style w:type="character" w:customStyle="1" w:styleId="tlid-translation">
    <w:name w:val="tlid-translation"/>
    <w:rsid w:val="009F2E2E"/>
  </w:style>
  <w:style w:type="paragraph" w:customStyle="1" w:styleId="login-buttonuser">
    <w:name w:val="login-button__user"/>
    <w:basedOn w:val="a"/>
    <w:rsid w:val="001505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EC3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2E51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de">
    <w:name w:val="code"/>
    <w:basedOn w:val="a0"/>
    <w:rsid w:val="00D436F7"/>
  </w:style>
  <w:style w:type="paragraph" w:styleId="af0">
    <w:name w:val="Body Text Indent"/>
    <w:basedOn w:val="a"/>
    <w:link w:val="af1"/>
    <w:uiPriority w:val="99"/>
    <w:semiHidden/>
    <w:unhideWhenUsed/>
    <w:rsid w:val="00085D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5D4C"/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user/profile.php?id=11716" TargetMode="External"/><Relationship Id="rId13" Type="http://schemas.openxmlformats.org/officeDocument/2006/relationships/hyperlink" Target="http://meduniver.com/Medical/Book/1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dpu.org:8080/bitstream/123456789/300/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.uu.edu.ua/course/view.php?id=1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zvonochnik.org" TargetMode="External"/><Relationship Id="rId10" Type="http://schemas.openxmlformats.org/officeDocument/2006/relationships/hyperlink" Target="http://vo.ukraine.edu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aliposeday1@gmail.com" TargetMode="External"/><Relationship Id="rId14" Type="http://schemas.openxmlformats.org/officeDocument/2006/relationships/hyperlink" Target="http://www.booksmed.com/lechebnaya-fizkul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6406-82E8-4A56-96E9-6C3F3830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2225</Words>
  <Characters>12686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cp:lastPrinted>2021-02-11T10:29:00Z</cp:lastPrinted>
  <dcterms:created xsi:type="dcterms:W3CDTF">2021-02-11T10:24:00Z</dcterms:created>
  <dcterms:modified xsi:type="dcterms:W3CDTF">2023-09-05T07:17:00Z</dcterms:modified>
</cp:coreProperties>
</file>