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47" w:rsidRPr="00525547" w:rsidRDefault="00525547" w:rsidP="0052554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b/>
          <w:sz w:val="24"/>
          <w:szCs w:val="24"/>
          <w:lang w:val="uk-UA"/>
        </w:rPr>
        <w:t>ТЕМАТИКА КУРСОВИХ РОБІТ З КУРСУ «ЦИВІЛЬНЕ ПРОЦЕСУАЛЬНЕ ПРАВО УКРАЇНИ»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1. Цивільне процесуальне право: поняття, предмет, метод і система.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2. Функції цивільного процесуального права.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3. Етапи розвитку науки цивільного процесуального права України.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4. Взаємозв’язок цивільного судочинства з іншими формами судочинства.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5. Новітня концепція принципів цивільного процесуального права України.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6. Взаємозв’язок категорій «правосуддя в цивільних справах» та «цивільний процес»: доктринальні підходи та законодавство.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7. Співвідношення цивільного та цивільного процесуального права України.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8. Судова практика як джерело цивільного процесуального права: наукові погляди, законодавство та практичні підходи.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9. Тлумачення цивільного процесуального закону.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10. Забезпечення захисту таємниці в цивільному судочинстві.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11. Особливості процесуальної співучасті в окремих категоріях цивільних справ.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12. Процесуальна рівноправність сторін у цивільному судочинстві.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13. Обов’язки учасників цивільного процесу.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14. Правовий статус учасників цивільного процесу, які мають публічні зобов’язання.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15. Позови на захист невизначеного кола осіб і групові позови в цивільному судочинстві: теорії та практика застосування.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16. Поняття та критерії цивільної юрисдикції.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17. Захист заінтересованих осіб у справах наказного та окремого проваджень цивільного судочинства.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18. Процесуальні особливості захисту державних інтересів у цивільному судочинстві.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19. Процесуальне становище суб’єктів, які захищають в справах, що виникають з сімейних правовідносин, інтереси інших осіб від свого імені.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20. Процесуальні особливості участі Уповноваженого Верховної Ради України з прав людини в цивільному судочинстві.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21. Збір доказів у цивільному процесі.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22. Процесуальні особливості допиту сторін, третіх осіб, їх представників як свідків у цивільному судочинстві та їх правовий імунітет.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23. Сучасні форми інформування учасників цивільного процесу.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24. Позов та його елементи в цивільному процесі.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25. Процесуальний порядок прийняття відмови від позову і визнання позову в цивільному судочинстві.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26. Позовне провадження у справах з авторських правовідносин у цивільному судочинстві України. 27. Процесуальні особливості розгляду справ про розірвання шлюбу.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28. Процесуальні особливості розгляду справ про визнання цивільного договору недійсним.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29. Процесуальні особливості розгляду цивільних справ про відшкодування шкоди, завданої незаконними рішеннями, діями чи бездіяльністю органу, що здійснює оперативно-розшукову діяльність, досудове розслідування, прокуратури або суду.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30. Процесуальні особливості заочного розгляду цивільної справи.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31. Закінчення цивільних справ без ухвалення судового рішення.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32. Правові підстави та наслідки закриття провадження у цивільній справі. </w:t>
      </w:r>
    </w:p>
    <w:p w:rsid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33. Процесуальні особливості розгляду справ про визнання фізичної особи безвісно відсутньою.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34. Судові гарантії прав фізичних осіб при наданні примусової психіатричної допомоги.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35. Суб’єкти та об’єкти права оскарження у цивільному судочинстві України.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36. Порівняльно-правова характеристика ознак судового рішення і рішення третейського суду в цивільній справі.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37. Особливості доказування в цивільних справах в суді апеляційної інстанції.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38. Процесуальні особливості перегляду судових рішень в цивільних справах Верховним Судом України.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39. Виконавче провадження як стадія цивільного процесу: теоретичні та практичні аспекти.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40. Процесуальні особливості участі представника на стадії виконання судових рішень у цивільних справах.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41. Роль суду у стадії виконання судових рішень у цивільних справах. </w:t>
      </w:r>
    </w:p>
    <w:p w:rsidR="00525547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 xml:space="preserve">42. Порівняльно-правовий аналіз позовної форми захисту права в судовому та третейському процесах. </w:t>
      </w:r>
    </w:p>
    <w:p w:rsidR="00B075B8" w:rsidRPr="00525547" w:rsidRDefault="00525547" w:rsidP="005255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547">
        <w:rPr>
          <w:rFonts w:ascii="Times New Roman" w:hAnsi="Times New Roman" w:cs="Times New Roman"/>
          <w:sz w:val="24"/>
          <w:szCs w:val="24"/>
          <w:lang w:val="uk-UA"/>
        </w:rPr>
        <w:t>43. Цивільне судочинство та медіація.</w:t>
      </w:r>
    </w:p>
    <w:sectPr w:rsidR="00B075B8" w:rsidRPr="0052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525547"/>
    <w:rsid w:val="00525547"/>
    <w:rsid w:val="00B0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2022-01-29T11:19:00Z</dcterms:created>
  <dcterms:modified xsi:type="dcterms:W3CDTF">2022-01-29T11:22:00Z</dcterms:modified>
</cp:coreProperties>
</file>