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90" w:rsidRDefault="00FE4E90" w:rsidP="00FE4E90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3E22AD">
        <w:rPr>
          <w:sz w:val="28"/>
          <w:szCs w:val="28"/>
        </w:rPr>
        <w:t>Практичні заняття</w:t>
      </w:r>
      <w:r>
        <w:rPr>
          <w:sz w:val="28"/>
          <w:szCs w:val="28"/>
        </w:rPr>
        <w:t xml:space="preserve"> до теми 12</w:t>
      </w:r>
    </w:p>
    <w:p w:rsidR="00FE4E90" w:rsidRPr="003E22AD" w:rsidRDefault="00FE4E90" w:rsidP="00FE4E90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FE4E90" w:rsidRPr="003E22AD" w:rsidRDefault="00FE4E90" w:rsidP="00FE4E90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rStyle w:val="21"/>
          <w:sz w:val="28"/>
          <w:szCs w:val="28"/>
        </w:rPr>
        <w:t>Мета</w:t>
      </w:r>
      <w:r w:rsidRPr="003E22AD">
        <w:rPr>
          <w:sz w:val="28"/>
          <w:szCs w:val="28"/>
        </w:rPr>
        <w:t>: з’ясувати суть категорій потреби; стимули, мотивація, інтереси; вивчити методи матеріальної та нематеріальної мотивації.</w:t>
      </w:r>
    </w:p>
    <w:p w:rsidR="00FE4E90" w:rsidRPr="003E22AD" w:rsidRDefault="00FE4E90" w:rsidP="00FE4E90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rStyle w:val="21"/>
          <w:sz w:val="28"/>
          <w:szCs w:val="28"/>
        </w:rPr>
        <w:t>Ключові слова теми</w:t>
      </w:r>
      <w:r w:rsidRPr="003E22AD">
        <w:rPr>
          <w:sz w:val="28"/>
          <w:szCs w:val="28"/>
        </w:rPr>
        <w:t>: мотивація, мотив, інтерес, стимул, потреби, матеріальна мотивація, заробітна плата, нематеріальна мотивація, компенсаційний пакет, соціальний пакет.</w:t>
      </w:r>
    </w:p>
    <w:p w:rsidR="00FE4E90" w:rsidRPr="003E22AD" w:rsidRDefault="00FE4E90" w:rsidP="00FE4E90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3E22AD">
        <w:rPr>
          <w:sz w:val="28"/>
          <w:szCs w:val="28"/>
        </w:rPr>
        <w:t>Компетентності</w:t>
      </w:r>
      <w:r w:rsidRPr="0020547D">
        <w:rPr>
          <w:rStyle w:val="91"/>
          <w:b w:val="0"/>
          <w:sz w:val="28"/>
          <w:szCs w:val="28"/>
        </w:rPr>
        <w:t xml:space="preserve">, </w:t>
      </w:r>
      <w:r w:rsidRPr="0020547D">
        <w:rPr>
          <w:b w:val="0"/>
          <w:sz w:val="28"/>
          <w:szCs w:val="28"/>
        </w:rPr>
        <w:t>на формування яких спрямовано практичне</w:t>
      </w:r>
      <w:r w:rsidRPr="003E22AD">
        <w:rPr>
          <w:sz w:val="28"/>
          <w:szCs w:val="28"/>
        </w:rPr>
        <w:t xml:space="preserve"> </w:t>
      </w:r>
      <w:r w:rsidRPr="003E22AD">
        <w:rPr>
          <w:rStyle w:val="91"/>
          <w:sz w:val="28"/>
          <w:szCs w:val="28"/>
        </w:rPr>
        <w:t>заняття за темою № 12 «</w:t>
      </w:r>
      <w:r w:rsidRPr="003E22AD">
        <w:rPr>
          <w:sz w:val="28"/>
          <w:szCs w:val="28"/>
        </w:rPr>
        <w:t>Мотивація і стимулювання персоналу</w:t>
      </w:r>
      <w:r w:rsidRPr="003E22AD">
        <w:rPr>
          <w:rStyle w:val="91"/>
          <w:sz w:val="28"/>
          <w:szCs w:val="28"/>
        </w:rPr>
        <w:t>»</w:t>
      </w:r>
    </w:p>
    <w:p w:rsidR="00FE4E90" w:rsidRPr="003E22AD" w:rsidRDefault="00FE4E90" w:rsidP="00FE4E90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3E22AD">
        <w:rPr>
          <w:sz w:val="28"/>
          <w:szCs w:val="28"/>
        </w:rPr>
        <w:t>Опанувавши тему</w:t>
      </w:r>
      <w:r w:rsidRPr="003E22AD">
        <w:rPr>
          <w:rStyle w:val="91"/>
          <w:sz w:val="28"/>
          <w:szCs w:val="28"/>
        </w:rPr>
        <w:t xml:space="preserve">, </w:t>
      </w:r>
      <w:r>
        <w:rPr>
          <w:sz w:val="28"/>
          <w:szCs w:val="28"/>
        </w:rPr>
        <w:t>здобувачі освіти</w:t>
      </w:r>
      <w:r w:rsidRPr="003E22AD">
        <w:rPr>
          <w:sz w:val="28"/>
          <w:szCs w:val="28"/>
        </w:rPr>
        <w:t xml:space="preserve"> будуть знати</w:t>
      </w:r>
      <w:r w:rsidRPr="003E22AD">
        <w:rPr>
          <w:rStyle w:val="91"/>
          <w:sz w:val="28"/>
          <w:szCs w:val="28"/>
        </w:rPr>
        <w:t>:</w:t>
      </w:r>
    </w:p>
    <w:p w:rsidR="00FE4E90" w:rsidRPr="003E22AD" w:rsidRDefault="00FE4E90" w:rsidP="00FE4E90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теоретико-методологічні засади мотивування працівників;</w:t>
      </w:r>
    </w:p>
    <w:p w:rsidR="00FE4E90" w:rsidRPr="003E22AD" w:rsidRDefault="00FE4E90" w:rsidP="00FE4E90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структуру мотиву, формування мотиву;</w:t>
      </w:r>
    </w:p>
    <w:p w:rsidR="00FE4E90" w:rsidRPr="003E22AD" w:rsidRDefault="00FE4E90" w:rsidP="00FE4E90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 xml:space="preserve">стимулювання працівників на основі системи </w:t>
      </w:r>
      <w:proofErr w:type="spellStart"/>
      <w:r w:rsidRPr="003E22AD">
        <w:rPr>
          <w:sz w:val="28"/>
          <w:szCs w:val="28"/>
        </w:rPr>
        <w:t>грейдів</w:t>
      </w:r>
      <w:proofErr w:type="spellEnd"/>
      <w:r w:rsidRPr="003E22AD">
        <w:rPr>
          <w:sz w:val="28"/>
          <w:szCs w:val="28"/>
        </w:rPr>
        <w:t>;</w:t>
      </w:r>
    </w:p>
    <w:p w:rsidR="00FE4E90" w:rsidRPr="003E22AD" w:rsidRDefault="00FE4E90" w:rsidP="00FE4E90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структуру компенсаційного пакета;</w:t>
      </w:r>
    </w:p>
    <w:p w:rsidR="00FE4E90" w:rsidRPr="003E22AD" w:rsidRDefault="00FE4E90" w:rsidP="00FE4E90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призначення та особливості використання програм участі персоналу в прибутку та акціонерному капіталі підприємства;</w:t>
      </w:r>
    </w:p>
    <w:p w:rsidR="00FE4E90" w:rsidRPr="003E22AD" w:rsidRDefault="00FE4E90" w:rsidP="00FE4E90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призначення та особливості використання нематеріальних методів мотивації.</w:t>
      </w:r>
    </w:p>
    <w:p w:rsidR="00FE4E90" w:rsidRPr="003E22AD" w:rsidRDefault="00FE4E90" w:rsidP="00FE4E90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3E22AD">
        <w:rPr>
          <w:sz w:val="28"/>
          <w:szCs w:val="28"/>
        </w:rPr>
        <w:t>Опанувавши тему</w:t>
      </w:r>
      <w:r w:rsidRPr="003E22AD">
        <w:rPr>
          <w:rStyle w:val="91"/>
          <w:sz w:val="28"/>
          <w:szCs w:val="28"/>
        </w:rPr>
        <w:t xml:space="preserve">, </w:t>
      </w:r>
      <w:r>
        <w:rPr>
          <w:sz w:val="28"/>
          <w:szCs w:val="28"/>
        </w:rPr>
        <w:t>здобувачі освіти</w:t>
      </w:r>
      <w:r w:rsidRPr="003E22AD">
        <w:rPr>
          <w:sz w:val="28"/>
          <w:szCs w:val="28"/>
        </w:rPr>
        <w:t xml:space="preserve"> будуть вміти</w:t>
      </w:r>
      <w:r w:rsidRPr="003E22AD">
        <w:rPr>
          <w:rStyle w:val="91"/>
          <w:sz w:val="28"/>
          <w:szCs w:val="28"/>
        </w:rPr>
        <w:t>:</w:t>
      </w:r>
    </w:p>
    <w:p w:rsidR="00FE4E90" w:rsidRDefault="00FE4E90" w:rsidP="00FE4E90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чітко формулювати основні правила компенсаційної політики організації;</w:t>
      </w:r>
    </w:p>
    <w:p w:rsidR="00FE4E90" w:rsidRPr="003E22AD" w:rsidRDefault="00FE4E90" w:rsidP="00FE4E90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31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формувати конкурентоспроможний компенсаційний пакет для різних категорій персоналу;</w:t>
      </w:r>
    </w:p>
    <w:p w:rsidR="00FE4E90" w:rsidRPr="003E22AD" w:rsidRDefault="00FE4E90" w:rsidP="00FE4E90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31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розробляти програми участі персоналу в прибутку та в акціонерному капіталі;</w:t>
      </w:r>
    </w:p>
    <w:p w:rsidR="00FE4E90" w:rsidRPr="003E22AD" w:rsidRDefault="00FE4E90" w:rsidP="00FE4E90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31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планувати заходи з посилення нематеріального мотивування трудової діяльності.</w:t>
      </w:r>
    </w:p>
    <w:p w:rsidR="00FE4E90" w:rsidRPr="003E22AD" w:rsidRDefault="00FE4E90" w:rsidP="00FE4E90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За основними результатами навчання після вивчення теми «</w:t>
      </w:r>
      <w:r w:rsidRPr="003E22AD">
        <w:rPr>
          <w:rStyle w:val="21"/>
          <w:sz w:val="28"/>
          <w:szCs w:val="28"/>
        </w:rPr>
        <w:t>Мотивація і стимулювання персоналу</w:t>
      </w:r>
      <w:r w:rsidRPr="003E22AD">
        <w:rPr>
          <w:sz w:val="28"/>
          <w:szCs w:val="28"/>
        </w:rPr>
        <w:t xml:space="preserve">» будуть сформовані фахові компетенції, які дадуть студентам знання та вміння для розв’язання численних практичних завдань, а саме </w:t>
      </w:r>
      <w:r w:rsidRPr="003E22AD">
        <w:rPr>
          <w:rStyle w:val="21"/>
          <w:sz w:val="28"/>
          <w:szCs w:val="28"/>
        </w:rPr>
        <w:t xml:space="preserve">вміння </w:t>
      </w:r>
      <w:r w:rsidRPr="003E22AD">
        <w:rPr>
          <w:sz w:val="28"/>
          <w:szCs w:val="28"/>
        </w:rPr>
        <w:t>проектувати заходи з посилення матеріального та нематеріального мотивування трудової діяльності.</w:t>
      </w:r>
    </w:p>
    <w:p w:rsidR="00FE4E90" w:rsidRDefault="00FE4E90" w:rsidP="00FE4E90">
      <w:pPr>
        <w:pStyle w:val="30"/>
        <w:widowControl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215"/>
    </w:p>
    <w:p w:rsidR="00FE4E90" w:rsidRPr="003E22AD" w:rsidRDefault="00FE4E90" w:rsidP="00FE4E90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3E22AD">
        <w:rPr>
          <w:sz w:val="28"/>
          <w:szCs w:val="28"/>
        </w:rPr>
        <w:t>Питання для обговорення</w:t>
      </w:r>
      <w:bookmarkEnd w:id="0"/>
    </w:p>
    <w:p w:rsidR="00FE4E90" w:rsidRPr="003E22AD" w:rsidRDefault="00FE4E90" w:rsidP="00FE4E90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13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Охарактеризуйте структуру мотивів. Як формуються мотиви?</w:t>
      </w:r>
    </w:p>
    <w:p w:rsidR="00FE4E90" w:rsidRPr="003E22AD" w:rsidRDefault="00FE4E90" w:rsidP="00FE4E90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3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Які Ви знаєте види матеріальної мотивації?</w:t>
      </w:r>
    </w:p>
    <w:p w:rsidR="00FE4E90" w:rsidRPr="003E22AD" w:rsidRDefault="00FE4E90" w:rsidP="00FE4E90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1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Окреслити основні чинники підвищення (зниження) матеріальної мотивації трудової діяльності.</w:t>
      </w:r>
    </w:p>
    <w:p w:rsidR="00FE4E90" w:rsidRPr="003E22AD" w:rsidRDefault="00FE4E90" w:rsidP="00FE4E90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4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Які в організації є заохочувальні системи оплати праці?</w:t>
      </w:r>
    </w:p>
    <w:p w:rsidR="00FE4E90" w:rsidRPr="003E22AD" w:rsidRDefault="00FE4E90" w:rsidP="00FE4E90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4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Що включає в себе нематеріальна мотивація?</w:t>
      </w:r>
    </w:p>
    <w:p w:rsidR="00FE4E90" w:rsidRPr="003E22AD" w:rsidRDefault="00FE4E90" w:rsidP="00FE4E90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1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Які чинники зумовлюють підвищення ролі нематеріальної мотивації трудової діяльності?</w:t>
      </w:r>
    </w:p>
    <w:p w:rsidR="00FE4E90" w:rsidRDefault="00FE4E90" w:rsidP="00FE4E90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1" w:name="bookmark216"/>
    </w:p>
    <w:p w:rsidR="00FE4E90" w:rsidRPr="003E22AD" w:rsidRDefault="00FE4E90" w:rsidP="00FE4E90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3E22AD">
        <w:rPr>
          <w:sz w:val="28"/>
          <w:szCs w:val="28"/>
        </w:rPr>
        <w:lastRenderedPageBreak/>
        <w:t>Групові завдання</w:t>
      </w:r>
      <w:bookmarkEnd w:id="1"/>
    </w:p>
    <w:p w:rsidR="00FE4E90" w:rsidRPr="003E22AD" w:rsidRDefault="00FE4E90" w:rsidP="00FE4E90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10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Обґрунтувати взаємозв’язок між мотивацією персоналу й кінцевими результатами діяльності.</w:t>
      </w:r>
    </w:p>
    <w:p w:rsidR="00FE4E90" w:rsidRPr="003E22AD" w:rsidRDefault="00FE4E90" w:rsidP="00FE4E90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10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 xml:space="preserve">Розкрийте технологію диференціації посадових окладів з використанням </w:t>
      </w:r>
      <w:proofErr w:type="spellStart"/>
      <w:r w:rsidRPr="003E22AD">
        <w:rPr>
          <w:sz w:val="28"/>
          <w:szCs w:val="28"/>
        </w:rPr>
        <w:t>ґрейдів</w:t>
      </w:r>
      <w:proofErr w:type="spellEnd"/>
      <w:r w:rsidRPr="003E22AD">
        <w:rPr>
          <w:sz w:val="28"/>
          <w:szCs w:val="28"/>
        </w:rPr>
        <w:t>.</w:t>
      </w:r>
    </w:p>
    <w:p w:rsidR="00FE4E90" w:rsidRPr="003E22AD" w:rsidRDefault="00FE4E90" w:rsidP="00FE4E90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11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Які основні правила запровадження нововведень в компенсаційній політиці підприємства?</w:t>
      </w:r>
    </w:p>
    <w:p w:rsidR="00FE4E90" w:rsidRPr="003E22AD" w:rsidRDefault="00FE4E90" w:rsidP="00FE4E90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10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Банк «Надра-Клас» надає своїм працівникам декілька видів матеріальної допомоги для розв’язання різних особистих питань: соціально-побутових, на лікування, оздоровлення тощо. Розкрийте мету матеріальної грошової допомоги.</w:t>
      </w:r>
    </w:p>
    <w:p w:rsidR="00FE4E90" w:rsidRPr="00FE4E90" w:rsidRDefault="00FE4E90" w:rsidP="00FE4E90">
      <w:pPr>
        <w:pStyle w:val="140"/>
        <w:widowControl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FE4E90">
        <w:rPr>
          <w:sz w:val="24"/>
          <w:szCs w:val="24"/>
        </w:rPr>
        <w:t>Таблиця 12.1</w:t>
      </w:r>
    </w:p>
    <w:tbl>
      <w:tblPr>
        <w:tblOverlap w:val="never"/>
        <w:tblW w:w="9057" w:type="dxa"/>
        <w:jc w:val="center"/>
        <w:tblInd w:w="2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9"/>
        <w:gridCol w:w="3019"/>
        <w:gridCol w:w="3019"/>
      </w:tblGrid>
      <w:tr w:rsidR="00FE4E90" w:rsidRPr="003E22AD" w:rsidTr="00FE4E90">
        <w:trPr>
          <w:trHeight w:val="2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22AD">
              <w:rPr>
                <w:rStyle w:val="213pt"/>
                <w:sz w:val="24"/>
                <w:szCs w:val="24"/>
              </w:rPr>
              <w:t>Види матеріальної допомоги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22AD">
              <w:rPr>
                <w:rStyle w:val="213pt"/>
                <w:sz w:val="24"/>
                <w:szCs w:val="24"/>
              </w:rPr>
              <w:t>Мета матеріальної допомоги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22AD">
              <w:rPr>
                <w:rStyle w:val="213pt"/>
                <w:sz w:val="24"/>
                <w:szCs w:val="24"/>
              </w:rPr>
              <w:t>Категорії працівників банку, які можуть отримати допомогу</w:t>
            </w:r>
          </w:p>
        </w:tc>
      </w:tr>
      <w:tr w:rsidR="00FE4E90" w:rsidRPr="003E22AD" w:rsidTr="00FE4E90">
        <w:trPr>
          <w:trHeight w:val="2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05pt"/>
                <w:sz w:val="24"/>
                <w:szCs w:val="24"/>
              </w:rPr>
              <w:t>Матеріальна допомога на лікування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E90" w:rsidRPr="003E22AD" w:rsidTr="00FE4E90">
        <w:trPr>
          <w:trHeight w:val="2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05pt"/>
                <w:sz w:val="24"/>
                <w:szCs w:val="24"/>
              </w:rPr>
              <w:t>Разова матеріальна допомога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E90" w:rsidRPr="003E22AD" w:rsidTr="00FE4E90">
        <w:trPr>
          <w:trHeight w:val="2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05pt"/>
                <w:sz w:val="24"/>
                <w:szCs w:val="24"/>
              </w:rPr>
              <w:t>Систематична матеріальна допомога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4E90" w:rsidRDefault="00FE4E90" w:rsidP="00FE4E90">
      <w:pPr>
        <w:pStyle w:val="30"/>
        <w:widowControl/>
        <w:shd w:val="clear" w:color="auto" w:fill="auto"/>
        <w:spacing w:before="0" w:line="240" w:lineRule="auto"/>
        <w:rPr>
          <w:sz w:val="28"/>
          <w:szCs w:val="28"/>
        </w:rPr>
      </w:pPr>
      <w:bookmarkStart w:id="2" w:name="bookmark217"/>
    </w:p>
    <w:p w:rsidR="00FE4E90" w:rsidRPr="003E22AD" w:rsidRDefault="00FE4E90" w:rsidP="00FE4E90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3E22AD">
        <w:rPr>
          <w:sz w:val="28"/>
          <w:szCs w:val="28"/>
        </w:rPr>
        <w:t>Індивідуальні науково-дослідні завдання</w:t>
      </w:r>
      <w:bookmarkEnd w:id="2"/>
    </w:p>
    <w:p w:rsidR="00FE4E90" w:rsidRPr="003E22AD" w:rsidRDefault="00FE4E90" w:rsidP="00FE4E90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proofErr w:type="spellStart"/>
      <w:r w:rsidRPr="003E22AD">
        <w:rPr>
          <w:sz w:val="28"/>
          <w:szCs w:val="28"/>
        </w:rPr>
        <w:t>Агрохолдинг</w:t>
      </w:r>
      <w:proofErr w:type="spellEnd"/>
      <w:r w:rsidRPr="003E22AD">
        <w:rPr>
          <w:sz w:val="28"/>
          <w:szCs w:val="28"/>
        </w:rPr>
        <w:t xml:space="preserve"> «Моя країна» налічує 1298 працівників. Організаційна структура складається із 8 структурних підрозділів. У службі управління персоналом працює Н</w:t>
      </w:r>
      <w:r>
        <w:rPr>
          <w:sz w:val="28"/>
          <w:szCs w:val="28"/>
          <w:lang w:val="en-US"/>
        </w:rPr>
        <w:t>R</w:t>
      </w:r>
      <w:proofErr w:type="spellStart"/>
      <w:r w:rsidRPr="003E22AD">
        <w:rPr>
          <w:sz w:val="28"/>
          <w:szCs w:val="28"/>
        </w:rPr>
        <w:t>-менеджер</w:t>
      </w:r>
      <w:proofErr w:type="spellEnd"/>
      <w:r w:rsidRPr="003E22AD">
        <w:rPr>
          <w:sz w:val="28"/>
          <w:szCs w:val="28"/>
        </w:rPr>
        <w:t xml:space="preserve"> з підбору персоналу </w:t>
      </w:r>
      <w:r w:rsidRPr="003E22AD">
        <w:rPr>
          <w:rStyle w:val="21"/>
          <w:sz w:val="28"/>
          <w:szCs w:val="28"/>
        </w:rPr>
        <w:t>Оксана Валентинівна</w:t>
      </w:r>
      <w:r w:rsidRPr="003E22AD">
        <w:rPr>
          <w:sz w:val="28"/>
          <w:szCs w:val="28"/>
        </w:rPr>
        <w:t>: вік - 27 років, досвід роботи - 5 років, креативна, амбітна, здатна до інновацій. Неодружена, прагне згодом посісти посаду директора з кадрових питань.</w:t>
      </w:r>
    </w:p>
    <w:p w:rsidR="00FE4E90" w:rsidRPr="003E22AD" w:rsidRDefault="00FE4E90" w:rsidP="00FE4E90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 xml:space="preserve">У відділі маркетингу працює менеджер з продажу </w:t>
      </w:r>
      <w:r w:rsidRPr="003E22AD">
        <w:rPr>
          <w:rStyle w:val="21"/>
          <w:sz w:val="28"/>
          <w:szCs w:val="28"/>
        </w:rPr>
        <w:t>Андрій Владиславович</w:t>
      </w:r>
      <w:r w:rsidRPr="003E22AD">
        <w:rPr>
          <w:sz w:val="28"/>
          <w:szCs w:val="28"/>
        </w:rPr>
        <w:t>: вік - 35 років, досвід роботи - 15 років, одружений, має трьох дітей. Він відмінний фахівець, до нього часто звертаються за порадою інші співробітники. Він дуже спокійна, м’яка людина, деколи любить образитися, через що виникають конфлікти у структурному підрозділі.</w:t>
      </w:r>
    </w:p>
    <w:p w:rsidR="00FE4E90" w:rsidRPr="003E22AD" w:rsidRDefault="00FE4E90" w:rsidP="00FE4E90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 xml:space="preserve">В економічному відділі працює економіст І категорії </w:t>
      </w:r>
      <w:r w:rsidRPr="003E22AD">
        <w:rPr>
          <w:rStyle w:val="21"/>
          <w:sz w:val="28"/>
          <w:szCs w:val="28"/>
        </w:rPr>
        <w:t>Світлана Володимирівна</w:t>
      </w:r>
      <w:r w:rsidRPr="003E22AD">
        <w:rPr>
          <w:sz w:val="28"/>
          <w:szCs w:val="28"/>
        </w:rPr>
        <w:t>: вік - 49 років, досвід роботи - 30 років, має дорослого сина, вона вправний професіонал, працьовита, добросовісна. Спів</w:t>
      </w:r>
      <w:r w:rsidRPr="003E22AD">
        <w:rPr>
          <w:sz w:val="28"/>
          <w:szCs w:val="28"/>
        </w:rPr>
        <w:softHyphen/>
        <w:t>робітники вважають, що на неї можна покластися, душа колективу.</w:t>
      </w:r>
    </w:p>
    <w:p w:rsidR="00FE4E90" w:rsidRPr="003E22AD" w:rsidRDefault="00FE4E90" w:rsidP="00FE4E90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 xml:space="preserve">У фінансовому департаменті працює керівник фінансового відділу </w:t>
      </w:r>
      <w:r w:rsidRPr="003E22AD">
        <w:rPr>
          <w:rStyle w:val="21"/>
          <w:sz w:val="28"/>
          <w:szCs w:val="28"/>
        </w:rPr>
        <w:t>Микола Григорович</w:t>
      </w:r>
      <w:r w:rsidRPr="003E22AD">
        <w:rPr>
          <w:sz w:val="28"/>
          <w:szCs w:val="28"/>
        </w:rPr>
        <w:t>: 44 роки, одружений, має двох дорослих синів, які живуть окремо, він - лідер, здатний вести колектив за собою, вміє працювати у команді, любить спорт, тварин, щирий, товариський.</w:t>
      </w:r>
    </w:p>
    <w:p w:rsidR="00FE4E90" w:rsidRPr="003E22AD" w:rsidRDefault="00FE4E90" w:rsidP="00FE4E90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 xml:space="preserve">Враховуючи ієрархічну структуру </w:t>
      </w:r>
      <w:proofErr w:type="spellStart"/>
      <w:r w:rsidRPr="003E22AD">
        <w:rPr>
          <w:sz w:val="28"/>
          <w:szCs w:val="28"/>
        </w:rPr>
        <w:t>агрохолдингу</w:t>
      </w:r>
      <w:proofErr w:type="spellEnd"/>
      <w:r w:rsidRPr="003E22AD">
        <w:rPr>
          <w:sz w:val="28"/>
          <w:szCs w:val="28"/>
        </w:rPr>
        <w:t xml:space="preserve"> та складові соціального пакету рис. 12.1, сформуйте різні види соціальних пакетів для працівників служби управління персоналом </w:t>
      </w:r>
      <w:proofErr w:type="spellStart"/>
      <w:r w:rsidRPr="003E22AD">
        <w:rPr>
          <w:sz w:val="28"/>
          <w:szCs w:val="28"/>
        </w:rPr>
        <w:t>агрохолдингу</w:t>
      </w:r>
      <w:proofErr w:type="spellEnd"/>
      <w:r w:rsidRPr="003E22AD">
        <w:rPr>
          <w:sz w:val="28"/>
          <w:szCs w:val="28"/>
        </w:rPr>
        <w:t xml:space="preserve"> «Моя країна» (у кожний пакет має входити не менше шести виплат).</w:t>
      </w:r>
    </w:p>
    <w:p w:rsidR="00FE4E90" w:rsidRPr="003E22AD" w:rsidRDefault="00FE4E90" w:rsidP="00FE4E90">
      <w:pPr>
        <w:pStyle w:val="70"/>
        <w:widowControl/>
        <w:shd w:val="clear" w:color="auto" w:fill="auto"/>
        <w:spacing w:line="240" w:lineRule="auto"/>
      </w:pPr>
      <w:r w:rsidRPr="003E22AD">
        <w:lastRenderedPageBreak/>
        <w:t>Таблиця 12.2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13"/>
        <w:gridCol w:w="3960"/>
        <w:gridCol w:w="4018"/>
      </w:tblGrid>
      <w:tr w:rsidR="00FE4E90" w:rsidRPr="003E22AD" w:rsidTr="00FE4E90">
        <w:trPr>
          <w:trHeight w:val="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E90" w:rsidRDefault="00FE4E90" w:rsidP="00FE4E90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rStyle w:val="211pt"/>
                <w:sz w:val="24"/>
                <w:szCs w:val="24"/>
                <w:lang w:val="en-US"/>
              </w:rPr>
            </w:pPr>
            <w:r>
              <w:rPr>
                <w:rStyle w:val="211pt"/>
                <w:sz w:val="24"/>
                <w:szCs w:val="24"/>
              </w:rPr>
              <w:t>№</w:t>
            </w:r>
          </w:p>
          <w:p w:rsidR="00FE4E90" w:rsidRPr="003E22AD" w:rsidRDefault="00FE4E90" w:rsidP="00FE4E90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з/</w:t>
            </w:r>
            <w:r w:rsidRPr="003E22AD">
              <w:rPr>
                <w:rStyle w:val="211pt"/>
                <w:sz w:val="24"/>
                <w:szCs w:val="24"/>
              </w:rPr>
              <w:t>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E90" w:rsidRPr="003E22AD" w:rsidRDefault="00FE4E90" w:rsidP="00FE4E90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22AD">
              <w:rPr>
                <w:rStyle w:val="211pt"/>
                <w:sz w:val="24"/>
                <w:szCs w:val="24"/>
              </w:rPr>
              <w:t>Працівники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E90" w:rsidRPr="003E22AD" w:rsidRDefault="00FE4E90" w:rsidP="00FE4E90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22AD">
              <w:rPr>
                <w:rStyle w:val="211pt"/>
                <w:sz w:val="24"/>
                <w:szCs w:val="24"/>
              </w:rPr>
              <w:t>Виплати</w:t>
            </w:r>
          </w:p>
        </w:tc>
      </w:tr>
      <w:tr w:rsidR="00FE4E90" w:rsidRPr="003E22AD" w:rsidTr="00CF417D">
        <w:trPr>
          <w:trHeight w:val="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>Оксана Валентинівна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>1.</w:t>
            </w:r>
          </w:p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>2.</w:t>
            </w:r>
          </w:p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>3.</w:t>
            </w:r>
          </w:p>
        </w:tc>
      </w:tr>
      <w:tr w:rsidR="00FE4E90" w:rsidRPr="003E22AD" w:rsidTr="00CF417D">
        <w:trPr>
          <w:trHeight w:val="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>Андрій Владиславович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>1.</w:t>
            </w:r>
          </w:p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>2.</w:t>
            </w:r>
          </w:p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>3.</w:t>
            </w:r>
          </w:p>
        </w:tc>
      </w:tr>
      <w:tr w:rsidR="00FE4E90" w:rsidRPr="003E22AD" w:rsidTr="00CF417D">
        <w:trPr>
          <w:trHeight w:val="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>Світлана Володимирівна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>1.</w:t>
            </w:r>
          </w:p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>2.</w:t>
            </w:r>
          </w:p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>3.</w:t>
            </w:r>
          </w:p>
        </w:tc>
      </w:tr>
      <w:tr w:rsidR="00FE4E90" w:rsidRPr="003E22AD" w:rsidTr="00CF417D">
        <w:trPr>
          <w:trHeight w:val="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 xml:space="preserve">Микола Г </w:t>
            </w:r>
            <w:proofErr w:type="spellStart"/>
            <w:r w:rsidRPr="003E22AD">
              <w:rPr>
                <w:rStyle w:val="212pt"/>
              </w:rPr>
              <w:t>ригорович</w:t>
            </w:r>
            <w:proofErr w:type="spell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>1.</w:t>
            </w:r>
          </w:p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>2.</w:t>
            </w:r>
          </w:p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>3.</w:t>
            </w:r>
          </w:p>
        </w:tc>
      </w:tr>
    </w:tbl>
    <w:p w:rsidR="00FE4E90" w:rsidRDefault="00FE4E90" w:rsidP="00FE4E90">
      <w:pPr>
        <w:pStyle w:val="a4"/>
        <w:widowControl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</w:p>
    <w:p w:rsidR="00FE4E90" w:rsidRPr="003E22AD" w:rsidRDefault="00FE4E90" w:rsidP="00FE4E90">
      <w:pPr>
        <w:pStyle w:val="a4"/>
        <w:widowControl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 xml:space="preserve">2. У </w:t>
      </w:r>
      <w:proofErr w:type="spellStart"/>
      <w:r w:rsidRPr="003E22AD">
        <w:rPr>
          <w:sz w:val="28"/>
          <w:szCs w:val="28"/>
        </w:rPr>
        <w:t>агрохолдингу</w:t>
      </w:r>
      <w:proofErr w:type="spellEnd"/>
      <w:r w:rsidRPr="003E22AD">
        <w:rPr>
          <w:sz w:val="28"/>
          <w:szCs w:val="28"/>
        </w:rPr>
        <w:t xml:space="preserve"> «Моя країна» розроблена така система нематеріальної мотивації:</w:t>
      </w:r>
    </w:p>
    <w:tbl>
      <w:tblPr>
        <w:tblOverlap w:val="never"/>
        <w:tblW w:w="9169" w:type="dxa"/>
        <w:jc w:val="center"/>
        <w:tblInd w:w="4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50"/>
        <w:gridCol w:w="528"/>
        <w:gridCol w:w="557"/>
        <w:gridCol w:w="581"/>
        <w:gridCol w:w="610"/>
        <w:gridCol w:w="643"/>
      </w:tblGrid>
      <w:tr w:rsidR="00FE4E90" w:rsidRPr="003E22AD" w:rsidTr="00FE4E90">
        <w:trPr>
          <w:trHeight w:val="446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E90" w:rsidRPr="003E22AD" w:rsidRDefault="00FE4E90" w:rsidP="00FE4E90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E22AD">
              <w:rPr>
                <w:rStyle w:val="212pt0"/>
              </w:rPr>
              <w:t>Види нематеріальної мотивації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E90" w:rsidRPr="003E22AD" w:rsidRDefault="00FE4E90" w:rsidP="00FE4E90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E22AD">
              <w:rPr>
                <w:rStyle w:val="212pt0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E90" w:rsidRPr="003E22AD" w:rsidRDefault="00FE4E90" w:rsidP="00FE4E90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E22AD">
              <w:rPr>
                <w:rStyle w:val="212pt0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E90" w:rsidRPr="003E22AD" w:rsidRDefault="00FE4E90" w:rsidP="00FE4E90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E22AD">
              <w:rPr>
                <w:rStyle w:val="212pt0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E90" w:rsidRPr="003E22AD" w:rsidRDefault="00FE4E90" w:rsidP="00FE4E90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E22AD">
              <w:rPr>
                <w:rStyle w:val="212pt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E90" w:rsidRPr="003E22AD" w:rsidRDefault="00FE4E90" w:rsidP="00FE4E90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E22AD">
              <w:rPr>
                <w:rStyle w:val="212pt0"/>
              </w:rPr>
              <w:t>1</w:t>
            </w:r>
          </w:p>
        </w:tc>
      </w:tr>
      <w:tr w:rsidR="00FE4E90" w:rsidRPr="003E22AD" w:rsidTr="00FE4E90">
        <w:trPr>
          <w:trHeight w:val="20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0"/>
                <w:b w:val="0"/>
              </w:rPr>
              <w:t>Усна подяка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E90" w:rsidRPr="003E22AD" w:rsidTr="00FE4E90">
        <w:trPr>
          <w:trHeight w:val="20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0"/>
                <w:b w:val="0"/>
              </w:rPr>
              <w:t>Присвоєння звання «Кращий співробітник місяця»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E90" w:rsidRPr="003E22AD" w:rsidTr="00FE4E90">
        <w:trPr>
          <w:trHeight w:val="20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0"/>
                <w:b w:val="0"/>
              </w:rPr>
              <w:t>Занесення записів про здобутки до особової справи працівника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E90" w:rsidRPr="003E22AD" w:rsidTr="00FE4E90">
        <w:trPr>
          <w:trHeight w:val="20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0"/>
                <w:b w:val="0"/>
              </w:rPr>
              <w:t xml:space="preserve">Розміщення фотографії зі </w:t>
            </w:r>
            <w:proofErr w:type="spellStart"/>
            <w:r w:rsidRPr="003E22AD">
              <w:rPr>
                <w:rStyle w:val="212pt0"/>
                <w:b w:val="0"/>
              </w:rPr>
              <w:t>статею</w:t>
            </w:r>
            <w:proofErr w:type="spellEnd"/>
            <w:r w:rsidRPr="003E22AD">
              <w:rPr>
                <w:rStyle w:val="212pt0"/>
                <w:b w:val="0"/>
              </w:rPr>
              <w:t xml:space="preserve"> у корпоративній газеті або на сайті </w:t>
            </w:r>
            <w:proofErr w:type="spellStart"/>
            <w:r w:rsidRPr="003E22AD">
              <w:rPr>
                <w:rStyle w:val="212pt0"/>
                <w:b w:val="0"/>
              </w:rPr>
              <w:t>агрохолдингу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E90" w:rsidRPr="003E22AD" w:rsidTr="00FE4E90">
        <w:trPr>
          <w:trHeight w:val="20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0"/>
                <w:b w:val="0"/>
              </w:rPr>
              <w:t xml:space="preserve">Створення буклетів </w:t>
            </w:r>
            <w:proofErr w:type="spellStart"/>
            <w:r w:rsidRPr="003E22AD">
              <w:rPr>
                <w:rStyle w:val="212pt0"/>
                <w:b w:val="0"/>
              </w:rPr>
              <w:t>агрохолдингу</w:t>
            </w:r>
            <w:proofErr w:type="spellEnd"/>
            <w:r w:rsidRPr="003E22AD">
              <w:rPr>
                <w:rStyle w:val="212pt0"/>
                <w:b w:val="0"/>
              </w:rPr>
              <w:t xml:space="preserve"> з занесенням до них фотографій кращих фахівців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E90" w:rsidRPr="003E22AD" w:rsidTr="00FE4E90">
        <w:trPr>
          <w:trHeight w:val="20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0"/>
                <w:b w:val="0"/>
              </w:rPr>
              <w:t>Подарунки співробітникам, враховуючи їх інтереси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E90" w:rsidRPr="003E22AD" w:rsidTr="00FE4E90">
        <w:trPr>
          <w:trHeight w:val="20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0"/>
                <w:b w:val="0"/>
              </w:rPr>
              <w:t>Подарункові сертифікати (придбання товарів у магазинах, відвідання кіно, театру, тренажерного залу тощо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E90" w:rsidRPr="003E22AD" w:rsidTr="00FE4E90">
        <w:trPr>
          <w:trHeight w:val="20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0"/>
                <w:b w:val="0"/>
              </w:rPr>
              <w:t xml:space="preserve">Т </w:t>
            </w:r>
            <w:proofErr w:type="spellStart"/>
            <w:r w:rsidRPr="003E22AD">
              <w:rPr>
                <w:rStyle w:val="212pt0"/>
                <w:b w:val="0"/>
              </w:rPr>
              <w:t>абличка</w:t>
            </w:r>
            <w:proofErr w:type="spellEnd"/>
            <w:r w:rsidRPr="003E22AD">
              <w:rPr>
                <w:rStyle w:val="212pt0"/>
                <w:b w:val="0"/>
              </w:rPr>
              <w:t xml:space="preserve"> з гравіюванням імені працівника та посади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E90" w:rsidRPr="003E22AD" w:rsidTr="00FE4E90">
        <w:trPr>
          <w:trHeight w:val="20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0"/>
                <w:b w:val="0"/>
              </w:rPr>
              <w:t>Футболка, майка, горнятко зі спеціальною поміткою «Кращий працівник»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E90" w:rsidRPr="003E22AD" w:rsidTr="00FE4E90">
        <w:trPr>
          <w:trHeight w:val="20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0"/>
                <w:b w:val="0"/>
              </w:rPr>
              <w:t>Оплата обіду для працівника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E90" w:rsidRPr="003E22AD" w:rsidTr="00FE4E90">
        <w:trPr>
          <w:trHeight w:val="20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0"/>
                <w:b w:val="0"/>
              </w:rPr>
              <w:t>Надання більших повноваження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E90" w:rsidRPr="003E22AD" w:rsidTr="00FE4E90">
        <w:trPr>
          <w:trHeight w:val="20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0"/>
                <w:b w:val="0"/>
              </w:rPr>
              <w:t xml:space="preserve">Запрошення на зустрічі до керівництва для обговорення питань результатів роботи </w:t>
            </w:r>
            <w:proofErr w:type="spellStart"/>
            <w:r w:rsidRPr="003E22AD">
              <w:rPr>
                <w:rStyle w:val="212pt0"/>
                <w:b w:val="0"/>
              </w:rPr>
              <w:t>агрохолдингу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E90" w:rsidRPr="003E22AD" w:rsidTr="00FE4E90">
        <w:trPr>
          <w:trHeight w:val="20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0"/>
                <w:b w:val="0"/>
              </w:rPr>
              <w:t>Особливий графік робочого часу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E90" w:rsidRPr="003E22AD" w:rsidTr="00FE4E90">
        <w:trPr>
          <w:trHeight w:val="20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0"/>
                <w:b w:val="0"/>
              </w:rPr>
              <w:t>Додатковий час для відпочинку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E90" w:rsidRPr="003E22AD" w:rsidTr="00FE4E90">
        <w:trPr>
          <w:trHeight w:val="20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0"/>
                <w:b w:val="0"/>
              </w:rPr>
              <w:t xml:space="preserve">Додаткове навчання за кошти </w:t>
            </w:r>
            <w:proofErr w:type="spellStart"/>
            <w:r w:rsidRPr="003E22AD">
              <w:rPr>
                <w:rStyle w:val="212pt0"/>
                <w:b w:val="0"/>
              </w:rPr>
              <w:t>агрохолдингу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E90" w:rsidRPr="003E22AD" w:rsidTr="00FE4E90">
        <w:trPr>
          <w:trHeight w:val="20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0"/>
                <w:b w:val="0"/>
              </w:rPr>
              <w:t>Надання спеціального місця для паркування автомобіля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E90" w:rsidRPr="003E22AD" w:rsidTr="00FE4E90">
        <w:trPr>
          <w:trHeight w:val="20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0"/>
                <w:b w:val="0"/>
              </w:rPr>
              <w:t>Підписка на дорогі журнали, членство у клубі тощо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E90" w:rsidRPr="003E22AD" w:rsidTr="00FE4E90">
        <w:trPr>
          <w:trHeight w:val="20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0"/>
                <w:b w:val="0"/>
              </w:rPr>
              <w:t>Пріоритет у отриманні нового устаткування та інструментів високої якості для роботи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E90" w:rsidRPr="003E22AD" w:rsidTr="00FE4E90">
        <w:trPr>
          <w:trHeight w:val="20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0"/>
                <w:b w:val="0"/>
              </w:rPr>
              <w:t>Кар’єрне переміщення по горизонтальній лінії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E90" w:rsidRPr="003E22AD" w:rsidTr="00FE4E90">
        <w:trPr>
          <w:trHeight w:val="20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0"/>
                <w:b w:val="0"/>
              </w:rPr>
              <w:t>Створення «атмосфери кинутого виклику», результат залежить від працівників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4E90" w:rsidRDefault="00FE4E90" w:rsidP="00FE4E90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</w:p>
    <w:p w:rsidR="00FE4E90" w:rsidRPr="003E22AD" w:rsidRDefault="00FE4E90" w:rsidP="00FE4E90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Оцініть за п’ятибальною шкалою вплив діючих форм нематеріальної мотивації для:</w:t>
      </w:r>
    </w:p>
    <w:p w:rsidR="00FE4E90" w:rsidRPr="003E22AD" w:rsidRDefault="00FE4E90" w:rsidP="00FE4E90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left="7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>
        <w:rPr>
          <w:sz w:val="28"/>
          <w:szCs w:val="28"/>
          <w:lang w:val="en-US"/>
        </w:rPr>
        <w:t>R</w:t>
      </w:r>
      <w:proofErr w:type="spellStart"/>
      <w:r w:rsidRPr="003E22AD">
        <w:rPr>
          <w:sz w:val="28"/>
          <w:szCs w:val="28"/>
        </w:rPr>
        <w:t>-менеджера</w:t>
      </w:r>
      <w:proofErr w:type="spellEnd"/>
      <w:r w:rsidRPr="003E22AD">
        <w:rPr>
          <w:sz w:val="28"/>
          <w:szCs w:val="28"/>
        </w:rPr>
        <w:t xml:space="preserve"> з підбору персоналу Оксани Валентинівни;</w:t>
      </w:r>
    </w:p>
    <w:p w:rsidR="00FE4E90" w:rsidRPr="003E22AD" w:rsidRDefault="00FE4E90" w:rsidP="00FE4E90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left="740" w:firstLine="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менеджера з продажу Андрія Владиславовича;</w:t>
      </w:r>
    </w:p>
    <w:p w:rsidR="00FE4E90" w:rsidRPr="003E22AD" w:rsidRDefault="00FE4E90" w:rsidP="00FE4E90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left="740" w:firstLine="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економіста І категорії Світлани Володимирівни;</w:t>
      </w:r>
    </w:p>
    <w:p w:rsidR="00FE4E90" w:rsidRPr="003E22AD" w:rsidRDefault="00FE4E90" w:rsidP="00FE4E90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left="740" w:firstLine="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керівника фінансового відділу Миколи Григоровича.</w:t>
      </w:r>
    </w:p>
    <w:p w:rsidR="00FE4E90" w:rsidRPr="003E22AD" w:rsidRDefault="00FE4E90" w:rsidP="00FE4E90">
      <w:pPr>
        <w:pStyle w:val="20"/>
        <w:widowControl/>
        <w:numPr>
          <w:ilvl w:val="0"/>
          <w:numId w:val="5"/>
        </w:numPr>
        <w:shd w:val="clear" w:color="auto" w:fill="auto"/>
        <w:tabs>
          <w:tab w:val="left" w:pos="1328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 xml:space="preserve">Які форми нематеріальної мотивації, що діють у </w:t>
      </w:r>
      <w:proofErr w:type="spellStart"/>
      <w:r w:rsidRPr="003E22AD">
        <w:rPr>
          <w:sz w:val="28"/>
          <w:szCs w:val="28"/>
        </w:rPr>
        <w:t>агрохолдингу</w:t>
      </w:r>
      <w:proofErr w:type="spellEnd"/>
      <w:r w:rsidRPr="003E22AD">
        <w:rPr>
          <w:sz w:val="28"/>
          <w:szCs w:val="28"/>
        </w:rPr>
        <w:t>, на вашу думку, слабо впливають на результати трудової діяльності і чому?</w:t>
      </w:r>
    </w:p>
    <w:p w:rsidR="00FE4E90" w:rsidRPr="003E22AD" w:rsidRDefault="00FE4E90" w:rsidP="00FE4E90">
      <w:pPr>
        <w:pStyle w:val="20"/>
        <w:widowControl/>
        <w:numPr>
          <w:ilvl w:val="0"/>
          <w:numId w:val="5"/>
        </w:numPr>
        <w:shd w:val="clear" w:color="auto" w:fill="auto"/>
        <w:tabs>
          <w:tab w:val="left" w:pos="1308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Які істинні мотиви поведінки вказаних вище працівників?</w:t>
      </w:r>
    </w:p>
    <w:p w:rsidR="00FE4E90" w:rsidRPr="003E22AD" w:rsidRDefault="00FE4E90" w:rsidP="00FE4E90">
      <w:pPr>
        <w:pStyle w:val="20"/>
        <w:widowControl/>
        <w:numPr>
          <w:ilvl w:val="0"/>
          <w:numId w:val="5"/>
        </w:numPr>
        <w:shd w:val="clear" w:color="auto" w:fill="auto"/>
        <w:tabs>
          <w:tab w:val="left" w:pos="127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 xml:space="preserve">Які зміни Ви запропонували б внести в діючу систему нематеріальної мотивації, щоб вони сприяли підвищенню зацікавленості цієї категорії працівників у підвищенні конкурентоспроможності </w:t>
      </w:r>
      <w:proofErr w:type="spellStart"/>
      <w:r w:rsidRPr="003E22AD">
        <w:rPr>
          <w:sz w:val="28"/>
          <w:szCs w:val="28"/>
        </w:rPr>
        <w:t>агрохолдингу</w:t>
      </w:r>
      <w:proofErr w:type="spellEnd"/>
      <w:r w:rsidRPr="003E22AD">
        <w:rPr>
          <w:sz w:val="28"/>
          <w:szCs w:val="28"/>
        </w:rPr>
        <w:t>.</w:t>
      </w:r>
    </w:p>
    <w:p w:rsidR="00FE4E90" w:rsidRPr="003E22AD" w:rsidRDefault="00FE4E90" w:rsidP="00FE4E90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053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Розкрийте зміст програм визначення частини прибутку для розподілу між працівниками підприємства: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4080"/>
        <w:gridCol w:w="3850"/>
      </w:tblGrid>
      <w:tr w:rsidR="00FE4E90" w:rsidRPr="003E22AD" w:rsidTr="00CF417D">
        <w:trPr>
          <w:trHeight w:val="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3E22AD">
              <w:rPr>
                <w:rStyle w:val="211pt"/>
                <w:sz w:val="24"/>
                <w:szCs w:val="24"/>
              </w:rPr>
              <w:t>№п\п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1pt"/>
                <w:sz w:val="24"/>
                <w:szCs w:val="24"/>
              </w:rPr>
              <w:t>Програми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1pt"/>
                <w:sz w:val="24"/>
                <w:szCs w:val="24"/>
              </w:rPr>
              <w:t>Зміст програми</w:t>
            </w:r>
          </w:p>
        </w:tc>
      </w:tr>
      <w:tr w:rsidR="00FE4E90" w:rsidRPr="003E22AD" w:rsidTr="00CF417D">
        <w:trPr>
          <w:trHeight w:val="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 xml:space="preserve">Система </w:t>
            </w:r>
            <w:proofErr w:type="spellStart"/>
            <w:r w:rsidRPr="003E22AD">
              <w:rPr>
                <w:rStyle w:val="212pt"/>
              </w:rPr>
              <w:t>Скенлона</w:t>
            </w:r>
            <w:proofErr w:type="spell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E90" w:rsidRPr="003E22AD" w:rsidTr="00CF417D">
        <w:trPr>
          <w:trHeight w:val="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 xml:space="preserve">Система </w:t>
            </w:r>
            <w:proofErr w:type="spellStart"/>
            <w:r w:rsidRPr="003E22AD">
              <w:rPr>
                <w:rStyle w:val="212pt"/>
              </w:rPr>
              <w:t>Ракера</w:t>
            </w:r>
            <w:proofErr w:type="spell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E90" w:rsidRPr="003E22AD" w:rsidTr="00CF417D">
        <w:trPr>
          <w:trHeight w:val="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"/>
              </w:rPr>
              <w:t xml:space="preserve">Система </w:t>
            </w:r>
            <w:proofErr w:type="spellStart"/>
            <w:r w:rsidRPr="003E22AD">
              <w:rPr>
                <w:rStyle w:val="212pt"/>
              </w:rPr>
              <w:t>Імпрошеар</w:t>
            </w:r>
            <w:proofErr w:type="spell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90" w:rsidRPr="003E22AD" w:rsidRDefault="00FE4E90" w:rsidP="00CF417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4E90" w:rsidRDefault="00FE4E90" w:rsidP="00FE4E90">
      <w:pPr>
        <w:pStyle w:val="30"/>
        <w:widowControl/>
        <w:shd w:val="clear" w:color="auto" w:fill="auto"/>
        <w:spacing w:before="0" w:line="240" w:lineRule="auto"/>
        <w:rPr>
          <w:sz w:val="28"/>
          <w:szCs w:val="28"/>
        </w:rPr>
      </w:pPr>
    </w:p>
    <w:sectPr w:rsidR="00FE4E90" w:rsidSect="0004607D">
      <w:pgSz w:w="11900" w:h="16840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0DF"/>
    <w:multiLevelType w:val="multilevel"/>
    <w:tmpl w:val="5F5E09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87552"/>
    <w:multiLevelType w:val="multilevel"/>
    <w:tmpl w:val="5AEEB4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88762A"/>
    <w:multiLevelType w:val="multilevel"/>
    <w:tmpl w:val="D50EF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62466"/>
    <w:multiLevelType w:val="multilevel"/>
    <w:tmpl w:val="12E65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3B7CF4"/>
    <w:multiLevelType w:val="multilevel"/>
    <w:tmpl w:val="C7F6A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4D25D6"/>
    <w:multiLevelType w:val="multilevel"/>
    <w:tmpl w:val="85323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8F188A"/>
    <w:multiLevelType w:val="multilevel"/>
    <w:tmpl w:val="17266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FE4E90"/>
    <w:rsid w:val="004016A5"/>
    <w:rsid w:val="00576C00"/>
    <w:rsid w:val="007E27A3"/>
    <w:rsid w:val="00AD01A5"/>
    <w:rsid w:val="00BD45A7"/>
    <w:rsid w:val="00FE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E90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E4E90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E4E90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FE4E90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FE4E90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FE4E90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22">
    <w:name w:val="Заголовок №2_"/>
    <w:basedOn w:val="a0"/>
    <w:link w:val="23"/>
    <w:rsid w:val="00FE4E90"/>
    <w:rPr>
      <w:rFonts w:eastAsia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E4E90"/>
    <w:rPr>
      <w:rFonts w:eastAsia="Times New Roman" w:cs="Times New Roman"/>
      <w:i/>
      <w:iCs/>
      <w:sz w:val="30"/>
      <w:szCs w:val="3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FE4E90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2pt">
    <w:name w:val="Основной текст (2) + 12 pt"/>
    <w:basedOn w:val="2"/>
    <w:rsid w:val="00FE4E90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11pt">
    <w:name w:val="Основной текст (2) + 11 pt;Полужирный"/>
    <w:basedOn w:val="2"/>
    <w:rsid w:val="00FE4E90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213pt">
    <w:name w:val="Основной текст (2) + 13 pt;Полужирный"/>
    <w:basedOn w:val="2"/>
    <w:rsid w:val="00FE4E90"/>
    <w:rPr>
      <w:b/>
      <w:bCs/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2105pt">
    <w:name w:val="Основной текст (2) + 10;5 pt"/>
    <w:basedOn w:val="2"/>
    <w:rsid w:val="00FE4E90"/>
    <w:rPr>
      <w:color w:val="000000"/>
      <w:spacing w:val="0"/>
      <w:w w:val="100"/>
      <w:position w:val="0"/>
      <w:sz w:val="21"/>
      <w:szCs w:val="21"/>
      <w:lang w:val="uk-UA" w:eastAsia="uk-UA" w:bidi="uk-UA"/>
    </w:rPr>
  </w:style>
  <w:style w:type="character" w:customStyle="1" w:styleId="7">
    <w:name w:val="Подпись к таблице (7)_"/>
    <w:basedOn w:val="a0"/>
    <w:link w:val="70"/>
    <w:rsid w:val="00FE4E90"/>
    <w:rPr>
      <w:rFonts w:eastAsia="Times New Roman" w:cs="Times New Roman"/>
      <w:i/>
      <w:iCs/>
      <w:szCs w:val="28"/>
      <w:shd w:val="clear" w:color="auto" w:fill="FFFFFF"/>
    </w:rPr>
  </w:style>
  <w:style w:type="character" w:customStyle="1" w:styleId="212pt0">
    <w:name w:val="Основной текст (2) + 12 pt;Полужирный"/>
    <w:basedOn w:val="2"/>
    <w:rsid w:val="00FE4E90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E4E90"/>
    <w:pPr>
      <w:shd w:val="clear" w:color="auto" w:fill="FFFFFF"/>
      <w:spacing w:before="4440" w:line="322" w:lineRule="exact"/>
      <w:ind w:hanging="380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FE4E90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FE4E90"/>
    <w:pPr>
      <w:shd w:val="clear" w:color="auto" w:fill="FFFFFF"/>
      <w:spacing w:before="300" w:line="341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a4">
    <w:name w:val="Подпись к таблице"/>
    <w:basedOn w:val="a"/>
    <w:link w:val="a3"/>
    <w:rsid w:val="00FE4E90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3">
    <w:name w:val="Заголовок №2"/>
    <w:basedOn w:val="a"/>
    <w:link w:val="22"/>
    <w:rsid w:val="00FE4E90"/>
    <w:pPr>
      <w:shd w:val="clear" w:color="auto" w:fill="FFFFFF"/>
      <w:spacing w:before="1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paragraph" w:customStyle="1" w:styleId="140">
    <w:name w:val="Основной текст (14)"/>
    <w:basedOn w:val="a"/>
    <w:link w:val="14"/>
    <w:rsid w:val="00FE4E90"/>
    <w:pPr>
      <w:shd w:val="clear" w:color="auto" w:fill="FFFFFF"/>
      <w:spacing w:before="180" w:line="346" w:lineRule="exac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  <w:style w:type="paragraph" w:customStyle="1" w:styleId="70">
    <w:name w:val="Подпись к таблице (7)"/>
    <w:basedOn w:val="a"/>
    <w:link w:val="7"/>
    <w:rsid w:val="00FE4E9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4175</Words>
  <Characters>2380</Characters>
  <Application>Microsoft Office Word</Application>
  <DocSecurity>0</DocSecurity>
  <Lines>19</Lines>
  <Paragraphs>13</Paragraphs>
  <ScaleCrop>false</ScaleCrop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2022-03-28T09:08:00Z</dcterms:created>
  <dcterms:modified xsi:type="dcterms:W3CDTF">2022-03-28T09:09:00Z</dcterms:modified>
</cp:coreProperties>
</file>