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35" w:rsidRDefault="00D47337">
      <w:pPr>
        <w:rPr>
          <w:lang w:val="uk-UA"/>
        </w:rPr>
      </w:pPr>
      <w:r>
        <w:rPr>
          <w:lang w:val="uk-UA"/>
        </w:rPr>
        <w:t>Клінічний протокол 3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</w:p>
    <w:p w:rsidR="00D47337" w:rsidRDefault="00D47337" w:rsidP="00D47337">
      <w:pPr>
        <w:ind w:right="-5" w:firstLine="720"/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Клінічний протокол</w:t>
      </w:r>
    </w:p>
    <w:p w:rsidR="00D47337" w:rsidRDefault="00D47337" w:rsidP="00D47337">
      <w:pPr>
        <w:ind w:right="-5" w:firstLine="720"/>
        <w:jc w:val="center"/>
        <w:rPr>
          <w:b/>
          <w:sz w:val="28"/>
          <w:lang w:val="uk-UA"/>
        </w:rPr>
      </w:pPr>
      <w:proofErr w:type="gramStart"/>
      <w:r>
        <w:rPr>
          <w:b/>
          <w:sz w:val="28"/>
        </w:rPr>
        <w:t>санаторно-курортного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лікування</w:t>
      </w:r>
      <w:proofErr w:type="spellEnd"/>
      <w:r>
        <w:rPr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наслідків </w:t>
      </w:r>
      <w:proofErr w:type="spellStart"/>
      <w:r>
        <w:rPr>
          <w:b/>
          <w:sz w:val="28"/>
          <w:lang w:val="uk-UA"/>
        </w:rPr>
        <w:t>цереброваскулярних</w:t>
      </w:r>
      <w:proofErr w:type="spellEnd"/>
      <w:r>
        <w:rPr>
          <w:b/>
          <w:sz w:val="28"/>
          <w:lang w:val="uk-UA"/>
        </w:rPr>
        <w:t xml:space="preserve"> хвороб</w:t>
      </w:r>
    </w:p>
    <w:p w:rsidR="00D47337" w:rsidRDefault="00D47337" w:rsidP="00D47337">
      <w:pPr>
        <w:ind w:right="-5" w:firstLine="720"/>
        <w:jc w:val="both"/>
        <w:outlineLvl w:val="0"/>
        <w:rPr>
          <w:sz w:val="28"/>
          <w:lang w:val="uk-UA"/>
        </w:rPr>
      </w:pPr>
      <w:r>
        <w:rPr>
          <w:b/>
          <w:sz w:val="28"/>
          <w:lang w:val="uk-UA"/>
        </w:rPr>
        <w:t xml:space="preserve">Шифр по </w:t>
      </w:r>
      <w:proofErr w:type="spellStart"/>
      <w:r>
        <w:rPr>
          <w:b/>
          <w:sz w:val="28"/>
          <w:lang w:val="uk-UA"/>
        </w:rPr>
        <w:t>МКХ</w:t>
      </w:r>
      <w:proofErr w:type="spellEnd"/>
      <w:r>
        <w:rPr>
          <w:b/>
          <w:sz w:val="28"/>
          <w:lang w:val="uk-UA"/>
        </w:rPr>
        <w:t>-10:</w:t>
      </w:r>
      <w:r>
        <w:rPr>
          <w:sz w:val="28"/>
          <w:lang w:val="uk-UA"/>
        </w:rPr>
        <w:t xml:space="preserve"> І 69</w:t>
      </w:r>
    </w:p>
    <w:p w:rsidR="00D47337" w:rsidRDefault="00D47337" w:rsidP="00D47337">
      <w:pPr>
        <w:ind w:right="-5" w:firstLine="72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Класифікація гострих порушень мозкового кровообігу (Шмідт Е.В.,1985):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А. Минущі порушення мозкового кровообігу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1. </w:t>
      </w:r>
      <w:proofErr w:type="spellStart"/>
      <w:r>
        <w:rPr>
          <w:sz w:val="28"/>
          <w:lang w:val="uk-UA"/>
        </w:rPr>
        <w:t>Транзиторні</w:t>
      </w:r>
      <w:proofErr w:type="spellEnd"/>
      <w:r>
        <w:rPr>
          <w:sz w:val="28"/>
          <w:lang w:val="uk-UA"/>
        </w:rPr>
        <w:t xml:space="preserve"> ішемічні атаки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2. </w:t>
      </w:r>
      <w:proofErr w:type="spellStart"/>
      <w:r>
        <w:rPr>
          <w:sz w:val="28"/>
          <w:lang w:val="uk-UA"/>
        </w:rPr>
        <w:t>Гіпертензивні</w:t>
      </w:r>
      <w:proofErr w:type="spellEnd"/>
      <w:r>
        <w:rPr>
          <w:sz w:val="28"/>
          <w:lang w:val="uk-UA"/>
        </w:rPr>
        <w:t xml:space="preserve"> кризи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Б. </w:t>
      </w:r>
      <w:proofErr w:type="spellStart"/>
      <w:r>
        <w:rPr>
          <w:sz w:val="28"/>
          <w:lang w:val="uk-UA"/>
        </w:rPr>
        <w:t>Геморагічний</w:t>
      </w:r>
      <w:proofErr w:type="spellEnd"/>
      <w:r>
        <w:rPr>
          <w:sz w:val="28"/>
          <w:lang w:val="uk-UA"/>
        </w:rPr>
        <w:t xml:space="preserve"> інсульт (нетравматичний крововилив)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1. Паренхіматозний крововилив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2. </w:t>
      </w:r>
      <w:proofErr w:type="spellStart"/>
      <w:r>
        <w:rPr>
          <w:sz w:val="28"/>
          <w:lang w:val="uk-UA"/>
        </w:rPr>
        <w:t>Внутрішньошлунковочковий</w:t>
      </w:r>
      <w:proofErr w:type="spellEnd"/>
      <w:r>
        <w:rPr>
          <w:sz w:val="28"/>
          <w:lang w:val="uk-UA"/>
        </w:rPr>
        <w:t xml:space="preserve"> крововилив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3. </w:t>
      </w:r>
      <w:proofErr w:type="spellStart"/>
      <w:r>
        <w:rPr>
          <w:sz w:val="28"/>
          <w:lang w:val="uk-UA"/>
        </w:rPr>
        <w:t>Субарахноїдальний</w:t>
      </w:r>
      <w:proofErr w:type="spellEnd"/>
      <w:r>
        <w:rPr>
          <w:sz w:val="28"/>
          <w:lang w:val="uk-UA"/>
        </w:rPr>
        <w:t xml:space="preserve"> крововилив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4. </w:t>
      </w:r>
      <w:proofErr w:type="spellStart"/>
      <w:r>
        <w:rPr>
          <w:sz w:val="28"/>
          <w:lang w:val="uk-UA"/>
        </w:rPr>
        <w:t>Субдуральний</w:t>
      </w:r>
      <w:proofErr w:type="spellEnd"/>
      <w:r>
        <w:rPr>
          <w:sz w:val="28"/>
          <w:lang w:val="uk-UA"/>
        </w:rPr>
        <w:t xml:space="preserve"> крововилив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5. </w:t>
      </w:r>
      <w:proofErr w:type="spellStart"/>
      <w:r>
        <w:rPr>
          <w:sz w:val="28"/>
          <w:lang w:val="uk-UA"/>
        </w:rPr>
        <w:t>Екстрадуральний</w:t>
      </w:r>
      <w:proofErr w:type="spellEnd"/>
      <w:r>
        <w:rPr>
          <w:sz w:val="28"/>
          <w:lang w:val="uk-UA"/>
        </w:rPr>
        <w:t xml:space="preserve"> крововилив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6. Змішані форми крововиливів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В. Ішемічний інсульт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1. Емболічний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2. </w:t>
      </w:r>
      <w:proofErr w:type="spellStart"/>
      <w:r>
        <w:rPr>
          <w:sz w:val="28"/>
          <w:lang w:val="uk-UA"/>
        </w:rPr>
        <w:t>Тромботичний</w:t>
      </w:r>
      <w:proofErr w:type="spellEnd"/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3. </w:t>
      </w:r>
      <w:proofErr w:type="spellStart"/>
      <w:r>
        <w:rPr>
          <w:sz w:val="28"/>
          <w:lang w:val="uk-UA"/>
        </w:rPr>
        <w:t>Гемодинамічний</w:t>
      </w:r>
      <w:proofErr w:type="spellEnd"/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4. </w:t>
      </w:r>
      <w:proofErr w:type="spellStart"/>
      <w:r>
        <w:rPr>
          <w:sz w:val="28"/>
          <w:lang w:val="uk-UA"/>
        </w:rPr>
        <w:t>Мікроциркуляторний</w:t>
      </w:r>
      <w:proofErr w:type="spellEnd"/>
      <w:r>
        <w:rPr>
          <w:sz w:val="28"/>
          <w:lang w:val="uk-UA"/>
        </w:rPr>
        <w:t xml:space="preserve"> – лакунарний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5. </w:t>
      </w:r>
      <w:proofErr w:type="spellStart"/>
      <w:r>
        <w:rPr>
          <w:sz w:val="28"/>
          <w:lang w:val="uk-UA"/>
        </w:rPr>
        <w:t>Неуточнений</w:t>
      </w:r>
      <w:proofErr w:type="spellEnd"/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Г. Характеристика клінічних синдромів та ступінь </w:t>
      </w:r>
      <w:proofErr w:type="spellStart"/>
      <w:r>
        <w:rPr>
          <w:sz w:val="28"/>
          <w:lang w:val="uk-UA"/>
        </w:rPr>
        <w:t>вираженості</w:t>
      </w:r>
      <w:proofErr w:type="spellEnd"/>
    </w:p>
    <w:p w:rsidR="00D47337" w:rsidRDefault="00D47337" w:rsidP="00D47337">
      <w:pPr>
        <w:tabs>
          <w:tab w:val="left" w:pos="930"/>
        </w:tabs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ab/>
        <w:t xml:space="preserve">1.Суб’єктивна симптоматика (без </w:t>
      </w:r>
      <w:proofErr w:type="spellStart"/>
      <w:r>
        <w:rPr>
          <w:sz w:val="28"/>
          <w:lang w:val="uk-UA"/>
        </w:rPr>
        <w:t>загальномозкових</w:t>
      </w:r>
      <w:proofErr w:type="spellEnd"/>
      <w:r>
        <w:rPr>
          <w:sz w:val="28"/>
          <w:lang w:val="uk-UA"/>
        </w:rPr>
        <w:t xml:space="preserve"> неврологічних симптомів).</w:t>
      </w:r>
    </w:p>
    <w:p w:rsidR="00D47337" w:rsidRDefault="00D47337" w:rsidP="00D47337">
      <w:pPr>
        <w:tabs>
          <w:tab w:val="left" w:pos="930"/>
        </w:tabs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2. Органічна </w:t>
      </w:r>
      <w:proofErr w:type="spellStart"/>
      <w:r>
        <w:rPr>
          <w:sz w:val="28"/>
          <w:lang w:val="uk-UA"/>
        </w:rPr>
        <w:t>мікросимптоматика</w:t>
      </w:r>
      <w:proofErr w:type="spellEnd"/>
      <w:r>
        <w:rPr>
          <w:sz w:val="28"/>
          <w:lang w:val="uk-UA"/>
        </w:rPr>
        <w:t xml:space="preserve">  без симптомів випадіння функцій</w:t>
      </w:r>
    </w:p>
    <w:p w:rsidR="00D47337" w:rsidRDefault="00D47337" w:rsidP="00D47337">
      <w:pPr>
        <w:tabs>
          <w:tab w:val="left" w:pos="930"/>
        </w:tabs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3. Рухові порушення </w:t>
      </w:r>
    </w:p>
    <w:p w:rsidR="00D47337" w:rsidRDefault="00D47337" w:rsidP="00D47337">
      <w:pPr>
        <w:tabs>
          <w:tab w:val="left" w:pos="930"/>
        </w:tabs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4. Розлади чутливості </w:t>
      </w:r>
    </w:p>
    <w:p w:rsidR="00D47337" w:rsidRDefault="00D47337" w:rsidP="00D47337">
      <w:pPr>
        <w:tabs>
          <w:tab w:val="left" w:pos="930"/>
        </w:tabs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5. Порушення функції органів почуттів</w:t>
      </w:r>
    </w:p>
    <w:p w:rsidR="00D47337" w:rsidRDefault="00D47337" w:rsidP="00D47337">
      <w:pPr>
        <w:tabs>
          <w:tab w:val="left" w:pos="930"/>
        </w:tabs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6.Вогнищеві порушення вищих кіркових функцій</w:t>
      </w:r>
    </w:p>
    <w:p w:rsidR="00D47337" w:rsidRDefault="00D47337" w:rsidP="00D47337">
      <w:pPr>
        <w:tabs>
          <w:tab w:val="left" w:pos="930"/>
        </w:tabs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7. Епілептичні приступи (</w:t>
      </w:r>
      <w:proofErr w:type="spellStart"/>
      <w:r>
        <w:rPr>
          <w:sz w:val="28"/>
          <w:lang w:val="uk-UA"/>
        </w:rPr>
        <w:t>генералізовані</w:t>
      </w:r>
      <w:proofErr w:type="spellEnd"/>
      <w:r>
        <w:rPr>
          <w:sz w:val="28"/>
          <w:lang w:val="uk-UA"/>
        </w:rPr>
        <w:t>, вогнищеві)</w:t>
      </w:r>
    </w:p>
    <w:p w:rsidR="00D47337" w:rsidRDefault="00D47337" w:rsidP="00D47337">
      <w:pPr>
        <w:tabs>
          <w:tab w:val="left" w:pos="930"/>
        </w:tabs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8. Зміни інтелекту, пам’яті, емоційно-вольової сфери</w:t>
      </w:r>
    </w:p>
    <w:p w:rsidR="00D47337" w:rsidRDefault="00D47337" w:rsidP="00D47337">
      <w:pPr>
        <w:tabs>
          <w:tab w:val="left" w:pos="930"/>
        </w:tabs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9. Психопатологічні симптоми</w:t>
      </w:r>
    </w:p>
    <w:p w:rsidR="00D47337" w:rsidRDefault="00D47337" w:rsidP="00D47337">
      <w:pPr>
        <w:tabs>
          <w:tab w:val="left" w:pos="930"/>
        </w:tabs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10. Інші               </w:t>
      </w:r>
    </w:p>
    <w:p w:rsidR="00D47337" w:rsidRDefault="00D47337" w:rsidP="00D47337">
      <w:pPr>
        <w:ind w:right="-5" w:firstLine="720"/>
        <w:jc w:val="both"/>
        <w:rPr>
          <w:b/>
          <w:sz w:val="28"/>
          <w:lang w:val="uk-UA"/>
        </w:rPr>
      </w:pPr>
    </w:p>
    <w:p w:rsidR="00D47337" w:rsidRDefault="00D47337" w:rsidP="00D47337">
      <w:pPr>
        <w:ind w:right="-5" w:firstLine="72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Показання для санаторно-курортного лікування (Г.М.Пономаренко, 1999): 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proofErr w:type="spellStart"/>
      <w:r>
        <w:rPr>
          <w:sz w:val="28"/>
          <w:lang w:val="uk-UA"/>
        </w:rPr>
        <w:t>Транзиторна</w:t>
      </w:r>
      <w:proofErr w:type="spellEnd"/>
      <w:r>
        <w:rPr>
          <w:sz w:val="28"/>
          <w:lang w:val="uk-UA"/>
        </w:rPr>
        <w:t xml:space="preserve"> ішемія (</w:t>
      </w:r>
      <w:proofErr w:type="spellStart"/>
      <w:r>
        <w:rPr>
          <w:sz w:val="28"/>
          <w:lang w:val="uk-UA"/>
        </w:rPr>
        <w:t>„малий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інсульт”</w:t>
      </w:r>
      <w:proofErr w:type="spellEnd"/>
      <w:r>
        <w:rPr>
          <w:sz w:val="28"/>
          <w:lang w:val="uk-UA"/>
        </w:rPr>
        <w:t xml:space="preserve"> без повторних кризів і гіпертонічної хвороби ІІ-ІІІ стадії через 3-4 місяці після нападу).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Минущі порушення мозкового кровообігу, </w:t>
      </w:r>
      <w:proofErr w:type="spellStart"/>
      <w:r>
        <w:rPr>
          <w:sz w:val="28"/>
          <w:lang w:val="uk-UA"/>
        </w:rPr>
        <w:t>ангіодистонічні</w:t>
      </w:r>
      <w:proofErr w:type="spellEnd"/>
      <w:r>
        <w:rPr>
          <w:sz w:val="28"/>
          <w:lang w:val="uk-UA"/>
        </w:rPr>
        <w:t xml:space="preserve">  церебральні кризи, які протікають з вогнищевою органічною симптоматикою, яка регресувала на протязі однієї доби, не раніше 2 тижнів від розвитку захворювання.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Наслідки </w:t>
      </w:r>
      <w:proofErr w:type="spellStart"/>
      <w:r>
        <w:rPr>
          <w:sz w:val="28"/>
          <w:lang w:val="uk-UA"/>
        </w:rPr>
        <w:t>субарахноїдального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субарахноїдально-паренхіматозного</w:t>
      </w:r>
      <w:proofErr w:type="spellEnd"/>
      <w:r>
        <w:rPr>
          <w:sz w:val="28"/>
          <w:lang w:val="uk-UA"/>
        </w:rPr>
        <w:t xml:space="preserve"> крововиливу не раніше 4-6 місяців при можливості самообслуговування й самостійного пересування, без зниження інтелекту, афазії.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Наслідки </w:t>
      </w:r>
      <w:proofErr w:type="spellStart"/>
      <w:r>
        <w:rPr>
          <w:sz w:val="28"/>
          <w:lang w:val="uk-UA"/>
        </w:rPr>
        <w:t>внутрішньомозкового</w:t>
      </w:r>
      <w:proofErr w:type="spellEnd"/>
      <w:r>
        <w:rPr>
          <w:sz w:val="28"/>
          <w:lang w:val="uk-UA"/>
        </w:rPr>
        <w:t xml:space="preserve"> крововиливу  (</w:t>
      </w:r>
      <w:proofErr w:type="spellStart"/>
      <w:r>
        <w:rPr>
          <w:sz w:val="28"/>
          <w:lang w:val="uk-UA"/>
        </w:rPr>
        <w:t>геморагічного</w:t>
      </w:r>
      <w:proofErr w:type="spellEnd"/>
      <w:r>
        <w:rPr>
          <w:sz w:val="28"/>
          <w:lang w:val="uk-UA"/>
        </w:rPr>
        <w:t xml:space="preserve"> інсульту) не раніше 4-6 місяців при можливості самообслуговування й самостійного пересування, без зниження інтелекту, афазії і потреби оперативного втручання.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5. Наслідки закупорки або стенозу церебральних магістральних артерій, мозкових артерій (інфаркту мозку) у відновлювальному періоді не раніше 4-6 місяців при можливості самообслуговування й самостійного пересування, без зниження інтелекту, афазії.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6. Форми ішемічних інсультів з помірно й не різко вираженою вогнищевою органічною неврологічною симптоматикою, яка регресувала повністю або частково на протязі 1-2 тижнів.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7. Стан після операцій на магістральних артеріях шиї й голови або екстра/</w:t>
      </w:r>
      <w:proofErr w:type="spellStart"/>
      <w:r>
        <w:rPr>
          <w:sz w:val="28"/>
          <w:lang w:val="uk-UA"/>
        </w:rPr>
        <w:t>інтракраніальних</w:t>
      </w:r>
      <w:proofErr w:type="spellEnd"/>
      <w:r>
        <w:rPr>
          <w:sz w:val="28"/>
          <w:lang w:val="uk-UA"/>
        </w:rPr>
        <w:t xml:space="preserve"> анастомозів без залишкових післяопераційних ускладнень або з вогнищевою органічною неврологічною симптоматикою, яка регресувала повністю або частково на протязі 2 тижнів, не раніше 6 тижнів після операції.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</w:p>
    <w:p w:rsidR="00D47337" w:rsidRDefault="00D47337" w:rsidP="00D47337">
      <w:pPr>
        <w:ind w:right="-5" w:firstLine="720"/>
        <w:jc w:val="both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Діагностика на санаторному етапі*</w:t>
      </w:r>
    </w:p>
    <w:p w:rsidR="00D47337" w:rsidRDefault="00D47337" w:rsidP="00D47337">
      <w:pPr>
        <w:ind w:right="-5" w:firstLine="720"/>
        <w:jc w:val="both"/>
        <w:rPr>
          <w:b/>
          <w:i/>
          <w:sz w:val="28"/>
          <w:lang w:val="uk-UA"/>
        </w:rPr>
      </w:pPr>
    </w:p>
    <w:p w:rsidR="00D47337" w:rsidRDefault="00D47337" w:rsidP="00D47337">
      <w:pPr>
        <w:ind w:right="-5" w:firstLine="720"/>
        <w:jc w:val="both"/>
        <w:rPr>
          <w:b/>
          <w:i/>
          <w:sz w:val="28"/>
          <w:lang w:val="uk-UA"/>
        </w:rPr>
      </w:pPr>
      <w:r>
        <w:rPr>
          <w:i/>
          <w:sz w:val="28"/>
          <w:lang w:val="uk-UA"/>
        </w:rPr>
        <w:t>Основні клінічні критерії:</w:t>
      </w:r>
      <w:r>
        <w:rPr>
          <w:sz w:val="28"/>
          <w:lang w:val="uk-UA"/>
        </w:rPr>
        <w:t xml:space="preserve"> анамнез захворювання, вегето-судинні й когнітивні порушення, порушення у емоційно-вольовій сфері, </w:t>
      </w:r>
      <w:proofErr w:type="spellStart"/>
      <w:r>
        <w:rPr>
          <w:sz w:val="28"/>
          <w:lang w:val="uk-UA"/>
        </w:rPr>
        <w:t>дизартричні</w:t>
      </w:r>
      <w:proofErr w:type="spellEnd"/>
      <w:r>
        <w:rPr>
          <w:sz w:val="28"/>
          <w:lang w:val="uk-UA"/>
        </w:rPr>
        <w:t xml:space="preserve"> і рухові розлади.</w:t>
      </w:r>
    </w:p>
    <w:p w:rsidR="00D47337" w:rsidRDefault="00D47337" w:rsidP="00D47337">
      <w:pPr>
        <w:ind w:right="-5" w:firstLine="72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Лабораторні дослідження: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Обов’язкові:</w:t>
      </w:r>
      <w:r>
        <w:rPr>
          <w:sz w:val="28"/>
          <w:lang w:val="uk-UA"/>
        </w:rPr>
        <w:t xml:space="preserve"> загальні аналізи крові та сечі, цукор крові.</w:t>
      </w:r>
    </w:p>
    <w:p w:rsidR="00D47337" w:rsidRDefault="00D47337" w:rsidP="00D47337">
      <w:pPr>
        <w:ind w:right="-5" w:firstLine="720"/>
        <w:jc w:val="both"/>
        <w:rPr>
          <w:b/>
          <w:i/>
          <w:sz w:val="28"/>
          <w:lang w:val="uk-UA"/>
        </w:rPr>
      </w:pPr>
      <w:r>
        <w:rPr>
          <w:i/>
          <w:sz w:val="28"/>
          <w:lang w:val="uk-UA"/>
        </w:rPr>
        <w:t>Додаткові:</w:t>
      </w:r>
      <w:r>
        <w:rPr>
          <w:sz w:val="28"/>
          <w:lang w:val="uk-UA"/>
        </w:rPr>
        <w:t xml:space="preserve"> аналіз крові на β-ліпопротеїди, холестерин, </w:t>
      </w:r>
      <w:proofErr w:type="spellStart"/>
      <w:r>
        <w:rPr>
          <w:sz w:val="28"/>
          <w:lang w:val="uk-UA"/>
        </w:rPr>
        <w:t>коагулограма</w:t>
      </w:r>
      <w:proofErr w:type="spellEnd"/>
      <w:r>
        <w:rPr>
          <w:sz w:val="28"/>
          <w:lang w:val="uk-UA"/>
        </w:rPr>
        <w:t>.</w:t>
      </w:r>
    </w:p>
    <w:p w:rsidR="00D47337" w:rsidRDefault="00D47337" w:rsidP="00D47337">
      <w:pPr>
        <w:ind w:right="-5" w:firstLine="72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Інструментальні дослідження: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Обов’язкові:</w:t>
      </w:r>
      <w:r>
        <w:rPr>
          <w:sz w:val="28"/>
          <w:lang w:val="uk-UA"/>
        </w:rPr>
        <w:t xml:space="preserve"> електрокардіографія, електроміографія при рухових порушеннях (парези).</w:t>
      </w:r>
    </w:p>
    <w:p w:rsidR="00D47337" w:rsidRDefault="00D47337" w:rsidP="00D47337">
      <w:pPr>
        <w:ind w:right="-5" w:firstLine="720"/>
        <w:jc w:val="both"/>
        <w:rPr>
          <w:b/>
          <w:i/>
          <w:sz w:val="28"/>
          <w:lang w:val="uk-UA"/>
        </w:rPr>
      </w:pPr>
      <w:r>
        <w:rPr>
          <w:i/>
          <w:sz w:val="28"/>
          <w:lang w:val="uk-UA"/>
        </w:rPr>
        <w:t>Додаткові: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реоенцефалографія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електроенцефалографія</w:t>
      </w:r>
      <w:proofErr w:type="spellEnd"/>
    </w:p>
    <w:p w:rsidR="00D47337" w:rsidRDefault="00D47337" w:rsidP="00D47337">
      <w:pPr>
        <w:ind w:right="-5" w:firstLine="720"/>
        <w:jc w:val="both"/>
        <w:outlineLvl w:val="0"/>
        <w:rPr>
          <w:sz w:val="28"/>
          <w:lang w:val="uk-UA"/>
        </w:rPr>
      </w:pPr>
      <w:r>
        <w:rPr>
          <w:i/>
          <w:sz w:val="28"/>
          <w:lang w:val="uk-UA"/>
        </w:rPr>
        <w:t>Консультації:</w:t>
      </w:r>
      <w:r>
        <w:rPr>
          <w:sz w:val="28"/>
          <w:lang w:val="uk-UA"/>
        </w:rPr>
        <w:t xml:space="preserve"> невропатолога, офтальмолога, фізіотерапевта за призначенням.</w:t>
      </w:r>
    </w:p>
    <w:p w:rsidR="00D47337" w:rsidRDefault="00D47337" w:rsidP="00D47337">
      <w:pPr>
        <w:ind w:right="-5" w:firstLine="720"/>
        <w:jc w:val="both"/>
        <w:rPr>
          <w:b/>
          <w:sz w:val="28"/>
          <w:lang w:val="uk-UA"/>
        </w:rPr>
      </w:pPr>
    </w:p>
    <w:p w:rsidR="00D47337" w:rsidRDefault="00D47337" w:rsidP="00D47337">
      <w:pPr>
        <w:ind w:right="-5" w:firstLine="720"/>
        <w:jc w:val="both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Санаторно-курортне лікування*</w:t>
      </w:r>
    </w:p>
    <w:p w:rsidR="00D47337" w:rsidRDefault="00D47337" w:rsidP="00D47337">
      <w:pPr>
        <w:ind w:right="-5" w:firstLine="720"/>
        <w:jc w:val="both"/>
        <w:rPr>
          <w:b/>
          <w:i/>
          <w:sz w:val="28"/>
          <w:lang w:val="uk-UA"/>
        </w:rPr>
      </w:pP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Основні терапевтичні ефекти, які очікуються:</w:t>
      </w:r>
      <w:r>
        <w:rPr>
          <w:sz w:val="28"/>
          <w:lang w:val="uk-UA"/>
        </w:rPr>
        <w:t xml:space="preserve"> покращення церебрального кровообігу, нормалізація артеріального тиску, покращення когнітивних процесів, зменшення метаболічних та </w:t>
      </w:r>
      <w:proofErr w:type="spellStart"/>
      <w:r>
        <w:rPr>
          <w:sz w:val="28"/>
          <w:lang w:val="uk-UA"/>
        </w:rPr>
        <w:t>гіперкоагуляційних</w:t>
      </w:r>
      <w:proofErr w:type="spellEnd"/>
      <w:r>
        <w:rPr>
          <w:sz w:val="28"/>
          <w:lang w:val="uk-UA"/>
        </w:rPr>
        <w:t xml:space="preserve"> зсувів, покращення або відновлення рухових функцій.</w:t>
      </w:r>
    </w:p>
    <w:p w:rsidR="00D47337" w:rsidRDefault="00D47337" w:rsidP="00D47337">
      <w:pPr>
        <w:ind w:right="-5" w:firstLine="720"/>
        <w:jc w:val="both"/>
        <w:rPr>
          <w:b/>
          <w:i/>
          <w:sz w:val="28"/>
          <w:lang w:val="uk-UA"/>
        </w:rPr>
      </w:pP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proofErr w:type="spellStart"/>
      <w:r>
        <w:rPr>
          <w:i/>
          <w:sz w:val="28"/>
          <w:lang w:val="uk-UA"/>
        </w:rPr>
        <w:t>Cанаторний</w:t>
      </w:r>
      <w:proofErr w:type="spellEnd"/>
      <w:r>
        <w:rPr>
          <w:i/>
          <w:sz w:val="28"/>
          <w:lang w:val="uk-UA"/>
        </w:rPr>
        <w:t xml:space="preserve"> режим: </w:t>
      </w:r>
      <w:r>
        <w:rPr>
          <w:sz w:val="28"/>
          <w:lang w:val="uk-UA"/>
        </w:rPr>
        <w:t>ІІ;</w:t>
      </w:r>
    </w:p>
    <w:p w:rsidR="00D47337" w:rsidRDefault="00D47337" w:rsidP="00D47337">
      <w:pPr>
        <w:ind w:right="-5" w:firstLine="72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Дієта: </w:t>
      </w:r>
      <w:r>
        <w:rPr>
          <w:sz w:val="28"/>
          <w:lang w:val="uk-UA"/>
        </w:rPr>
        <w:t>№ 15;</w:t>
      </w:r>
      <w:r>
        <w:rPr>
          <w:i/>
          <w:sz w:val="28"/>
          <w:lang w:val="uk-UA"/>
        </w:rPr>
        <w:t xml:space="preserve"> </w:t>
      </w:r>
    </w:p>
    <w:p w:rsidR="00D47337" w:rsidRDefault="00D47337" w:rsidP="00D47337">
      <w:pPr>
        <w:ind w:right="-5" w:firstLine="720"/>
        <w:jc w:val="both"/>
        <w:outlineLvl w:val="0"/>
        <w:rPr>
          <w:i/>
          <w:sz w:val="28"/>
          <w:lang w:val="uk-UA"/>
        </w:rPr>
      </w:pPr>
      <w:r>
        <w:rPr>
          <w:i/>
          <w:sz w:val="28"/>
          <w:lang w:val="uk-UA"/>
        </w:rPr>
        <w:t>Кліматотерапія</w:t>
      </w:r>
      <w:r>
        <w:rPr>
          <w:sz w:val="28"/>
          <w:lang w:val="uk-UA"/>
        </w:rPr>
        <w:t xml:space="preserve">:  І режим, сонячні ванни тільки у зоні розсіяної радіації; </w:t>
      </w:r>
    </w:p>
    <w:p w:rsidR="00D47337" w:rsidRDefault="00D47337" w:rsidP="00D47337">
      <w:pPr>
        <w:ind w:right="-5" w:firstLine="720"/>
        <w:jc w:val="both"/>
        <w:outlineLvl w:val="0"/>
        <w:rPr>
          <w:sz w:val="28"/>
          <w:lang w:val="uk-UA"/>
        </w:rPr>
      </w:pPr>
      <w:r>
        <w:rPr>
          <w:i/>
          <w:sz w:val="28"/>
          <w:lang w:val="uk-UA"/>
        </w:rPr>
        <w:t>Руховий режим</w:t>
      </w:r>
      <w:r>
        <w:rPr>
          <w:sz w:val="28"/>
          <w:lang w:val="uk-UA"/>
        </w:rPr>
        <w:t>: лікувальна фізкультура (</w:t>
      </w:r>
      <w:proofErr w:type="spellStart"/>
      <w:r>
        <w:rPr>
          <w:sz w:val="28"/>
          <w:lang w:val="uk-UA"/>
        </w:rPr>
        <w:t>малогрупова</w:t>
      </w:r>
      <w:proofErr w:type="spellEnd"/>
      <w:r>
        <w:rPr>
          <w:sz w:val="28"/>
          <w:lang w:val="uk-UA"/>
        </w:rPr>
        <w:t xml:space="preserve"> або індивідуальна);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Бальнеотерапія: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йодо-бромні</w:t>
      </w:r>
      <w:proofErr w:type="spellEnd"/>
      <w:r>
        <w:rPr>
          <w:sz w:val="28"/>
          <w:lang w:val="uk-UA"/>
        </w:rPr>
        <w:t xml:space="preserve">, кисневі, вуглекислі, солоно-хвойні, радонові </w:t>
      </w:r>
      <w:r>
        <w:rPr>
          <w:b/>
          <w:sz w:val="28"/>
          <w:lang w:val="uk-UA"/>
        </w:rPr>
        <w:t>ванни</w:t>
      </w:r>
      <w:r>
        <w:rPr>
          <w:sz w:val="28"/>
          <w:lang w:val="uk-UA"/>
        </w:rPr>
        <w:t xml:space="preserve">. Лікувальні </w:t>
      </w:r>
      <w:r>
        <w:rPr>
          <w:b/>
          <w:sz w:val="28"/>
          <w:lang w:val="uk-UA"/>
        </w:rPr>
        <w:t>душі</w:t>
      </w:r>
      <w:r>
        <w:rPr>
          <w:sz w:val="28"/>
          <w:lang w:val="uk-UA"/>
        </w:rPr>
        <w:t xml:space="preserve"> низького тиску.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при рухових порушеннях у </w:t>
      </w:r>
      <w:proofErr w:type="spellStart"/>
      <w:r>
        <w:rPr>
          <w:sz w:val="28"/>
          <w:lang w:val="uk-UA"/>
        </w:rPr>
        <w:t>постінсультних</w:t>
      </w:r>
      <w:proofErr w:type="spellEnd"/>
      <w:r>
        <w:rPr>
          <w:sz w:val="28"/>
          <w:lang w:val="uk-UA"/>
        </w:rPr>
        <w:t xml:space="preserve"> хворих не раніше 6 міс від розвитку захворювання на спастичні м’язи можливе застосування грязьових аплікацій за </w:t>
      </w:r>
      <w:proofErr w:type="spellStart"/>
      <w:r>
        <w:rPr>
          <w:sz w:val="28"/>
          <w:lang w:val="uk-UA"/>
        </w:rPr>
        <w:t>мітігірованими</w:t>
      </w:r>
      <w:proofErr w:type="spellEnd"/>
      <w:r>
        <w:rPr>
          <w:sz w:val="28"/>
          <w:lang w:val="uk-UA"/>
        </w:rPr>
        <w:t xml:space="preserve"> методиками (</w:t>
      </w:r>
      <w:proofErr w:type="spellStart"/>
      <w:r>
        <w:rPr>
          <w:sz w:val="28"/>
          <w:lang w:val="uk-UA"/>
        </w:rPr>
        <w:t>t</w:t>
      </w:r>
      <w:r>
        <w:rPr>
          <w:sz w:val="28"/>
          <w:vertAlign w:val="superscript"/>
          <w:lang w:val="uk-UA"/>
        </w:rPr>
        <w:t>о</w:t>
      </w:r>
      <w:proofErr w:type="spellEnd"/>
      <w:r>
        <w:rPr>
          <w:sz w:val="28"/>
          <w:lang w:val="uk-UA"/>
        </w:rPr>
        <w:t xml:space="preserve"> 40-42</w:t>
      </w:r>
      <w:r>
        <w:rPr>
          <w:sz w:val="28"/>
          <w:vertAlign w:val="superscript"/>
          <w:lang w:val="uk-UA"/>
        </w:rPr>
        <w:t>о</w:t>
      </w:r>
      <w:r>
        <w:rPr>
          <w:sz w:val="28"/>
          <w:lang w:val="uk-UA"/>
        </w:rPr>
        <w:t xml:space="preserve"> С, 20-30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через день, 8-12 процедур на курс);</w:t>
      </w:r>
    </w:p>
    <w:p w:rsidR="00D47337" w:rsidRDefault="00D47337" w:rsidP="00D47337">
      <w:pPr>
        <w:ind w:right="-5" w:firstLine="720"/>
        <w:jc w:val="both"/>
        <w:rPr>
          <w:b/>
          <w:i/>
          <w:sz w:val="28"/>
          <w:lang w:val="uk-UA"/>
        </w:rPr>
      </w:pPr>
      <w:r>
        <w:rPr>
          <w:i/>
          <w:sz w:val="28"/>
          <w:lang w:val="uk-UA"/>
        </w:rPr>
        <w:t>Апаратна фізіотерапія</w:t>
      </w:r>
      <w:r>
        <w:rPr>
          <w:sz w:val="28"/>
          <w:lang w:val="uk-UA"/>
        </w:rPr>
        <w:t xml:space="preserve">. </w:t>
      </w:r>
      <w:proofErr w:type="spellStart"/>
      <w:r>
        <w:rPr>
          <w:sz w:val="28"/>
          <w:lang w:val="uk-UA"/>
        </w:rPr>
        <w:t>Преформовані</w:t>
      </w:r>
      <w:proofErr w:type="spellEnd"/>
      <w:r>
        <w:rPr>
          <w:sz w:val="28"/>
          <w:lang w:val="uk-UA"/>
        </w:rPr>
        <w:t xml:space="preserve"> фізичні фактори використовують  комплексно для дії безпосередньо на патологічне вогнище з метою покращення кровопостачання мозку й надання </w:t>
      </w:r>
      <w:proofErr w:type="spellStart"/>
      <w:r>
        <w:rPr>
          <w:sz w:val="28"/>
          <w:lang w:val="uk-UA"/>
        </w:rPr>
        <w:t>нейропротекторного</w:t>
      </w:r>
      <w:proofErr w:type="spellEnd"/>
      <w:r>
        <w:rPr>
          <w:sz w:val="28"/>
          <w:lang w:val="uk-UA"/>
        </w:rPr>
        <w:t xml:space="preserve"> впливу, на рефлекторно-сегментарні ділянки та зони загальної дії, а також безпосередньо на </w:t>
      </w:r>
      <w:proofErr w:type="spellStart"/>
      <w:r>
        <w:rPr>
          <w:sz w:val="28"/>
          <w:lang w:val="uk-UA"/>
        </w:rPr>
        <w:t>паретичні</w:t>
      </w:r>
      <w:proofErr w:type="spellEnd"/>
      <w:r>
        <w:rPr>
          <w:sz w:val="28"/>
          <w:lang w:val="uk-UA"/>
        </w:rPr>
        <w:t xml:space="preserve"> кінцівки для відновлення рухових функцій.</w:t>
      </w:r>
    </w:p>
    <w:p w:rsidR="00D47337" w:rsidRDefault="00D47337" w:rsidP="00D47337">
      <w:pPr>
        <w:ind w:right="-5" w:firstLine="720"/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 Для дії на патологічне вогнище з метою покращення кровопостачання мозку й надання </w:t>
      </w:r>
      <w:proofErr w:type="spellStart"/>
      <w:r>
        <w:rPr>
          <w:b/>
          <w:i/>
          <w:sz w:val="28"/>
          <w:lang w:val="uk-UA"/>
        </w:rPr>
        <w:t>нейропротекторного</w:t>
      </w:r>
      <w:proofErr w:type="spellEnd"/>
      <w:r>
        <w:rPr>
          <w:b/>
          <w:i/>
          <w:sz w:val="28"/>
          <w:lang w:val="uk-UA"/>
        </w:rPr>
        <w:t xml:space="preserve"> впливу застосовують: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змінне магнітне поле  на ділянку голови (зона кровопостачання середньої мозкової або хребцевої артерії), циліндричні або прямокутні індуктори, струм синусоїдальної форми, безперервний режим, інтенсивність 25-35 </w:t>
      </w:r>
      <w:proofErr w:type="spellStart"/>
      <w:r>
        <w:rPr>
          <w:sz w:val="28"/>
          <w:lang w:val="uk-UA"/>
        </w:rPr>
        <w:t>мТл</w:t>
      </w:r>
      <w:proofErr w:type="spellEnd"/>
      <w:r>
        <w:rPr>
          <w:sz w:val="28"/>
          <w:lang w:val="uk-UA"/>
        </w:rPr>
        <w:t xml:space="preserve">, 15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щодня, 12 процедур на курс лікування;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● дециметрові хвилі  на ділянку ураженого судинного басейну голови контактно або з повітряним зазором, </w:t>
      </w:r>
      <w:proofErr w:type="spellStart"/>
      <w:r>
        <w:rPr>
          <w:sz w:val="28"/>
          <w:lang w:val="uk-UA"/>
        </w:rPr>
        <w:t>слабкотеплова</w:t>
      </w:r>
      <w:proofErr w:type="spellEnd"/>
      <w:r>
        <w:rPr>
          <w:sz w:val="28"/>
          <w:lang w:val="uk-UA"/>
        </w:rPr>
        <w:t xml:space="preserve"> потужність, 10-15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щодня або через день, 10 процедур на курс;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</w:t>
      </w:r>
      <w:proofErr w:type="spellStart"/>
      <w:r>
        <w:rPr>
          <w:sz w:val="28"/>
          <w:lang w:val="uk-UA"/>
        </w:rPr>
        <w:t>магніто-лазерно-ультразвукова</w:t>
      </w:r>
      <w:proofErr w:type="spellEnd"/>
      <w:r>
        <w:rPr>
          <w:sz w:val="28"/>
          <w:lang w:val="uk-UA"/>
        </w:rPr>
        <w:t xml:space="preserve"> терапія за методиками багаторівневої дії від апаратів серії „МИТ”. Диференційовано з урахуванням провідних клінічних проявів.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</w:p>
    <w:p w:rsidR="00D47337" w:rsidRDefault="00D47337" w:rsidP="00D47337">
      <w:pPr>
        <w:ind w:right="-5" w:firstLine="720"/>
        <w:jc w:val="both"/>
        <w:outlineLvl w:val="0"/>
        <w:rPr>
          <w:b/>
          <w:i/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b/>
          <w:i/>
          <w:sz w:val="28"/>
          <w:lang w:val="uk-UA"/>
        </w:rPr>
        <w:t xml:space="preserve">При </w:t>
      </w:r>
      <w:proofErr w:type="spellStart"/>
      <w:r>
        <w:rPr>
          <w:b/>
          <w:i/>
          <w:sz w:val="28"/>
          <w:lang w:val="uk-UA"/>
        </w:rPr>
        <w:t>астено-невротичних</w:t>
      </w:r>
      <w:proofErr w:type="spellEnd"/>
      <w:r>
        <w:rPr>
          <w:b/>
          <w:i/>
          <w:sz w:val="28"/>
          <w:lang w:val="uk-UA"/>
        </w:rPr>
        <w:t xml:space="preserve"> порушеннях:</w:t>
      </w:r>
      <w:r>
        <w:rPr>
          <w:sz w:val="28"/>
          <w:lang w:val="uk-UA"/>
        </w:rPr>
        <w:t xml:space="preserve">     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електросон або електрофорез брому з 2-5 % розчину натрію (калію) броміду методом електросну. Частота імпульсів індивідуально підібрана або 5-20 Гц. Тривалість впливу – 30-40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 xml:space="preserve"> Курс лікування – 12-15 процедур щодня або через день;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</w:t>
      </w:r>
      <w:proofErr w:type="spellStart"/>
      <w:r>
        <w:rPr>
          <w:sz w:val="28"/>
          <w:lang w:val="uk-UA"/>
        </w:rPr>
        <w:t>трансорбітальний</w:t>
      </w:r>
      <w:proofErr w:type="spellEnd"/>
      <w:r>
        <w:rPr>
          <w:sz w:val="28"/>
          <w:lang w:val="uk-UA"/>
        </w:rPr>
        <w:t xml:space="preserve"> або </w:t>
      </w:r>
      <w:proofErr w:type="spellStart"/>
      <w:r>
        <w:rPr>
          <w:sz w:val="28"/>
          <w:lang w:val="uk-UA"/>
        </w:rPr>
        <w:t>ендоназальний</w:t>
      </w:r>
      <w:proofErr w:type="spellEnd"/>
      <w:r>
        <w:rPr>
          <w:sz w:val="28"/>
          <w:lang w:val="uk-UA"/>
        </w:rPr>
        <w:t xml:space="preserve"> електрофорез брому з 2-5 % розчину натрію (калію) броміду. Сила струму – 0,5-2 мА. Тривалість впливу – 15-25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 xml:space="preserve"> Курс лікування –15-25 процедур, щодня;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 анодна гальванізація комірної зони (комір по Щербаку). Сила струму – 6-16 мА. Тривалість впливу – 6-16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 xml:space="preserve"> Курс лікування –10-15 процедур, щодня;</w:t>
      </w:r>
    </w:p>
    <w:p w:rsidR="00D47337" w:rsidRDefault="00D47337" w:rsidP="00D47337">
      <w:pPr>
        <w:ind w:right="-5" w:firstLine="720"/>
        <w:jc w:val="both"/>
        <w:rPr>
          <w:b/>
          <w:i/>
          <w:sz w:val="28"/>
          <w:lang w:val="uk-UA"/>
        </w:rPr>
      </w:pPr>
      <w:r>
        <w:rPr>
          <w:sz w:val="28"/>
          <w:lang w:val="uk-UA"/>
        </w:rPr>
        <w:t xml:space="preserve">●   </w:t>
      </w:r>
      <w:proofErr w:type="spellStart"/>
      <w:r>
        <w:rPr>
          <w:sz w:val="28"/>
          <w:lang w:val="uk-UA"/>
        </w:rPr>
        <w:t>ІНФІТА-терапія</w:t>
      </w:r>
      <w:proofErr w:type="spellEnd"/>
      <w:r>
        <w:rPr>
          <w:sz w:val="28"/>
          <w:lang w:val="uk-UA"/>
        </w:rPr>
        <w:t xml:space="preserve"> за седативною схемою. </w:t>
      </w:r>
    </w:p>
    <w:p w:rsidR="00D47337" w:rsidRDefault="00D47337" w:rsidP="00D47337">
      <w:pPr>
        <w:ind w:right="-5" w:firstLine="720"/>
        <w:jc w:val="both"/>
        <w:rPr>
          <w:b/>
          <w:i/>
          <w:sz w:val="28"/>
          <w:lang w:val="uk-UA"/>
        </w:rPr>
      </w:pPr>
    </w:p>
    <w:p w:rsidR="00D47337" w:rsidRDefault="00D47337" w:rsidP="00D47337">
      <w:pPr>
        <w:ind w:right="-5" w:firstLine="720"/>
        <w:jc w:val="both"/>
        <w:outlineLvl w:val="0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При головному болі, </w:t>
      </w:r>
      <w:proofErr w:type="spellStart"/>
      <w:r>
        <w:rPr>
          <w:b/>
          <w:i/>
          <w:sz w:val="28"/>
          <w:lang w:val="uk-UA"/>
        </w:rPr>
        <w:t>ангіоспастичних</w:t>
      </w:r>
      <w:proofErr w:type="spellEnd"/>
      <w:r>
        <w:rPr>
          <w:b/>
          <w:i/>
          <w:sz w:val="28"/>
          <w:lang w:val="uk-UA"/>
        </w:rPr>
        <w:t xml:space="preserve"> реакціях: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</w:t>
      </w:r>
      <w:proofErr w:type="spellStart"/>
      <w:r>
        <w:rPr>
          <w:sz w:val="28"/>
          <w:lang w:val="uk-UA"/>
        </w:rPr>
        <w:t>транскраніальна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електроаналгезія</w:t>
      </w:r>
      <w:proofErr w:type="spellEnd"/>
      <w:r>
        <w:rPr>
          <w:sz w:val="28"/>
          <w:lang w:val="uk-UA"/>
        </w:rPr>
        <w:t xml:space="preserve">  низькочастотна (100 </w:t>
      </w:r>
      <w:proofErr w:type="spellStart"/>
      <w:r>
        <w:rPr>
          <w:sz w:val="28"/>
          <w:lang w:val="uk-UA"/>
        </w:rPr>
        <w:t>імп</w:t>
      </w:r>
      <w:proofErr w:type="spellEnd"/>
      <w:r>
        <w:rPr>
          <w:sz w:val="28"/>
          <w:lang w:val="uk-UA"/>
        </w:rPr>
        <w:t xml:space="preserve"> с</w:t>
      </w:r>
      <w:r>
        <w:rPr>
          <w:sz w:val="28"/>
          <w:vertAlign w:val="superscript"/>
          <w:lang w:val="uk-UA"/>
        </w:rPr>
        <w:t>-1</w:t>
      </w:r>
      <w:r>
        <w:rPr>
          <w:sz w:val="28"/>
          <w:lang w:val="uk-UA"/>
        </w:rPr>
        <w:t xml:space="preserve">) або високочастотна (1000 </w:t>
      </w:r>
      <w:proofErr w:type="spellStart"/>
      <w:r>
        <w:rPr>
          <w:sz w:val="28"/>
          <w:lang w:val="uk-UA"/>
        </w:rPr>
        <w:t>імп</w:t>
      </w:r>
      <w:proofErr w:type="spellEnd"/>
      <w:r>
        <w:rPr>
          <w:sz w:val="28"/>
          <w:lang w:val="uk-UA"/>
        </w:rPr>
        <w:t xml:space="preserve"> с</w:t>
      </w:r>
      <w:r>
        <w:rPr>
          <w:sz w:val="28"/>
          <w:vertAlign w:val="superscript"/>
          <w:lang w:val="uk-UA"/>
        </w:rPr>
        <w:t>-1</w:t>
      </w:r>
      <w:r>
        <w:rPr>
          <w:sz w:val="28"/>
          <w:lang w:val="uk-UA"/>
        </w:rPr>
        <w:t xml:space="preserve">). Сила струму – до відчуття поколювання та безболісної вібрації під електродами, 20-40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 xml:space="preserve">, курс лікування 10 процедур, через день;  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гальванізація шийних симпатичних вузлів, електрофорез речовин </w:t>
      </w:r>
      <w:proofErr w:type="spellStart"/>
      <w:r>
        <w:rPr>
          <w:sz w:val="28"/>
          <w:lang w:val="uk-UA"/>
        </w:rPr>
        <w:t>місцевоанестезуючої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спазмолітичної</w:t>
      </w:r>
      <w:proofErr w:type="spellEnd"/>
      <w:r>
        <w:rPr>
          <w:sz w:val="28"/>
          <w:lang w:val="uk-UA"/>
        </w:rPr>
        <w:t xml:space="preserve"> дії (новокаїн, магнію сульфат, папаверин, платифілін, еуфілін, нікотинова кислота та ін.) на ці ж зони. Сила струму –  до 3-5 мА. Тривалість впливу –   10-15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курс лікування –  10-15 процедур, щодня;</w:t>
      </w:r>
    </w:p>
    <w:p w:rsidR="00D47337" w:rsidRDefault="00D47337" w:rsidP="00D47337">
      <w:pPr>
        <w:ind w:right="-5" w:firstLine="720"/>
        <w:jc w:val="both"/>
        <w:rPr>
          <w:b/>
          <w:i/>
          <w:sz w:val="28"/>
          <w:lang w:val="uk-UA"/>
        </w:rPr>
      </w:pPr>
      <w:r>
        <w:rPr>
          <w:sz w:val="28"/>
          <w:lang w:val="uk-UA"/>
        </w:rPr>
        <w:lastRenderedPageBreak/>
        <w:t xml:space="preserve">● </w:t>
      </w:r>
      <w:proofErr w:type="spellStart"/>
      <w:r>
        <w:rPr>
          <w:sz w:val="28"/>
          <w:lang w:val="uk-UA"/>
        </w:rPr>
        <w:t>ультратонотерапія</w:t>
      </w:r>
      <w:proofErr w:type="spellEnd"/>
      <w:r>
        <w:rPr>
          <w:sz w:val="28"/>
          <w:lang w:val="uk-UA"/>
        </w:rPr>
        <w:t xml:space="preserve"> комірної зони. Грибоподібний електрод,  доза мала або середня (4-6 риси шкали),  5-10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курс лікування 10-15 процедур,  щодня.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</w:p>
    <w:p w:rsidR="00D47337" w:rsidRDefault="00D47337" w:rsidP="00D47337">
      <w:pPr>
        <w:ind w:right="-5" w:firstLine="720"/>
        <w:jc w:val="both"/>
        <w:outlineLvl w:val="0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При артеріальній гіпертензії: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дециметрові хвилі  </w:t>
      </w:r>
      <w:proofErr w:type="spellStart"/>
      <w:r>
        <w:rPr>
          <w:sz w:val="28"/>
          <w:lang w:val="uk-UA"/>
        </w:rPr>
        <w:t>паравертебрально</w:t>
      </w:r>
      <w:proofErr w:type="spellEnd"/>
      <w:r>
        <w:rPr>
          <w:sz w:val="28"/>
          <w:lang w:val="uk-UA"/>
        </w:rPr>
        <w:t xml:space="preserve"> на </w:t>
      </w:r>
      <w:proofErr w:type="spellStart"/>
      <w:r>
        <w:rPr>
          <w:sz w:val="28"/>
          <w:lang w:val="uk-UA"/>
        </w:rPr>
        <w:t>нижньошийні-верхньогрудні</w:t>
      </w:r>
      <w:proofErr w:type="spellEnd"/>
      <w:r>
        <w:rPr>
          <w:sz w:val="28"/>
          <w:lang w:val="uk-UA"/>
        </w:rPr>
        <w:t xml:space="preserve"> сегменти хребта  або на ділянку проекції нирок контактно чи з повітряним зазором, </w:t>
      </w:r>
      <w:proofErr w:type="spellStart"/>
      <w:r>
        <w:rPr>
          <w:sz w:val="28"/>
          <w:lang w:val="uk-UA"/>
        </w:rPr>
        <w:t>слабкотеплова</w:t>
      </w:r>
      <w:proofErr w:type="spellEnd"/>
      <w:r>
        <w:rPr>
          <w:sz w:val="28"/>
          <w:lang w:val="uk-UA"/>
        </w:rPr>
        <w:t xml:space="preserve"> потужність, 10-15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 10 процедур на курс лікування, щодня або через день;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електрофорез речовин </w:t>
      </w:r>
      <w:proofErr w:type="spellStart"/>
      <w:r>
        <w:rPr>
          <w:sz w:val="28"/>
          <w:lang w:val="uk-UA"/>
        </w:rPr>
        <w:t>гангліоблокуючої</w:t>
      </w:r>
      <w:proofErr w:type="spellEnd"/>
      <w:r>
        <w:rPr>
          <w:sz w:val="28"/>
          <w:lang w:val="uk-UA"/>
        </w:rPr>
        <w:t xml:space="preserve"> або </w:t>
      </w:r>
      <w:proofErr w:type="spellStart"/>
      <w:r>
        <w:rPr>
          <w:sz w:val="28"/>
          <w:lang w:val="uk-UA"/>
        </w:rPr>
        <w:t>спазмолітичної</w:t>
      </w:r>
      <w:proofErr w:type="spellEnd"/>
      <w:r>
        <w:rPr>
          <w:sz w:val="28"/>
          <w:lang w:val="uk-UA"/>
        </w:rPr>
        <w:t xml:space="preserve"> дії ( </w:t>
      </w:r>
      <w:proofErr w:type="spellStart"/>
      <w:r>
        <w:rPr>
          <w:sz w:val="28"/>
          <w:lang w:val="uk-UA"/>
        </w:rPr>
        <w:t>ганглерон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бензогексоній</w:t>
      </w:r>
      <w:proofErr w:type="spellEnd"/>
      <w:r>
        <w:rPr>
          <w:sz w:val="28"/>
          <w:lang w:val="uk-UA"/>
        </w:rPr>
        <w:t xml:space="preserve">, магнію сульфат, папаверин, платифілін, </w:t>
      </w:r>
      <w:proofErr w:type="spellStart"/>
      <w:r>
        <w:rPr>
          <w:sz w:val="28"/>
          <w:lang w:val="uk-UA"/>
        </w:rPr>
        <w:t>еуфилін</w:t>
      </w:r>
      <w:proofErr w:type="spellEnd"/>
      <w:r>
        <w:rPr>
          <w:sz w:val="28"/>
          <w:lang w:val="uk-UA"/>
        </w:rPr>
        <w:t xml:space="preserve"> та ін.) за очно-потиличною або лобово-потиличною методиками;</w:t>
      </w:r>
    </w:p>
    <w:p w:rsidR="00D47337" w:rsidRDefault="00D47337" w:rsidP="00D47337">
      <w:pPr>
        <w:ind w:right="-5" w:firstLine="720"/>
        <w:jc w:val="both"/>
        <w:rPr>
          <w:b/>
          <w:i/>
          <w:sz w:val="28"/>
          <w:lang w:val="uk-UA"/>
        </w:rPr>
      </w:pPr>
      <w:r>
        <w:rPr>
          <w:sz w:val="28"/>
          <w:lang w:val="uk-UA"/>
        </w:rPr>
        <w:t xml:space="preserve">● масаж комірної зони. 10-15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щодня, 15 процедур на курс лікування.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D47337" w:rsidRDefault="00D47337" w:rsidP="00D47337">
      <w:pPr>
        <w:ind w:right="-5" w:firstLine="720"/>
        <w:jc w:val="both"/>
        <w:outlineLvl w:val="0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При порушеннях мовних функцій (дизартрії):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СМТ на під’язичні м’язи – ІІІ-ІV РР, частота модуляцій 50-100 Гц, глибина 25-75 %,  5-10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 № 10 на курс лікування.</w:t>
      </w:r>
      <w:r>
        <w:rPr>
          <w:b/>
          <w:i/>
          <w:sz w:val="28"/>
          <w:lang w:val="uk-UA"/>
        </w:rPr>
        <w:t xml:space="preserve">             </w:t>
      </w:r>
    </w:p>
    <w:p w:rsidR="00D47337" w:rsidRDefault="00D47337" w:rsidP="00D47337">
      <w:pPr>
        <w:ind w:right="-5" w:firstLine="720"/>
        <w:jc w:val="both"/>
        <w:rPr>
          <w:b/>
          <w:i/>
          <w:sz w:val="28"/>
          <w:lang w:val="uk-UA"/>
        </w:rPr>
      </w:pPr>
    </w:p>
    <w:p w:rsidR="00D47337" w:rsidRDefault="00D47337" w:rsidP="00D47337">
      <w:pPr>
        <w:ind w:right="-5" w:firstLine="720"/>
        <w:jc w:val="both"/>
        <w:outlineLvl w:val="0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Для покращення або  відновлення рухових функцій: </w:t>
      </w:r>
    </w:p>
    <w:p w:rsidR="00D47337" w:rsidRDefault="00D47337" w:rsidP="00D47337">
      <w:pPr>
        <w:numPr>
          <w:ilvl w:val="0"/>
          <w:numId w:val="1"/>
        </w:numPr>
        <w:spacing w:after="0" w:line="240" w:lineRule="auto"/>
        <w:ind w:left="0"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для зниження м’язового тонусу в кінцівках при спастичних парезах та паралічах</w:t>
      </w:r>
      <w:r>
        <w:rPr>
          <w:sz w:val="28"/>
          <w:lang w:val="uk-UA"/>
        </w:rPr>
        <w:t>: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● найбільш ефективною є електростимуляція м’язів-антагоністів спастичним синусоїдальними модульованими струмами, режим перемінний, </w:t>
      </w:r>
      <w:proofErr w:type="spellStart"/>
      <w:r>
        <w:rPr>
          <w:sz w:val="28"/>
          <w:lang w:val="uk-UA"/>
        </w:rPr>
        <w:t>род</w:t>
      </w:r>
      <w:proofErr w:type="spellEnd"/>
      <w:r>
        <w:rPr>
          <w:sz w:val="28"/>
          <w:lang w:val="uk-UA"/>
        </w:rPr>
        <w:t xml:space="preserve"> роботи ІІ, частота модуляції 50-100 Гц, глибина модуляції – 50-75-100 %, тривалість посилання-паузи 2-3 с, сила струму – до вираженого скорочення м’язів, 10-15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щодня, 15 процедур на курс лікування;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електрофорез дибазолу з 0,5 % розчину за поздовжньою методикою на </w:t>
      </w:r>
      <w:proofErr w:type="spellStart"/>
      <w:r>
        <w:rPr>
          <w:sz w:val="28"/>
          <w:lang w:val="uk-UA"/>
        </w:rPr>
        <w:t>паретичні</w:t>
      </w:r>
      <w:proofErr w:type="spellEnd"/>
      <w:r>
        <w:rPr>
          <w:sz w:val="28"/>
          <w:lang w:val="uk-UA"/>
        </w:rPr>
        <w:t xml:space="preserve"> кінцівки, 20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щоденно, на курс – 10-15 процедур;</w:t>
      </w:r>
    </w:p>
    <w:p w:rsidR="00D47337" w:rsidRDefault="00D47337" w:rsidP="00D47337">
      <w:pPr>
        <w:ind w:right="-5" w:firstLine="720"/>
        <w:jc w:val="both"/>
        <w:rPr>
          <w:b/>
          <w:i/>
          <w:sz w:val="28"/>
          <w:lang w:val="uk-UA"/>
        </w:rPr>
      </w:pPr>
      <w:r>
        <w:rPr>
          <w:sz w:val="28"/>
          <w:lang w:val="uk-UA"/>
        </w:rPr>
        <w:lastRenderedPageBreak/>
        <w:t xml:space="preserve">● </w:t>
      </w:r>
      <w:proofErr w:type="spellStart"/>
      <w:r>
        <w:rPr>
          <w:sz w:val="28"/>
          <w:lang w:val="uk-UA"/>
        </w:rPr>
        <w:t>кріодія</w:t>
      </w:r>
      <w:proofErr w:type="spellEnd"/>
      <w:r>
        <w:rPr>
          <w:sz w:val="28"/>
          <w:lang w:val="uk-UA"/>
        </w:rPr>
        <w:t xml:space="preserve"> на спастичні м’язи. На спастичні м’язи накладають поліетиленові пакети з льодом,  експозиція 5-10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щодня, на курс 15-20 процедур або локальна гіпотермія м’язів проводиться за допомогою ультратермостата, вода з температурою 0-+2</w:t>
      </w:r>
      <w:r>
        <w:rPr>
          <w:sz w:val="28"/>
          <w:vertAlign w:val="superscript"/>
          <w:lang w:val="uk-UA"/>
        </w:rPr>
        <w:t>о</w:t>
      </w:r>
      <w:r>
        <w:rPr>
          <w:sz w:val="28"/>
          <w:lang w:val="uk-UA"/>
        </w:rPr>
        <w:t xml:space="preserve"> С циркулює по спеціальних манжетах, закріплених на м’язах, експозиція 15-20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;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парафінові або озокеритові аплікації на спастичні м’язи або у вигляді </w:t>
      </w:r>
      <w:proofErr w:type="spellStart"/>
      <w:r>
        <w:rPr>
          <w:sz w:val="28"/>
          <w:lang w:val="uk-UA"/>
        </w:rPr>
        <w:t>„рукавичок”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„шкарпеток”</w:t>
      </w:r>
      <w:proofErr w:type="spellEnd"/>
      <w:r>
        <w:rPr>
          <w:sz w:val="28"/>
          <w:lang w:val="uk-UA"/>
        </w:rPr>
        <w:t xml:space="preserve"> , температура 48-50</w:t>
      </w:r>
      <w:r>
        <w:rPr>
          <w:sz w:val="28"/>
          <w:vertAlign w:val="superscript"/>
          <w:lang w:val="uk-UA"/>
        </w:rPr>
        <w:t>о</w:t>
      </w:r>
      <w:r>
        <w:rPr>
          <w:sz w:val="28"/>
          <w:lang w:val="uk-UA"/>
        </w:rPr>
        <w:t xml:space="preserve"> С, 20-30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через день, 10-15 процедур на курс лікування;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місцеві теплові прісні ванни для </w:t>
      </w:r>
      <w:proofErr w:type="spellStart"/>
      <w:r>
        <w:rPr>
          <w:sz w:val="28"/>
          <w:lang w:val="uk-UA"/>
        </w:rPr>
        <w:t>паретичних</w:t>
      </w:r>
      <w:proofErr w:type="spellEnd"/>
      <w:r>
        <w:rPr>
          <w:sz w:val="28"/>
          <w:lang w:val="uk-UA"/>
        </w:rPr>
        <w:t xml:space="preserve"> кінцівок температурою 37-38</w:t>
      </w:r>
      <w:r>
        <w:rPr>
          <w:sz w:val="28"/>
          <w:vertAlign w:val="superscript"/>
          <w:lang w:val="uk-UA"/>
        </w:rPr>
        <w:t>о</w:t>
      </w:r>
      <w:r>
        <w:rPr>
          <w:sz w:val="28"/>
          <w:lang w:val="uk-UA"/>
        </w:rPr>
        <w:t xml:space="preserve"> С, 20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через день;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диференційований масаж </w:t>
      </w:r>
      <w:proofErr w:type="spellStart"/>
      <w:r>
        <w:rPr>
          <w:sz w:val="28"/>
          <w:lang w:val="uk-UA"/>
        </w:rPr>
        <w:t>паретичних</w:t>
      </w:r>
      <w:proofErr w:type="spellEnd"/>
      <w:r>
        <w:rPr>
          <w:sz w:val="28"/>
          <w:lang w:val="uk-UA"/>
        </w:rPr>
        <w:t xml:space="preserve"> кінцівок, 10-15 </w:t>
      </w:r>
      <w:proofErr w:type="spellStart"/>
      <w:r>
        <w:rPr>
          <w:sz w:val="28"/>
          <w:lang w:val="uk-UA"/>
        </w:rPr>
        <w:t>хв</w:t>
      </w:r>
      <w:proofErr w:type="spellEnd"/>
    </w:p>
    <w:p w:rsidR="00D47337" w:rsidRDefault="00D47337" w:rsidP="00D47337">
      <w:pPr>
        <w:ind w:right="-5" w:firstLine="720"/>
        <w:jc w:val="both"/>
        <w:rPr>
          <w:b/>
          <w:i/>
          <w:sz w:val="28"/>
          <w:lang w:val="uk-UA"/>
        </w:rPr>
      </w:pPr>
    </w:p>
    <w:p w:rsidR="00D47337" w:rsidRDefault="00D47337" w:rsidP="00D47337">
      <w:pPr>
        <w:ind w:right="-5" w:firstLine="720"/>
        <w:jc w:val="both"/>
        <w:outlineLvl w:val="0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При </w:t>
      </w:r>
      <w:proofErr w:type="spellStart"/>
      <w:r>
        <w:rPr>
          <w:b/>
          <w:i/>
          <w:sz w:val="28"/>
          <w:lang w:val="uk-UA"/>
        </w:rPr>
        <w:t>постінсультних</w:t>
      </w:r>
      <w:proofErr w:type="spellEnd"/>
      <w:r>
        <w:rPr>
          <w:b/>
          <w:i/>
          <w:sz w:val="28"/>
          <w:lang w:val="uk-UA"/>
        </w:rPr>
        <w:t xml:space="preserve"> </w:t>
      </w:r>
      <w:proofErr w:type="spellStart"/>
      <w:r>
        <w:rPr>
          <w:b/>
          <w:i/>
          <w:sz w:val="28"/>
          <w:lang w:val="uk-UA"/>
        </w:rPr>
        <w:t>артропатіях</w:t>
      </w:r>
      <w:proofErr w:type="spellEnd"/>
      <w:r>
        <w:rPr>
          <w:b/>
          <w:i/>
          <w:sz w:val="28"/>
          <w:lang w:val="uk-UA"/>
        </w:rPr>
        <w:t>: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</w:t>
      </w:r>
      <w:proofErr w:type="spellStart"/>
      <w:r>
        <w:rPr>
          <w:sz w:val="28"/>
          <w:lang w:val="uk-UA"/>
        </w:rPr>
        <w:t>дарсонвіалізація</w:t>
      </w:r>
      <w:proofErr w:type="spellEnd"/>
      <w:r>
        <w:rPr>
          <w:sz w:val="28"/>
          <w:lang w:val="uk-UA"/>
        </w:rPr>
        <w:t xml:space="preserve"> або </w:t>
      </w:r>
      <w:proofErr w:type="spellStart"/>
      <w:r>
        <w:rPr>
          <w:sz w:val="28"/>
          <w:lang w:val="uk-UA"/>
        </w:rPr>
        <w:t>ультратонотерапія</w:t>
      </w:r>
      <w:proofErr w:type="spellEnd"/>
      <w:r>
        <w:rPr>
          <w:sz w:val="28"/>
          <w:lang w:val="uk-UA"/>
        </w:rPr>
        <w:t xml:space="preserve"> ураженого суглоба. Експозиція 10-15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 xml:space="preserve"> на поле, на курс 10-15 процедур; щодня або через день;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ультразвук або </w:t>
      </w:r>
      <w:proofErr w:type="spellStart"/>
      <w:r>
        <w:rPr>
          <w:sz w:val="28"/>
          <w:lang w:val="uk-UA"/>
        </w:rPr>
        <w:t>ультрафонофорез</w:t>
      </w:r>
      <w:proofErr w:type="spellEnd"/>
      <w:r>
        <w:rPr>
          <w:sz w:val="28"/>
          <w:lang w:val="uk-UA"/>
        </w:rPr>
        <w:t xml:space="preserve"> анальгіну (5-10 % мазь), гідрокортизону (5-10 % мазь), </w:t>
      </w:r>
      <w:proofErr w:type="spellStart"/>
      <w:r>
        <w:rPr>
          <w:sz w:val="28"/>
          <w:lang w:val="uk-UA"/>
        </w:rPr>
        <w:t>трилону</w:t>
      </w:r>
      <w:proofErr w:type="spellEnd"/>
      <w:r>
        <w:rPr>
          <w:sz w:val="28"/>
          <w:lang w:val="uk-UA"/>
        </w:rPr>
        <w:t xml:space="preserve"> Б (5 % мазь). Методика лабільна, безперервний режим, потужність 0,2-0,4 Вт/см</w:t>
      </w:r>
      <w:r>
        <w:rPr>
          <w:sz w:val="28"/>
          <w:vertAlign w:val="superscript"/>
          <w:lang w:val="uk-UA"/>
        </w:rPr>
        <w:t>2</w:t>
      </w:r>
      <w:r>
        <w:rPr>
          <w:sz w:val="28"/>
          <w:lang w:val="uk-UA"/>
        </w:rPr>
        <w:t xml:space="preserve">, від 3-6 до 6-10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на курс 10-15 процедур;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</w:t>
      </w:r>
      <w:proofErr w:type="spellStart"/>
      <w:r>
        <w:rPr>
          <w:sz w:val="28"/>
          <w:lang w:val="uk-UA"/>
        </w:rPr>
        <w:t>дециметрохвильова</w:t>
      </w:r>
      <w:proofErr w:type="spellEnd"/>
      <w:r>
        <w:rPr>
          <w:sz w:val="28"/>
          <w:lang w:val="uk-UA"/>
        </w:rPr>
        <w:t xml:space="preserve"> терапія на ділянку ураженого суглобу. Дистанційна або контактна методика, </w:t>
      </w:r>
      <w:proofErr w:type="spellStart"/>
      <w:r>
        <w:rPr>
          <w:sz w:val="28"/>
          <w:lang w:val="uk-UA"/>
        </w:rPr>
        <w:t>слабкотеплова</w:t>
      </w:r>
      <w:proofErr w:type="spellEnd"/>
      <w:r>
        <w:rPr>
          <w:sz w:val="28"/>
          <w:lang w:val="uk-UA"/>
        </w:rPr>
        <w:t xml:space="preserve"> потужність, 10-12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щоденно або через день, 10-12 процедур на курс лікування.</w:t>
      </w:r>
    </w:p>
    <w:p w:rsidR="00D47337" w:rsidRDefault="00D47337" w:rsidP="00D47337">
      <w:pPr>
        <w:ind w:right="-5" w:firstLine="720"/>
        <w:jc w:val="both"/>
        <w:rPr>
          <w:b/>
          <w:i/>
          <w:sz w:val="28"/>
          <w:lang w:val="uk-UA"/>
        </w:rPr>
      </w:pPr>
    </w:p>
    <w:p w:rsidR="00D47337" w:rsidRDefault="00D47337" w:rsidP="00D47337">
      <w:pPr>
        <w:ind w:right="-5" w:firstLine="720"/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Для зменшення метаболічних та </w:t>
      </w:r>
      <w:proofErr w:type="spellStart"/>
      <w:r>
        <w:rPr>
          <w:b/>
          <w:i/>
          <w:sz w:val="28"/>
          <w:lang w:val="uk-UA"/>
        </w:rPr>
        <w:t>гіперкоагуляційних</w:t>
      </w:r>
      <w:proofErr w:type="spellEnd"/>
      <w:r>
        <w:rPr>
          <w:b/>
          <w:i/>
          <w:sz w:val="28"/>
          <w:lang w:val="uk-UA"/>
        </w:rPr>
        <w:t xml:space="preserve"> зсувів, надання антиоксидантного ефекту:</w:t>
      </w:r>
    </w:p>
    <w:p w:rsidR="00D47337" w:rsidRDefault="00D47337" w:rsidP="00D47337">
      <w:pPr>
        <w:tabs>
          <w:tab w:val="left" w:pos="1275"/>
        </w:tabs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електрофорез йоду з 5 % розчину йодиду калію, 10 %  ацетилсаліцилової кислоти  у водному розчині 25-50 % </w:t>
      </w:r>
      <w:proofErr w:type="spellStart"/>
      <w:r>
        <w:rPr>
          <w:sz w:val="28"/>
          <w:lang w:val="uk-UA"/>
        </w:rPr>
        <w:t>диметилсульфоксиду</w:t>
      </w:r>
      <w:proofErr w:type="spellEnd"/>
      <w:r>
        <w:rPr>
          <w:sz w:val="28"/>
          <w:lang w:val="uk-UA"/>
        </w:rPr>
        <w:t xml:space="preserve"> за методиками загальної дії;</w:t>
      </w:r>
    </w:p>
    <w:p w:rsidR="00D47337" w:rsidRDefault="00D47337" w:rsidP="00D47337">
      <w:pPr>
        <w:tabs>
          <w:tab w:val="left" w:pos="1275"/>
        </w:tabs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● </w:t>
      </w:r>
      <w:proofErr w:type="spellStart"/>
      <w:r>
        <w:rPr>
          <w:sz w:val="28"/>
          <w:lang w:val="uk-UA"/>
        </w:rPr>
        <w:t>озонотерапія</w:t>
      </w:r>
      <w:proofErr w:type="spellEnd"/>
      <w:r>
        <w:rPr>
          <w:sz w:val="28"/>
          <w:lang w:val="uk-UA"/>
        </w:rPr>
        <w:t xml:space="preserve">: внутрішньовенне крапельне введення 400 </w:t>
      </w:r>
      <w:proofErr w:type="spellStart"/>
      <w:r>
        <w:rPr>
          <w:sz w:val="28"/>
          <w:lang w:val="uk-UA"/>
        </w:rPr>
        <w:t>мл</w:t>
      </w:r>
      <w:proofErr w:type="spellEnd"/>
      <w:r>
        <w:rPr>
          <w:sz w:val="28"/>
          <w:lang w:val="uk-UA"/>
        </w:rPr>
        <w:t xml:space="preserve"> озонованого фізіологічного розчину с  концентрацією озону 800-1200 </w:t>
      </w:r>
      <w:proofErr w:type="spellStart"/>
      <w:r>
        <w:rPr>
          <w:sz w:val="28"/>
          <w:lang w:val="uk-UA"/>
        </w:rPr>
        <w:t>мкг</w:t>
      </w:r>
      <w:proofErr w:type="spellEnd"/>
      <w:r>
        <w:rPr>
          <w:sz w:val="28"/>
          <w:lang w:val="uk-UA"/>
        </w:rPr>
        <w:t xml:space="preserve">/л, № 8-10 через день;            </w:t>
      </w:r>
    </w:p>
    <w:p w:rsidR="00D47337" w:rsidRDefault="00D47337" w:rsidP="00D47337">
      <w:pPr>
        <w:tabs>
          <w:tab w:val="left" w:pos="1275"/>
        </w:tabs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● </w:t>
      </w:r>
      <w:proofErr w:type="spellStart"/>
      <w:r>
        <w:rPr>
          <w:sz w:val="28"/>
          <w:lang w:val="uk-UA"/>
        </w:rPr>
        <w:t>надвенне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освічування</w:t>
      </w:r>
      <w:proofErr w:type="spellEnd"/>
      <w:r>
        <w:rPr>
          <w:sz w:val="28"/>
          <w:lang w:val="uk-UA"/>
        </w:rPr>
        <w:t xml:space="preserve"> інфрачервоним лазерним випромінюванням. Вихідна потужність 20 мВт, частота імпульсів 10 Гц, тривалість опромінювання 20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курс лікування 10 процедур, щодня;</w:t>
      </w:r>
    </w:p>
    <w:p w:rsidR="00D47337" w:rsidRDefault="00D47337" w:rsidP="00D47337">
      <w:pPr>
        <w:tabs>
          <w:tab w:val="left" w:pos="1275"/>
        </w:tabs>
        <w:ind w:right="-5" w:firstLine="720"/>
        <w:jc w:val="both"/>
        <w:rPr>
          <w:i/>
          <w:sz w:val="28"/>
          <w:lang w:val="uk-UA"/>
        </w:rPr>
      </w:pPr>
      <w:r>
        <w:rPr>
          <w:sz w:val="28"/>
          <w:lang w:val="uk-UA"/>
        </w:rPr>
        <w:t xml:space="preserve">● лазерний душ. </w:t>
      </w:r>
      <w:proofErr w:type="spellStart"/>
      <w:r>
        <w:rPr>
          <w:sz w:val="28"/>
          <w:lang w:val="uk-UA"/>
        </w:rPr>
        <w:t>t</w:t>
      </w:r>
      <w:r>
        <w:rPr>
          <w:sz w:val="28"/>
          <w:vertAlign w:val="superscript"/>
          <w:lang w:val="uk-UA"/>
        </w:rPr>
        <w:t>o</w:t>
      </w:r>
      <w:proofErr w:type="spellEnd"/>
      <w:r>
        <w:rPr>
          <w:sz w:val="28"/>
          <w:lang w:val="uk-UA"/>
        </w:rPr>
        <w:t xml:space="preserve"> 36-37</w:t>
      </w:r>
      <w:r>
        <w:rPr>
          <w:sz w:val="28"/>
          <w:vertAlign w:val="superscript"/>
          <w:lang w:val="uk-UA"/>
        </w:rPr>
        <w:t>о</w:t>
      </w:r>
      <w:r>
        <w:rPr>
          <w:sz w:val="28"/>
          <w:lang w:val="uk-UA"/>
        </w:rPr>
        <w:t xml:space="preserve"> С, тривалість 10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курс лікування 10-12 процедур, щодня.</w:t>
      </w:r>
    </w:p>
    <w:p w:rsidR="00D47337" w:rsidRDefault="00D47337" w:rsidP="00D47337">
      <w:pPr>
        <w:ind w:right="-5" w:firstLine="720"/>
        <w:jc w:val="both"/>
        <w:outlineLvl w:val="0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Термін санаторно-курортного лікування </w:t>
      </w:r>
      <w:r>
        <w:rPr>
          <w:sz w:val="28"/>
          <w:lang w:val="uk-UA"/>
        </w:rPr>
        <w:t>18-24 дні.</w:t>
      </w:r>
    </w:p>
    <w:p w:rsidR="00D47337" w:rsidRDefault="00D47337" w:rsidP="00D47337">
      <w:pPr>
        <w:ind w:right="-5" w:firstLine="72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Показники якості лікування: з</w:t>
      </w:r>
      <w:r>
        <w:rPr>
          <w:sz w:val="28"/>
          <w:lang w:val="uk-UA"/>
        </w:rPr>
        <w:t>меншення вегетативних, емоційних та когнітивних порушень, нормалізація АТ, поліпшення рухових функцій.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 xml:space="preserve">Протипоказання: </w:t>
      </w:r>
      <w:r>
        <w:rPr>
          <w:sz w:val="28"/>
          <w:lang w:val="uk-UA"/>
        </w:rPr>
        <w:t>загальні</w:t>
      </w:r>
      <w:r>
        <w:rPr>
          <w:i/>
          <w:sz w:val="28"/>
          <w:lang w:val="uk-UA"/>
        </w:rPr>
        <w:t xml:space="preserve"> </w:t>
      </w:r>
      <w:r>
        <w:rPr>
          <w:sz w:val="28"/>
          <w:lang w:val="uk-UA"/>
        </w:rPr>
        <w:t>протипоказання, що виключають направлення хворих у санаторії.</w:t>
      </w:r>
    </w:p>
    <w:p w:rsidR="00D47337" w:rsidRDefault="00D47337" w:rsidP="00D47337">
      <w:pPr>
        <w:ind w:right="-5" w:firstLine="720"/>
        <w:jc w:val="both"/>
        <w:rPr>
          <w:sz w:val="28"/>
          <w:lang w:val="uk-UA"/>
        </w:rPr>
      </w:pPr>
    </w:p>
    <w:p w:rsidR="00D47337" w:rsidRDefault="00D47337" w:rsidP="00D47337">
      <w:pPr>
        <w:numPr>
          <w:ilvl w:val="0"/>
          <w:numId w:val="2"/>
        </w:numPr>
        <w:spacing w:after="0" w:line="240" w:lineRule="auto"/>
        <w:ind w:left="0" w:right="-5" w:firstLine="720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- ступінь доказовості А за Ю.Л. Шевченком, І.Н. Денисовим, В.І. Кулаковим, Р.М. </w:t>
      </w:r>
      <w:proofErr w:type="spellStart"/>
      <w:r>
        <w:rPr>
          <w:snapToGrid w:val="0"/>
          <w:sz w:val="28"/>
          <w:lang w:val="uk-UA"/>
        </w:rPr>
        <w:t>Хаітовим</w:t>
      </w:r>
      <w:proofErr w:type="spellEnd"/>
      <w:r>
        <w:rPr>
          <w:snapToGrid w:val="0"/>
          <w:sz w:val="28"/>
          <w:lang w:val="uk-UA"/>
        </w:rPr>
        <w:t xml:space="preserve"> (см </w:t>
      </w:r>
      <w:proofErr w:type="spellStart"/>
      <w:r>
        <w:rPr>
          <w:snapToGrid w:val="0"/>
          <w:sz w:val="28"/>
          <w:lang w:val="uk-UA"/>
        </w:rPr>
        <w:t>Клинические</w:t>
      </w:r>
      <w:proofErr w:type="spellEnd"/>
      <w:r>
        <w:rPr>
          <w:snapToGrid w:val="0"/>
          <w:sz w:val="28"/>
          <w:lang w:val="uk-UA"/>
        </w:rPr>
        <w:t xml:space="preserve"> </w:t>
      </w:r>
      <w:proofErr w:type="spellStart"/>
      <w:r>
        <w:rPr>
          <w:snapToGrid w:val="0"/>
          <w:sz w:val="28"/>
          <w:lang w:val="uk-UA"/>
        </w:rPr>
        <w:t>рекомендации</w:t>
      </w:r>
      <w:proofErr w:type="spellEnd"/>
      <w:r>
        <w:rPr>
          <w:snapToGrid w:val="0"/>
          <w:sz w:val="28"/>
          <w:lang w:val="uk-UA"/>
        </w:rPr>
        <w:t xml:space="preserve"> для </w:t>
      </w:r>
      <w:proofErr w:type="spellStart"/>
      <w:r>
        <w:rPr>
          <w:snapToGrid w:val="0"/>
          <w:sz w:val="28"/>
          <w:lang w:val="uk-UA"/>
        </w:rPr>
        <w:t>практикующих</w:t>
      </w:r>
      <w:proofErr w:type="spellEnd"/>
      <w:r>
        <w:rPr>
          <w:snapToGrid w:val="0"/>
          <w:sz w:val="28"/>
          <w:lang w:val="uk-UA"/>
        </w:rPr>
        <w:t xml:space="preserve"> </w:t>
      </w:r>
      <w:proofErr w:type="spellStart"/>
      <w:r>
        <w:rPr>
          <w:snapToGrid w:val="0"/>
          <w:sz w:val="28"/>
          <w:lang w:val="uk-UA"/>
        </w:rPr>
        <w:t>врачей</w:t>
      </w:r>
      <w:proofErr w:type="spellEnd"/>
      <w:r>
        <w:rPr>
          <w:snapToGrid w:val="0"/>
          <w:sz w:val="28"/>
          <w:lang w:val="uk-UA"/>
        </w:rPr>
        <w:t xml:space="preserve">, </w:t>
      </w:r>
      <w:proofErr w:type="spellStart"/>
      <w:r>
        <w:rPr>
          <w:snapToGrid w:val="0"/>
          <w:sz w:val="28"/>
          <w:lang w:val="uk-UA"/>
        </w:rPr>
        <w:t>основанные</w:t>
      </w:r>
      <w:proofErr w:type="spellEnd"/>
      <w:r>
        <w:rPr>
          <w:snapToGrid w:val="0"/>
          <w:sz w:val="28"/>
          <w:lang w:val="uk-UA"/>
        </w:rPr>
        <w:t xml:space="preserve"> на </w:t>
      </w:r>
      <w:proofErr w:type="spellStart"/>
      <w:r>
        <w:rPr>
          <w:snapToGrid w:val="0"/>
          <w:sz w:val="28"/>
          <w:lang w:val="uk-UA"/>
        </w:rPr>
        <w:t>доказательной</w:t>
      </w:r>
      <w:proofErr w:type="spellEnd"/>
      <w:r>
        <w:rPr>
          <w:snapToGrid w:val="0"/>
          <w:sz w:val="28"/>
          <w:lang w:val="uk-UA"/>
        </w:rPr>
        <w:t xml:space="preserve"> </w:t>
      </w:r>
      <w:proofErr w:type="spellStart"/>
      <w:r>
        <w:rPr>
          <w:snapToGrid w:val="0"/>
          <w:sz w:val="28"/>
          <w:lang w:val="uk-UA"/>
        </w:rPr>
        <w:t>медицине</w:t>
      </w:r>
      <w:proofErr w:type="spellEnd"/>
      <w:r>
        <w:rPr>
          <w:snapToGrid w:val="0"/>
          <w:sz w:val="28"/>
          <w:lang w:val="uk-UA"/>
        </w:rPr>
        <w:t xml:space="preserve">. – 2-е </w:t>
      </w:r>
      <w:proofErr w:type="spellStart"/>
      <w:r>
        <w:rPr>
          <w:snapToGrid w:val="0"/>
          <w:sz w:val="28"/>
          <w:lang w:val="uk-UA"/>
        </w:rPr>
        <w:t>изд</w:t>
      </w:r>
      <w:proofErr w:type="spellEnd"/>
      <w:r>
        <w:rPr>
          <w:snapToGrid w:val="0"/>
          <w:sz w:val="28"/>
          <w:lang w:val="uk-UA"/>
        </w:rPr>
        <w:t>., - М.: ГЭОТАР-МЕД, 2003. – 1248 с.)</w:t>
      </w:r>
    </w:p>
    <w:p w:rsidR="00D47337" w:rsidRDefault="00D47337" w:rsidP="00D47337">
      <w:pPr>
        <w:ind w:right="-5" w:firstLine="720"/>
        <w:jc w:val="both"/>
        <w:rPr>
          <w:snapToGrid w:val="0"/>
          <w:sz w:val="28"/>
          <w:lang w:val="uk-UA"/>
        </w:rPr>
      </w:pPr>
    </w:p>
    <w:p w:rsidR="00D47337" w:rsidRDefault="00D47337" w:rsidP="00D47337">
      <w:pPr>
        <w:ind w:right="-5" w:firstLine="720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br w:type="page"/>
      </w:r>
    </w:p>
    <w:sectPr w:rsidR="00D47337" w:rsidSect="00075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314C"/>
    <w:multiLevelType w:val="hybridMultilevel"/>
    <w:tmpl w:val="D65058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82280"/>
    <w:multiLevelType w:val="hybridMultilevel"/>
    <w:tmpl w:val="36B40E6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B52BAC"/>
    <w:multiLevelType w:val="hybridMultilevel"/>
    <w:tmpl w:val="08EA4F36"/>
    <w:lvl w:ilvl="0" w:tplc="FFFFFFFF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7337"/>
    <w:rsid w:val="00075635"/>
    <w:rsid w:val="00232D74"/>
    <w:rsid w:val="00710B84"/>
    <w:rsid w:val="00CF3755"/>
    <w:rsid w:val="00D4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473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473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1554</Words>
  <Characters>8862</Characters>
  <Application>Microsoft Office Word</Application>
  <DocSecurity>0</DocSecurity>
  <Lines>73</Lines>
  <Paragraphs>20</Paragraphs>
  <ScaleCrop>false</ScaleCrop>
  <Company>RePack by SPecialiST</Company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3</cp:revision>
  <dcterms:created xsi:type="dcterms:W3CDTF">2022-04-06T18:07:00Z</dcterms:created>
  <dcterms:modified xsi:type="dcterms:W3CDTF">2022-04-06T18:17:00Z</dcterms:modified>
</cp:coreProperties>
</file>