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B2" w:rsidRDefault="00DF74B0">
      <w:pPr>
        <w:rPr>
          <w:lang w:val="uk-UA"/>
        </w:rPr>
      </w:pPr>
      <w:r>
        <w:rPr>
          <w:lang w:val="uk-UA"/>
        </w:rPr>
        <w:t>Клінічний протокол 4</w:t>
      </w:r>
    </w:p>
    <w:tbl>
      <w:tblPr>
        <w:tblW w:w="0" w:type="auto"/>
        <w:tblLayout w:type="fixed"/>
        <w:tblLook w:val="01E0"/>
      </w:tblPr>
      <w:tblGrid>
        <w:gridCol w:w="6407"/>
        <w:gridCol w:w="3163"/>
      </w:tblGrid>
      <w:tr w:rsidR="004C1C2F" w:rsidTr="004C1C2F">
        <w:tc>
          <w:tcPr>
            <w:tcW w:w="6407" w:type="dxa"/>
          </w:tcPr>
          <w:p w:rsidR="004C1C2F" w:rsidRDefault="004C1C2F">
            <w:pPr>
              <w:pStyle w:val="a3"/>
              <w:spacing w:line="276" w:lineRule="auto"/>
              <w:ind w:right="-5" w:firstLine="720"/>
              <w:jc w:val="both"/>
              <w:rPr>
                <w:b/>
                <w:sz w:val="28"/>
                <w:lang w:val="uk-UA" w:eastAsia="en-US"/>
              </w:rPr>
            </w:pPr>
          </w:p>
        </w:tc>
        <w:tc>
          <w:tcPr>
            <w:tcW w:w="3163" w:type="dxa"/>
            <w:hideMark/>
          </w:tcPr>
          <w:p w:rsidR="004C1C2F" w:rsidRDefault="004C1C2F">
            <w:pPr>
              <w:pStyle w:val="a3"/>
              <w:spacing w:after="0" w:line="276" w:lineRule="auto"/>
              <w:ind w:right="-5"/>
              <w:jc w:val="both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ЗАТВЕРДЖЕНО</w:t>
            </w:r>
          </w:p>
          <w:p w:rsidR="004C1C2F" w:rsidRDefault="004C1C2F">
            <w:pPr>
              <w:pStyle w:val="a3"/>
              <w:spacing w:after="0" w:line="276" w:lineRule="auto"/>
              <w:ind w:right="-5"/>
              <w:jc w:val="both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наказом МОЗ України</w:t>
            </w:r>
          </w:p>
          <w:p w:rsidR="004C1C2F" w:rsidRDefault="004C1C2F">
            <w:pPr>
              <w:pStyle w:val="a3"/>
              <w:spacing w:line="276" w:lineRule="auto"/>
              <w:ind w:right="-5"/>
              <w:jc w:val="both"/>
              <w:rPr>
                <w:b/>
                <w:sz w:val="28"/>
                <w:lang w:val="uk-UA" w:eastAsia="en-US"/>
              </w:rPr>
            </w:pPr>
            <w:r>
              <w:rPr>
                <w:b/>
                <w:sz w:val="22"/>
                <w:lang w:val="uk-UA" w:eastAsia="en-US"/>
              </w:rPr>
              <w:t>від 06.02.2008 № 56</w:t>
            </w:r>
          </w:p>
        </w:tc>
      </w:tr>
    </w:tbl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</w:p>
    <w:p w:rsidR="004C1C2F" w:rsidRDefault="004C1C2F" w:rsidP="004C1C2F">
      <w:pPr>
        <w:ind w:right="-5" w:firstLine="720"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4C1C2F" w:rsidRDefault="004C1C2F" w:rsidP="004C1C2F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</w:rPr>
        <w:t xml:space="preserve">санаторно-курортного </w:t>
      </w:r>
      <w:proofErr w:type="gramStart"/>
      <w:r>
        <w:rPr>
          <w:b/>
          <w:sz w:val="28"/>
        </w:rPr>
        <w:t>л</w:t>
      </w:r>
      <w:proofErr w:type="gramEnd"/>
      <w:r>
        <w:rPr>
          <w:b/>
          <w:sz w:val="28"/>
        </w:rPr>
        <w:t xml:space="preserve">ікування </w:t>
      </w:r>
      <w:r>
        <w:rPr>
          <w:b/>
          <w:sz w:val="28"/>
          <w:lang w:val="uk-UA"/>
        </w:rPr>
        <w:t>наслідків черепно-мозкової травми</w:t>
      </w:r>
    </w:p>
    <w:p w:rsidR="004C1C2F" w:rsidRDefault="004C1C2F" w:rsidP="004C1C2F">
      <w:pPr>
        <w:ind w:right="-5" w:firstLine="720"/>
        <w:jc w:val="both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Шифр по МКХ-10:</w:t>
      </w:r>
      <w:r>
        <w:rPr>
          <w:sz w:val="28"/>
          <w:lang w:val="uk-UA"/>
        </w:rPr>
        <w:t xml:space="preserve"> S 06,T 90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Систематизована класифікація черепно-мозкової травми (ЧМТ)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(Л.Б. Лихтерман, 1999)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I. Біомеханіка: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1. Ударно - протиударна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2. Прискорення - уповільнення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3.  Сполучення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II. Вид ушкодження: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 Осередкове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2. Дифузійне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3. Сполучене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III. Патогенез: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1. Первинна поразка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2. Вторинна поразка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3. Отримана вперше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4. Повторна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IV. Тип ЧМТ: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1. Ізольована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2. Сполучена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3. Комбінована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V. Характер ЧМТ: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 Закрита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2. Відкрита непроникаюча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3. Відкрита проникаюча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VI. Важкість ЧМТ: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 Легка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2. Середньої важкості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3. Важка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VII. Клінічна форма: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1. Струс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2. Вогнищеве забиття мозку: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2.1. легкого ступеня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2.2. середнього ступеня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2.3. важкого ступеня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3. Дифузне аксональне ушкодження мозку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4. Стискання мозку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4.1. внутрішньочерепна гематома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4.2. втиснений перелом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4.3. інші причини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5. Стискання голови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VIII. Клінічна фаза: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1. Компенсації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2. Субкомпенсації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3. Помірної декомпенсації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4.  Грубої декомпенсації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5. Термінальна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IX. Період ЧМТ: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1. Гострий (2-10 тижнів залежно від клінічної форми ЧМТ)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2. Проміжний (відбудовний) (до 2-х місяців - при легкої, до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4-х - при середньоважкій, до 6 місяців - при важкій)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3. Віддалений (до 2-х років - при клінічному видужанні, при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прогредієнтному плині тривалість необмежена)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X. Наслідки ЧМТ: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 Рубцово-атрофічне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2. Ліквородинамічне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3. Гемодинамічне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4. Нейродинамічне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5. Інші</w:t>
      </w:r>
    </w:p>
    <w:p w:rsidR="004C1C2F" w:rsidRDefault="004C1C2F" w:rsidP="004C1C2F">
      <w:pPr>
        <w:ind w:right="-5" w:firstLine="72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4C1C2F" w:rsidRDefault="004C1C2F" w:rsidP="004C1C2F">
      <w:pPr>
        <w:ind w:right="-5" w:firstLine="72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Показання для санаторно-курортного лікування (Г.М.Пономаренко, 1999):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1. Наслідки закритих (через 2 місяці) та відкритих (через 5 місяців) травм головного мозку при наявності астенічного, вегето-судинного, гіпоталамічного синдромів без різко вираженої гіпертензії, які не супроводжуються різкими порушеннями в руховій сфері, перешкоджаючими самообслуговуванню та самостійному пересуванню, без епілептичних приступів та психічних порушень.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Хворі з наслідками тяжких травм (після контузії, відкритих чи закритих черепно-мозкових травм, хірургічного видалення внутрішньочерепної гематоми) при наявності рухових розладів, але з можливістю  самостійного пересування та самообслуговування, через 2 </w:t>
      </w:r>
      <w:r>
        <w:rPr>
          <w:sz w:val="28"/>
          <w:lang w:val="uk-UA"/>
        </w:rPr>
        <w:lastRenderedPageBreak/>
        <w:t>місяці можливо направляти в місцевий санаторій (при відсутності епілептичних та епілептиформних нападів)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3. Хворі після струсу головного мозку через 1 місяць після травми.</w:t>
      </w:r>
    </w:p>
    <w:p w:rsidR="004C1C2F" w:rsidRDefault="004C1C2F" w:rsidP="004C1C2F">
      <w:pPr>
        <w:ind w:right="-5" w:firstLine="72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4C1C2F" w:rsidRDefault="004C1C2F" w:rsidP="004C1C2F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b/>
          <w:sz w:val="28"/>
          <w:lang w:val="uk-UA"/>
        </w:rPr>
        <w:t>Діагностика на санаторному етапі*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Основні клінічні критерії:</w:t>
      </w:r>
      <w:r>
        <w:rPr>
          <w:sz w:val="28"/>
          <w:lang w:val="uk-UA"/>
        </w:rPr>
        <w:t xml:space="preserve"> анамнез захворювання, вегето-судинні порушення, порушення у емоційно-вольовій сфері. 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Лабораторні дослідження: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Обов’язкові</w:t>
      </w:r>
      <w:r>
        <w:rPr>
          <w:sz w:val="28"/>
          <w:lang w:val="uk-UA"/>
        </w:rPr>
        <w:t>: загальні аналізи крові та сечі.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i/>
          <w:sz w:val="28"/>
          <w:lang w:val="uk-UA"/>
        </w:rPr>
        <w:t>Додаткові</w:t>
      </w:r>
      <w:r>
        <w:rPr>
          <w:sz w:val="28"/>
          <w:lang w:val="uk-UA"/>
        </w:rPr>
        <w:t>: аналіз крові на цукор.</w:t>
      </w:r>
    </w:p>
    <w:p w:rsidR="004C1C2F" w:rsidRDefault="004C1C2F" w:rsidP="004C1C2F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Інструментальні дослідження: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 xml:space="preserve">Обов’язкові: </w:t>
      </w:r>
      <w:r>
        <w:rPr>
          <w:sz w:val="28"/>
          <w:lang w:val="uk-UA"/>
        </w:rPr>
        <w:t>електрокардіографія, ехоенцефалографія, електроенцефалографія.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Додаткові</w:t>
      </w:r>
      <w:r>
        <w:rPr>
          <w:sz w:val="28"/>
          <w:lang w:val="uk-UA"/>
        </w:rPr>
        <w:t xml:space="preserve">: реоенцефалографія,  дослідження очного дна. </w:t>
      </w:r>
    </w:p>
    <w:p w:rsidR="004C1C2F" w:rsidRDefault="004C1C2F" w:rsidP="004C1C2F">
      <w:pPr>
        <w:ind w:right="-5" w:firstLine="720"/>
        <w:jc w:val="both"/>
        <w:outlineLvl w:val="0"/>
        <w:rPr>
          <w:b/>
          <w:sz w:val="28"/>
          <w:lang w:val="uk-UA"/>
        </w:rPr>
      </w:pPr>
      <w:r>
        <w:rPr>
          <w:i/>
          <w:sz w:val="28"/>
          <w:lang w:val="uk-UA"/>
        </w:rPr>
        <w:t>Консультації:</w:t>
      </w:r>
      <w:r>
        <w:rPr>
          <w:sz w:val="28"/>
          <w:lang w:val="uk-UA"/>
        </w:rPr>
        <w:t xml:space="preserve"> невропатолога, офтальмолога, за показаннями –  терапевта.</w:t>
      </w:r>
    </w:p>
    <w:p w:rsidR="004C1C2F" w:rsidRDefault="004C1C2F" w:rsidP="004C1C2F">
      <w:pPr>
        <w:ind w:right="-5" w:firstLine="720"/>
        <w:jc w:val="both"/>
        <w:rPr>
          <w:b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sz w:val="28"/>
          <w:lang w:val="uk-UA"/>
        </w:rPr>
        <w:t>Санаторно-курортне лікування*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Основні терапевтичні ефекти, які очікуються:</w:t>
      </w:r>
      <w:r>
        <w:rPr>
          <w:sz w:val="28"/>
          <w:lang w:val="uk-UA"/>
        </w:rPr>
        <w:t xml:space="preserve"> розсмоктуюча дія в зоні локалізації травматичного  вогнища, зникнення оболонкових симптомів, покращення церебрального кровообігу, нормалізація артеріального тиску, зменшення вегетативних проявів, зменшення рухових порушень.</w:t>
      </w:r>
    </w:p>
    <w:p w:rsidR="004C1C2F" w:rsidRDefault="004C1C2F" w:rsidP="004C1C2F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i/>
          <w:sz w:val="28"/>
          <w:lang w:val="uk-UA"/>
        </w:rPr>
        <w:t>Санаторний режим</w:t>
      </w:r>
      <w:r>
        <w:rPr>
          <w:sz w:val="28"/>
          <w:lang w:val="uk-UA"/>
        </w:rPr>
        <w:t>: ІІ;</w:t>
      </w:r>
    </w:p>
    <w:p w:rsidR="004C1C2F" w:rsidRDefault="004C1C2F" w:rsidP="004C1C2F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Дієта: </w:t>
      </w:r>
      <w:r>
        <w:rPr>
          <w:sz w:val="28"/>
          <w:lang w:val="uk-UA"/>
        </w:rPr>
        <w:t>№ 15;</w:t>
      </w:r>
      <w:r>
        <w:rPr>
          <w:i/>
          <w:sz w:val="28"/>
          <w:lang w:val="uk-UA"/>
        </w:rPr>
        <w:t xml:space="preserve"> </w:t>
      </w:r>
    </w:p>
    <w:p w:rsidR="004C1C2F" w:rsidRDefault="004C1C2F" w:rsidP="004C1C2F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i/>
          <w:sz w:val="28"/>
          <w:lang w:val="uk-UA"/>
        </w:rPr>
        <w:t>Кліматотерапія</w:t>
      </w:r>
      <w:r>
        <w:rPr>
          <w:sz w:val="28"/>
          <w:lang w:val="uk-UA"/>
        </w:rPr>
        <w:t xml:space="preserve">:  І –ІІ режим; </w:t>
      </w:r>
    </w:p>
    <w:p w:rsidR="004C1C2F" w:rsidRDefault="004C1C2F" w:rsidP="004C1C2F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i/>
          <w:sz w:val="28"/>
          <w:lang w:val="uk-UA"/>
        </w:rPr>
        <w:lastRenderedPageBreak/>
        <w:t>Руховий режим</w:t>
      </w:r>
      <w:r>
        <w:rPr>
          <w:sz w:val="28"/>
          <w:lang w:val="uk-UA"/>
        </w:rPr>
        <w:t>: лікувальна фізкультура (малогрупова або індивідуальна);</w:t>
      </w:r>
    </w:p>
    <w:p w:rsidR="004C1C2F" w:rsidRDefault="004C1C2F" w:rsidP="004C1C2F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Бальнеотерапія</w:t>
      </w:r>
      <w:r>
        <w:rPr>
          <w:sz w:val="28"/>
          <w:lang w:val="uk-UA"/>
        </w:rPr>
        <w:t>: йодо-бромні, кисневі, перлинні, солоно-хвойні, сірководневі, радонові ванни, лікувальні душі низького та середнього тиску.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 xml:space="preserve">Апаратна фізіотерапія: </w:t>
      </w:r>
      <w:r>
        <w:rPr>
          <w:sz w:val="28"/>
          <w:lang w:val="uk-UA"/>
        </w:rPr>
        <w:t>Преформовані фізичні фактори використовують з метою покращення кровопостачання мозку,  протизапальної та розсмоктуючої дії, купірування стресової реакції, надання седативної дії, відновлення функціональних і нейродинамічних відношень та порушених функцій диференційовано з урахуванням провідних клінічних проявів: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При астено-невротичних і вегето-судинних порушеннях: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електросон або електрофорез брому з 2-5 % розчину натрію (калію) броміду методом електросну. Частота імпульсів індивідуально підібрана або 90-120 Гц. Тривалість впливу – 30-60 хв Курс лікування – 15-20 процедур щодня або через день;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трансорбітальний або ендоназальний електрофорез брому з 2-5 % розчину натрію (калію) броміду. Сила струму – 0,5-2 мА. Тривалість впливу – 15-25 хв Курс лікування –15-25 процедур, щодня;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 анодна гальванізація комірної зони (комір по Щербаку). Сила струму – 6-16 мА. Тривалість впливу – 6-16 хв Курс лікування –10-15 процедур, щодня;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●   ІНФІТА-терапія за седативною схемою.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 аерофітотерапія седативними препаратами (ефірними маслами валеріани, помаранча, лимону, резеди, троянди, ромашки, сантоліну, цикламену) за допомогою апарату для аерофітотерапії АГЕД-01, тривалість процедури 8-12 хв, курс лікування 15-20 процедур, щодня.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lastRenderedPageBreak/>
        <w:t>При головному болі, ангіоспастичних реакціях: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транскраніальна електроаналгезія  низькочастотна (100 імп с</w:t>
      </w:r>
      <w:r>
        <w:rPr>
          <w:sz w:val="28"/>
          <w:vertAlign w:val="superscript"/>
          <w:lang w:val="uk-UA"/>
        </w:rPr>
        <w:t>-1</w:t>
      </w:r>
      <w:r>
        <w:rPr>
          <w:sz w:val="28"/>
          <w:lang w:val="uk-UA"/>
        </w:rPr>
        <w:t>) або високочастотна (1000 імп с</w:t>
      </w:r>
      <w:r>
        <w:rPr>
          <w:sz w:val="28"/>
          <w:vertAlign w:val="superscript"/>
          <w:lang w:val="uk-UA"/>
        </w:rPr>
        <w:t>-1</w:t>
      </w:r>
      <w:r>
        <w:rPr>
          <w:sz w:val="28"/>
          <w:lang w:val="uk-UA"/>
        </w:rPr>
        <w:t xml:space="preserve">). Сила струму – до відчуття поколювання та безболісної вібрації під електродами, 20-40 хв, курс лікування 10 процедур, через день; 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гальванізація шийних симпатичних вузлів, електрофорез речовин місцевоанестезуючої, спазмолітичної дії (новокаїн, магнію сульфат, папаверин, платифілін, еуфілін, нікотинова кислота та ін.) на ці ж зони. Сила струму –  до 3-5 мА. Тривалість впливу –   10-15 хв, курс лікування –  10-15 процедур, щодня;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>● ультратонотерапія комірної зони. Грибоподібний електрод,  доза мала або середня (4-6 риси шкали),  5-10 хв, курс лікування 10-15 процедур,  щодня.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При синдромі вегетативної дистонії з  артеріальною гіпертензією: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дециметрові хвилі  паравертебрально на нижньошийні-верхньогрудні сегменти хребта  або на ділянку проекції нирок контактно чи з повітряним зазором, слабкотеплова потужність, 10-15 хв,  10 процедур на курс лікування, щодня або через день;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електрофорез речовин гангліоблокуючої або спазмолітичної дії ( ганглерон, бензогексоній, магнію сульфат, папаверин, платифілін, еуфилин та ін.) за очно-потиличною або лобово-потиличною методиками;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масаж комірної зони;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магнітофорез брому з 10 % розчину броміду натрію в ділянку комірної зони, синусоїдальне магнітне поле, безперервний  режим, інтенсивність 35 мТл, експозиція 20 хв, на курс 10-12 процедур, щодня або через день;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нормобарична гіпоксична терапія з вдиханням кисневої суміші з  концентрацією кисню з 12,5 до 10 %, 3 цикли по 10 хв з 5 хвилинними інтервалами між ними, 10 процедур на курс лікування.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lastRenderedPageBreak/>
        <w:t>При синдромі вегетативної дистонії з артеріальною гипотензією: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>● електрофорез кофеїну з 2 % розчину, літію з 5 % розчину, кальцію з 3-5 % розчину, вітаміну В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 ендоназально за схемою. Сила струму – 0,5-2 мА, тривалість дії – 15-25 хв, курс лікування – 10-15 процедур, щодня;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аерофітотерапія тонізуючими препаратами (ефірними маслами гвоздики, жасмину, іриса, лаванди, лавра благородного, розмарину, полину, горобини, смородини, шавлії та ін.) за допомогою апарату для аерофітотерапії АГЕД-01, тривалість процедури 8-12 хв, щоденно, курс лікування 15-20 процедур.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При синдромі вегетативної дистонії з кардиалгією: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дарсонвалізація  або  ультратонотерапія ділянки відносної серцевої тупості та зон Захар’їна-Геда грибоподібним електродом – тривалість дії – 5-10 хв, потужність впливу слабка або середня, методика лабільна, на курс лікування – 8-10 процедур, щоденно;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ЗмМП на ділянку сегментів С</w:t>
      </w:r>
      <w:r>
        <w:rPr>
          <w:sz w:val="28"/>
          <w:vertAlign w:val="subscript"/>
          <w:lang w:val="uk-UA"/>
        </w:rPr>
        <w:t>IV</w:t>
      </w:r>
      <w:r>
        <w:rPr>
          <w:sz w:val="28"/>
          <w:lang w:val="uk-UA"/>
        </w:rPr>
        <w:t>-Д</w:t>
      </w:r>
      <w:r>
        <w:rPr>
          <w:sz w:val="28"/>
          <w:vertAlign w:val="subscript"/>
          <w:lang w:val="uk-UA"/>
        </w:rPr>
        <w:t>IV</w:t>
      </w:r>
      <w:r>
        <w:rPr>
          <w:sz w:val="28"/>
          <w:lang w:val="uk-UA"/>
        </w:rPr>
        <w:t xml:space="preserve"> паравертебрально, прямокутні індуктори, магнітна індукція – 25 мТл, тривалість дії – 10-15 хв, курс лікування 10-14 процедур, щоденно;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дециметрохвильова терапія на ділянку відносної серцевої тупості або паравертебрально на ділянку сегментів С</w:t>
      </w:r>
      <w:r>
        <w:rPr>
          <w:sz w:val="28"/>
          <w:vertAlign w:val="subscript"/>
          <w:lang w:val="uk-UA"/>
        </w:rPr>
        <w:t>IV</w:t>
      </w:r>
      <w:r>
        <w:rPr>
          <w:sz w:val="28"/>
          <w:lang w:val="uk-UA"/>
        </w:rPr>
        <w:t>-Д</w:t>
      </w:r>
      <w:r>
        <w:rPr>
          <w:sz w:val="28"/>
          <w:vertAlign w:val="subscript"/>
          <w:lang w:val="uk-UA"/>
        </w:rPr>
        <w:t>IV</w:t>
      </w:r>
      <w:r>
        <w:rPr>
          <w:sz w:val="28"/>
          <w:lang w:val="uk-UA"/>
        </w:rPr>
        <w:t>, слабкотеплова потужність, тривалість процедури 10-15 хв, 10-15 процедур на курс лікування, щоденно;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масаж сегментарних зон хребта, точковий масаж – курс лікування – 10-15 процедур, щоденно;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 </w:t>
      </w:r>
      <w:r>
        <w:rPr>
          <w:b/>
          <w:i/>
          <w:sz w:val="28"/>
          <w:lang w:val="uk-UA"/>
        </w:rPr>
        <w:t>При лікворно- гіпертензійному синдромі: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ЗмМП на ділянку синокаротидних зон або паравертебрально на нижньошийні-верхньогрудні сегменти хребта. Індуктори прямокутні, магнітна індукція 25 мТл, експозиція 15-20 хв, на курс 10-15 процедур;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дарсонвалізація  волосистої частини голови та шийно-комірної зони. Контактно, методом масажу, 10 хв, курс лікування 10-12 процедур;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● електрофорез 2 %  еуфіліну за комірною методикою.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i/>
          <w:sz w:val="28"/>
          <w:lang w:val="uk-UA"/>
        </w:rPr>
        <w:t xml:space="preserve"> </w:t>
      </w:r>
      <w:r>
        <w:rPr>
          <w:b/>
          <w:i/>
          <w:sz w:val="28"/>
          <w:lang w:val="uk-UA"/>
        </w:rPr>
        <w:t>При паркінсоничному синдромі:</w:t>
      </w:r>
    </w:p>
    <w:p w:rsidR="004C1C2F" w:rsidRDefault="004C1C2F" w:rsidP="004C1C2F">
      <w:pPr>
        <w:tabs>
          <w:tab w:val="left" w:pos="1080"/>
        </w:tabs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дециметрові хвилі  на нижньошийні-верхньогрудні сегменти хребта або на ділянку проекції нирок. Контактно або з повітряним зазором, слабкотеплова потужність, 7-10 хв, 10-12 процедур на курс лікування, щодня або через день;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● ЗмМП паравертебрально на нижньошийні-верхньогрудні сегменти хребта. Індуктори прямокутні, магнітна індукція 25 мТл, експозиція 15-20хв,  курс лікування 10-15 процедур, щодня;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ЕП УВЧ (27,12 МГц) бітемпорально або за лобово-потиличною методикою. Конденсаторні пластини діаметром 10 см із зазором 2-3 см, слабкотепловая доза, 7-12 хв, курс лікування 10-12 процедур, щоденно;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СМТ паравертебрально  у ділянці С</w:t>
      </w:r>
      <w:r>
        <w:rPr>
          <w:sz w:val="28"/>
          <w:vertAlign w:val="subscript"/>
          <w:lang w:val="uk-UA"/>
        </w:rPr>
        <w:t>Ш</w:t>
      </w:r>
      <w:r>
        <w:rPr>
          <w:sz w:val="28"/>
          <w:lang w:val="uk-UA"/>
        </w:rPr>
        <w:t>-Т</w:t>
      </w:r>
      <w:r>
        <w:rPr>
          <w:sz w:val="28"/>
          <w:vertAlign w:val="subscript"/>
          <w:lang w:val="uk-UA"/>
        </w:rPr>
        <w:t>І</w:t>
      </w:r>
      <w:r>
        <w:rPr>
          <w:sz w:val="28"/>
          <w:lang w:val="uk-UA"/>
        </w:rPr>
        <w:t xml:space="preserve"> та Т</w:t>
      </w:r>
      <w:r>
        <w:rPr>
          <w:sz w:val="28"/>
          <w:vertAlign w:val="subscript"/>
          <w:lang w:val="uk-UA"/>
        </w:rPr>
        <w:t>ІХ</w:t>
      </w:r>
      <w:r>
        <w:rPr>
          <w:sz w:val="28"/>
          <w:lang w:val="uk-UA"/>
        </w:rPr>
        <w:t>-L</w:t>
      </w:r>
      <w:r>
        <w:rPr>
          <w:sz w:val="28"/>
          <w:vertAlign w:val="subscript"/>
          <w:lang w:val="uk-UA"/>
        </w:rPr>
        <w:t>І</w:t>
      </w:r>
      <w:r>
        <w:rPr>
          <w:sz w:val="28"/>
          <w:lang w:val="uk-UA"/>
        </w:rPr>
        <w:t xml:space="preserve">, ІІІ-ІV роди роботи по 5 хв, частота модуляції 80-30 Гц, глибина 50-100 %, курс лікування 15-20 процедур, щоденно;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електрофорез йоду за очно-потиличною або комірною методиками, курс лікування 12-15 процедур, щодня;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масаж комірної зони, курс лікування 12-15 процедур, щодня.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i/>
          <w:sz w:val="28"/>
          <w:lang w:val="uk-UA"/>
        </w:rPr>
        <w:t>При гіпоталамічному синдромі:</w:t>
      </w:r>
      <w:r>
        <w:rPr>
          <w:i/>
          <w:sz w:val="28"/>
          <w:lang w:val="uk-UA"/>
        </w:rPr>
        <w:t xml:space="preserve">      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● ЕП УВЧ (27,12 МГц) бітемпорально або за лобово-потиличною методикою. Конденсаторні пластини діаметром 10 см із зазором 2-3 см, слабкотепловая доза, 7-12 хв, курс лікування 10-12 процедур, щоденно;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● ендоназальний електрофорез новокаїну, вітамину В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,</w:t>
      </w:r>
      <w:r>
        <w:rPr>
          <w:sz w:val="28"/>
          <w:vertAlign w:val="subscript"/>
          <w:lang w:val="uk-UA"/>
        </w:rPr>
        <w:t xml:space="preserve"> </w:t>
      </w:r>
      <w:r>
        <w:rPr>
          <w:sz w:val="28"/>
          <w:lang w:val="uk-UA"/>
        </w:rPr>
        <w:t>кальцію. Сила струму – 0,5-2 мА. Тривалість дії – 15-25 хв Курс лікування - 10-15 процедур, щодня;</w:t>
      </w:r>
    </w:p>
    <w:p w:rsidR="004C1C2F" w:rsidRDefault="004C1C2F" w:rsidP="004C1C2F">
      <w:pPr>
        <w:tabs>
          <w:tab w:val="left" w:pos="1275"/>
        </w:tabs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● озонотерапія: внутрішньовенне крапельне введення 400 мл озонованого фізіологічного розчину с  концентрацією озону 800-1200 мкг/л, № 8-10 через день;             </w:t>
      </w:r>
    </w:p>
    <w:p w:rsidR="004C1C2F" w:rsidRDefault="004C1C2F" w:rsidP="004C1C2F">
      <w:pPr>
        <w:tabs>
          <w:tab w:val="left" w:pos="1275"/>
        </w:tabs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● надвенне освічування інфрачервоним лазерним випромінюванням. Вихідна потужність 20 мВт, частота імпульсів 10 Гц, тривалість опромінювання 20 хв, курс лікування 10 процедур, щодня;</w:t>
      </w:r>
    </w:p>
    <w:p w:rsidR="004C1C2F" w:rsidRDefault="004C1C2F" w:rsidP="004C1C2F">
      <w:pPr>
        <w:tabs>
          <w:tab w:val="left" w:pos="1275"/>
        </w:tabs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лазерний душ. t</w:t>
      </w:r>
      <w:r>
        <w:rPr>
          <w:sz w:val="28"/>
          <w:vertAlign w:val="superscript"/>
          <w:lang w:val="uk-UA"/>
        </w:rPr>
        <w:t>o</w:t>
      </w:r>
      <w:r>
        <w:rPr>
          <w:sz w:val="28"/>
          <w:lang w:val="uk-UA"/>
        </w:rPr>
        <w:t xml:space="preserve"> 36-37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С, тривалість 10 хв, курс лікування 10-12процедур, щодня;</w:t>
      </w:r>
    </w:p>
    <w:p w:rsidR="004C1C2F" w:rsidRDefault="004C1C2F" w:rsidP="004C1C2F">
      <w:pPr>
        <w:tabs>
          <w:tab w:val="left" w:pos="1275"/>
        </w:tabs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голкорефлексотерапія;</w:t>
      </w:r>
    </w:p>
    <w:p w:rsidR="004C1C2F" w:rsidRDefault="004C1C2F" w:rsidP="004C1C2F">
      <w:pPr>
        <w:tabs>
          <w:tab w:val="left" w:pos="1275"/>
        </w:tabs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грязьовий “комір” t</w:t>
      </w:r>
      <w:r>
        <w:rPr>
          <w:sz w:val="28"/>
          <w:vertAlign w:val="superscript"/>
          <w:lang w:val="uk-UA"/>
        </w:rPr>
        <w:t>o</w:t>
      </w:r>
      <w:r>
        <w:rPr>
          <w:sz w:val="28"/>
          <w:lang w:val="uk-UA"/>
        </w:rPr>
        <w:t xml:space="preserve"> 38-42</w:t>
      </w:r>
      <w:r>
        <w:rPr>
          <w:sz w:val="28"/>
          <w:vertAlign w:val="superscript"/>
          <w:lang w:val="uk-UA"/>
        </w:rPr>
        <w:t>o</w:t>
      </w:r>
      <w:r>
        <w:rPr>
          <w:sz w:val="28"/>
          <w:lang w:val="uk-UA"/>
        </w:rPr>
        <w:t xml:space="preserve"> C, тривалість 20 хв, курс лікування 10-12 процедур, щодня;</w:t>
      </w:r>
    </w:p>
    <w:p w:rsidR="004C1C2F" w:rsidRDefault="004C1C2F" w:rsidP="004C1C2F">
      <w:pPr>
        <w:tabs>
          <w:tab w:val="left" w:pos="1275"/>
        </w:tabs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масаж комірної зони, тривалість 10-15 хв, курс лікування 10-12 процедур, щодня;</w:t>
      </w:r>
    </w:p>
    <w:p w:rsidR="004C1C2F" w:rsidRDefault="004C1C2F" w:rsidP="004C1C2F">
      <w:pPr>
        <w:tabs>
          <w:tab w:val="left" w:pos="1275"/>
        </w:tabs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підводний душ-масаж на комірну зону, вздовж хребта та на кінцівки. Температура 35-37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С, тиск 2-3 атм, 20 хв, через день, на курс лікування 12 процедур.</w:t>
      </w:r>
    </w:p>
    <w:p w:rsidR="004C1C2F" w:rsidRDefault="004C1C2F" w:rsidP="004C1C2F">
      <w:pPr>
        <w:widowControl w:val="0"/>
        <w:ind w:right="-5" w:firstLine="720"/>
        <w:jc w:val="both"/>
        <w:rPr>
          <w:b/>
          <w:i/>
          <w:sz w:val="28"/>
          <w:lang w:val="uk-UA"/>
        </w:rPr>
      </w:pPr>
    </w:p>
    <w:p w:rsidR="004C1C2F" w:rsidRDefault="004C1C2F" w:rsidP="004C1C2F">
      <w:pPr>
        <w:widowControl w:val="0"/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При порушенні функцій руху:</w:t>
      </w:r>
    </w:p>
    <w:p w:rsidR="004C1C2F" w:rsidRDefault="004C1C2F" w:rsidP="004C1C2F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для зниження м’язового тонусу в кінцівках при спастичних парезах та паралічах</w:t>
      </w:r>
      <w:r>
        <w:rPr>
          <w:sz w:val="28"/>
          <w:lang w:val="uk-UA"/>
        </w:rPr>
        <w:t>: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 xml:space="preserve"> ● найбільш ефективною є електростимуляція м’язів-антагоністів спастичним синусоїдальними модульованими струмами, режим перемінний, род роботи ІІ, частота модуляції 50-100 Гц, глибина модуляції – 50-75-100 %, тривалість посилання-паузи 2-3 с, сила струму – до вираженого скорочення м’язів, 10-15 хв, щодня, 15 процедур на курс лікування;</w:t>
      </w:r>
    </w:p>
    <w:p w:rsidR="004C1C2F" w:rsidRDefault="004C1C2F" w:rsidP="004C1C2F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>● кріодія на спастичні м’язи. На спастичні м’язи накладають поліетиленові пакети з льодом,  експозиція 5-10 хв, щодня, на курс 15-20 процедур або локальна гіпотермія м’язів проводиться за допомогою ультратермостата, вода з температурою 0-+2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С циркулює по спеціальних манжетах, закріплених на м’язах, експозиція 15-20 хв;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● парафінові або озокеритові аплікації на спастичні м’язи або у вигляді „рукавичок”, „шкарпеток” , температура 48-50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С, 20-30 хв, через день, 10-15 процедур на курс лікування;</w:t>
      </w: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● місцеві теплові прісні ванни для паретичних кінцівок температурою 37-38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С, 20 хв, через день;</w:t>
      </w:r>
    </w:p>
    <w:p w:rsidR="004C1C2F" w:rsidRDefault="004C1C2F" w:rsidP="004C1C2F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● диференційований масаж паретичних кінцівок, 10-15 хв, 10-15 процедур на курс лікування. </w:t>
      </w:r>
    </w:p>
    <w:p w:rsidR="004C1C2F" w:rsidRDefault="004C1C2F" w:rsidP="004C1C2F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i/>
          <w:sz w:val="28"/>
          <w:lang w:val="uk-UA"/>
        </w:rPr>
        <w:t>Термін санаторно-курортного лікування</w:t>
      </w:r>
      <w:r>
        <w:rPr>
          <w:sz w:val="28"/>
          <w:lang w:val="uk-UA"/>
        </w:rPr>
        <w:t xml:space="preserve"> 18-24 дні.</w:t>
      </w:r>
    </w:p>
    <w:p w:rsidR="004C1C2F" w:rsidRDefault="004C1C2F" w:rsidP="004C1C2F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Показники якості лікування: </w:t>
      </w:r>
      <w:r>
        <w:rPr>
          <w:sz w:val="28"/>
          <w:lang w:val="uk-UA"/>
        </w:rPr>
        <w:t>Зменшення головного болю, вегетативних розладів, поліпшення загального самопочуття, психоемоційної сфери,  нормалізація АТ, поліпшення показників ехоенцефалографії і реоенцефалографії.</w:t>
      </w:r>
    </w:p>
    <w:p w:rsidR="004C1C2F" w:rsidRDefault="004C1C2F" w:rsidP="004C1C2F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Протипоказання: </w:t>
      </w:r>
      <w:r>
        <w:rPr>
          <w:sz w:val="28"/>
          <w:lang w:val="uk-UA"/>
        </w:rPr>
        <w:t>загальні протипоказання, що виключають напрямок хворих у санаторії.</w:t>
      </w:r>
    </w:p>
    <w:p w:rsidR="004C1C2F" w:rsidRDefault="004C1C2F" w:rsidP="004C1C2F">
      <w:pPr>
        <w:ind w:right="-5" w:firstLine="720"/>
        <w:jc w:val="both"/>
        <w:rPr>
          <w:b/>
          <w:sz w:val="28"/>
          <w:lang w:val="uk-UA"/>
        </w:rPr>
      </w:pPr>
    </w:p>
    <w:p w:rsidR="004C1C2F" w:rsidRDefault="004C1C2F" w:rsidP="004C1C2F">
      <w:pPr>
        <w:ind w:right="-5" w:firstLine="720"/>
        <w:jc w:val="both"/>
        <w:rPr>
          <w:sz w:val="28"/>
          <w:lang w:val="uk-UA"/>
        </w:rPr>
      </w:pPr>
      <w:r>
        <w:rPr>
          <w:snapToGrid w:val="0"/>
          <w:sz w:val="28"/>
          <w:lang w:val="uk-UA"/>
        </w:rPr>
        <w:t>* - ступінь доказовості А за Ю.Л. Шевченком, І.Н. Денисовим, В.І. Кулаковим, Р.М. Хаітовим (см Клинические рекомендации для практикующих врачей, основанные на доказательной медицине. – 2-е изд., - М.: ГЭОТАР-МЕД, 2003. – 1248 с.)</w:t>
      </w:r>
    </w:p>
    <w:p w:rsidR="004C1C2F" w:rsidRDefault="004C1C2F" w:rsidP="004C1C2F">
      <w:pPr>
        <w:ind w:right="-5" w:firstLine="720"/>
        <w:jc w:val="both"/>
        <w:rPr>
          <w:b/>
          <w:sz w:val="28"/>
          <w:lang w:val="uk-UA"/>
        </w:rPr>
      </w:pPr>
    </w:p>
    <w:p w:rsidR="004C1C2F" w:rsidRDefault="004C1C2F" w:rsidP="004C1C2F">
      <w:pPr>
        <w:rPr>
          <w:lang w:val="uk-UA"/>
        </w:rPr>
      </w:pPr>
    </w:p>
    <w:p w:rsidR="004C1C2F" w:rsidRPr="00DF74B0" w:rsidRDefault="004C1C2F">
      <w:pPr>
        <w:rPr>
          <w:lang w:val="uk-UA"/>
        </w:rPr>
      </w:pPr>
    </w:p>
    <w:sectPr w:rsidR="004C1C2F" w:rsidRPr="00DF74B0" w:rsidSect="0078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2280"/>
    <w:multiLevelType w:val="hybridMultilevel"/>
    <w:tmpl w:val="36B40E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F74B0"/>
    <w:rsid w:val="00451D21"/>
    <w:rsid w:val="004C1C2F"/>
    <w:rsid w:val="00782CB2"/>
    <w:rsid w:val="00D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1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1C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1825</Words>
  <Characters>10406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2</cp:revision>
  <dcterms:created xsi:type="dcterms:W3CDTF">2022-04-06T18:14:00Z</dcterms:created>
  <dcterms:modified xsi:type="dcterms:W3CDTF">2022-04-06T18:16:00Z</dcterms:modified>
</cp:coreProperties>
</file>