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C068" w14:textId="137453BF" w:rsidR="00CC226A" w:rsidRDefault="00CC226A" w:rsidP="00CC226A">
      <w:pPr>
        <w:pStyle w:val="1"/>
        <w:spacing w:line="360" w:lineRule="auto"/>
        <w:jc w:val="center"/>
        <w:rPr>
          <w:i/>
          <w:color w:val="231F20"/>
          <w:w w:val="110"/>
          <w:sz w:val="28"/>
          <w:szCs w:val="28"/>
        </w:rPr>
      </w:pPr>
      <w:r>
        <w:rPr>
          <w:b/>
          <w:color w:val="231F20"/>
          <w:w w:val="110"/>
          <w:sz w:val="28"/>
          <w:szCs w:val="28"/>
        </w:rPr>
        <w:t>ТЕМА №</w:t>
      </w:r>
      <w:r>
        <w:rPr>
          <w:b/>
          <w:color w:val="231F20"/>
          <w:w w:val="110"/>
          <w:sz w:val="28"/>
          <w:szCs w:val="28"/>
          <w:lang w:val="ru-RU"/>
        </w:rPr>
        <w:t>8</w:t>
      </w:r>
      <w:r>
        <w:rPr>
          <w:b/>
          <w:color w:val="231F20"/>
          <w:w w:val="110"/>
          <w:sz w:val="28"/>
          <w:szCs w:val="28"/>
        </w:rPr>
        <w:t>.</w:t>
      </w:r>
      <w:r>
        <w:rPr>
          <w:color w:val="231F20"/>
          <w:w w:val="110"/>
          <w:sz w:val="28"/>
          <w:szCs w:val="28"/>
        </w:rPr>
        <w:t xml:space="preserve"> </w:t>
      </w:r>
      <w:r>
        <w:rPr>
          <w:i/>
          <w:color w:val="231F20"/>
          <w:w w:val="110"/>
          <w:sz w:val="28"/>
          <w:szCs w:val="28"/>
        </w:rPr>
        <w:t>МІНІСТЕРСТВО ЗАКОРДОННИХ СПРАВ УКРАЇНИ</w:t>
      </w:r>
    </w:p>
    <w:p w14:paraId="29AE0BE2" w14:textId="77777777" w:rsidR="00CC226A" w:rsidRDefault="00CC226A" w:rsidP="00CC226A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План:</w:t>
      </w:r>
    </w:p>
    <w:p w14:paraId="150A9620" w14:textId="77777777" w:rsidR="00CC226A" w:rsidRDefault="00CC226A" w:rsidP="00CC226A">
      <w:pPr>
        <w:pStyle w:val="1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>
        <w:rPr>
          <w:sz w:val="28"/>
          <w:szCs w:val="28"/>
          <w:lang w:val="ru-RU"/>
        </w:rPr>
        <w:t>Поняття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місія</w:t>
      </w:r>
      <w:proofErr w:type="spellEnd"/>
      <w:r>
        <w:rPr>
          <w:sz w:val="28"/>
          <w:szCs w:val="28"/>
          <w:lang w:val="ru-RU"/>
        </w:rPr>
        <w:t xml:space="preserve"> МЗС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>.</w:t>
      </w:r>
    </w:p>
    <w:p w14:paraId="522E05DE" w14:textId="77777777" w:rsidR="00CC226A" w:rsidRDefault="00CC226A" w:rsidP="00CC226A">
      <w:pPr>
        <w:pStyle w:val="1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Функції</w:t>
      </w:r>
      <w:proofErr w:type="spellEnd"/>
      <w:r>
        <w:rPr>
          <w:sz w:val="28"/>
          <w:szCs w:val="28"/>
          <w:lang w:val="ru-RU"/>
        </w:rPr>
        <w:t xml:space="preserve"> та структура МЗС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>.</w:t>
      </w:r>
    </w:p>
    <w:p w14:paraId="4AA3F0FC" w14:textId="77777777" w:rsidR="00CC226A" w:rsidRDefault="00CC226A" w:rsidP="00CC226A">
      <w:pPr>
        <w:pStyle w:val="1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Департамент </w:t>
      </w:r>
      <w:proofErr w:type="spellStart"/>
      <w:r>
        <w:rPr>
          <w:sz w:val="28"/>
          <w:szCs w:val="28"/>
          <w:lang w:val="ru-RU"/>
        </w:rPr>
        <w:t>консульської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служби</w:t>
      </w:r>
      <w:proofErr w:type="spellEnd"/>
      <w:r>
        <w:rPr>
          <w:sz w:val="28"/>
          <w:szCs w:val="28"/>
          <w:lang w:val="ru-RU"/>
        </w:rPr>
        <w:t xml:space="preserve"> МЗС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>.</w:t>
      </w:r>
    </w:p>
    <w:p w14:paraId="0E60DD80" w14:textId="77777777" w:rsidR="00CC226A" w:rsidRDefault="00CC226A" w:rsidP="00CC226A">
      <w:pPr>
        <w:pStyle w:val="1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>
        <w:rPr>
          <w:sz w:val="28"/>
          <w:szCs w:val="28"/>
          <w:lang w:val="ru-RU"/>
        </w:rPr>
        <w:t>Представництва</w:t>
      </w:r>
      <w:proofErr w:type="spellEnd"/>
      <w:r>
        <w:rPr>
          <w:sz w:val="28"/>
          <w:szCs w:val="28"/>
          <w:lang w:val="ru-RU"/>
        </w:rPr>
        <w:t xml:space="preserve"> МЗС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>.</w:t>
      </w:r>
    </w:p>
    <w:p w14:paraId="351E24D5" w14:textId="77777777" w:rsidR="00CC226A" w:rsidRDefault="00CC226A" w:rsidP="00CC226A">
      <w:pPr>
        <w:pStyle w:val="3"/>
        <w:keepNext w:val="0"/>
        <w:numPr>
          <w:ilvl w:val="1"/>
          <w:numId w:val="8"/>
        </w:numPr>
        <w:tabs>
          <w:tab w:val="left" w:pos="1726"/>
        </w:tabs>
        <w:autoSpaceDE/>
        <w:adjustRightInd/>
        <w:spacing w:before="127" w:after="0" w:line="360" w:lineRule="auto"/>
        <w:ind w:hanging="9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8"/>
          <w:szCs w:val="28"/>
        </w:rPr>
        <w:t>Поняття, місія МЗС</w:t>
      </w:r>
      <w:r>
        <w:rPr>
          <w:rFonts w:ascii="Times New Roman" w:hAnsi="Times New Roman"/>
          <w:i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31F20"/>
          <w:sz w:val="28"/>
          <w:szCs w:val="28"/>
        </w:rPr>
        <w:t>України</w:t>
      </w:r>
    </w:p>
    <w:p w14:paraId="6077D518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Міністерство закордонних справ України (МЗС) </w:t>
      </w:r>
      <w:r>
        <w:rPr>
          <w:color w:val="000000"/>
          <w:sz w:val="28"/>
          <w:szCs w:val="28"/>
        </w:rPr>
        <w:t>– центральний орган виконавчої влади, який є головним суб’єктом із забезпечення реалізації державної політики у сфері зовнішніх зносин України.</w:t>
      </w:r>
    </w:p>
    <w:p w14:paraId="7036F220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Він також покликаний здійснювати координацію відповідних заходів, що спрямовані на досягнення стратегічних цілей зовнішньої політики України щодо забезпечення входження України в європейський простір і створення передумов для набуття Україною членства в Європейському Союзі (ЄС), Організації Північно-атлантичного договору (НАТО).</w:t>
      </w:r>
    </w:p>
    <w:p w14:paraId="06F3B1DC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Можна виділити дві основні місії міністерства:</w:t>
      </w:r>
    </w:p>
    <w:p w14:paraId="4DFAFEB1" w14:textId="77777777" w:rsidR="00CC226A" w:rsidRDefault="00CC226A" w:rsidP="00CC226A">
      <w:pPr>
        <w:numPr>
          <w:ilvl w:val="0"/>
          <w:numId w:val="9"/>
        </w:numPr>
        <w:spacing w:line="360" w:lineRule="auto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Практична реалізація зовнішньої політики;</w:t>
      </w:r>
    </w:p>
    <w:p w14:paraId="3109A7DD" w14:textId="77777777" w:rsidR="00CC226A" w:rsidRDefault="00CC226A" w:rsidP="00CC226A">
      <w:pPr>
        <w:numPr>
          <w:ilvl w:val="0"/>
          <w:numId w:val="9"/>
        </w:numPr>
        <w:spacing w:line="360" w:lineRule="auto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Європейська та євроатлантична інтеграція.</w:t>
      </w:r>
    </w:p>
    <w:p w14:paraId="5A79A1C6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Основними завданнями МЗС є:</w:t>
      </w:r>
    </w:p>
    <w:p w14:paraId="074016A1" w14:textId="77777777" w:rsidR="00CC226A" w:rsidRDefault="00CC226A" w:rsidP="00CC226A">
      <w:pPr>
        <w:numPr>
          <w:ilvl w:val="0"/>
          <w:numId w:val="10"/>
        </w:numPr>
        <w:spacing w:line="360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підтримання мирного і взаємовигідного співробітництва з членами міжнародного співтовариства;</w:t>
      </w:r>
    </w:p>
    <w:p w14:paraId="40B0CEF8" w14:textId="77777777" w:rsidR="00CC226A" w:rsidRDefault="00CC226A" w:rsidP="00CC226A">
      <w:pPr>
        <w:numPr>
          <w:ilvl w:val="0"/>
          <w:numId w:val="10"/>
        </w:numPr>
        <w:spacing w:line="360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проведення зовнішньополітичного курсу України, спрямованого на розвиток політичних, економічних, гуманітарних, наукових та інших зв’язків з іноземними державами,  міжнародними  організаціями;</w:t>
      </w:r>
    </w:p>
    <w:p w14:paraId="5A00C793" w14:textId="77777777" w:rsidR="00CC226A" w:rsidRDefault="00CC226A" w:rsidP="00CC226A">
      <w:pPr>
        <w:numPr>
          <w:ilvl w:val="0"/>
          <w:numId w:val="10"/>
        </w:numPr>
        <w:spacing w:line="360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дипломатичними засобами захисту </w:t>
      </w:r>
      <w:proofErr w:type="spellStart"/>
      <w:r>
        <w:rPr>
          <w:color w:val="000000"/>
          <w:sz w:val="28"/>
          <w:szCs w:val="28"/>
        </w:rPr>
        <w:t>суве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ренітету</w:t>
      </w:r>
      <w:proofErr w:type="spellEnd"/>
      <w:r>
        <w:rPr>
          <w:color w:val="000000"/>
          <w:sz w:val="28"/>
          <w:szCs w:val="28"/>
        </w:rPr>
        <w:t>, безпеки, територіальної цілісності та непорушності кордонів України, її політичних, торгово-економічних та інших інтересів;</w:t>
      </w:r>
    </w:p>
    <w:p w14:paraId="6AF5372E" w14:textId="77777777" w:rsidR="00CC226A" w:rsidRDefault="00CC226A" w:rsidP="00CC226A">
      <w:pPr>
        <w:numPr>
          <w:ilvl w:val="0"/>
          <w:numId w:val="10"/>
        </w:numPr>
        <w:spacing w:line="360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координація заходів, здійснюваних органами виконавчої влади, щодо проведення єдиного зовнішньополітичного курсу України;</w:t>
      </w:r>
    </w:p>
    <w:p w14:paraId="5C52C550" w14:textId="77777777" w:rsidR="00CC226A" w:rsidRDefault="00CC226A" w:rsidP="00CC226A">
      <w:pPr>
        <w:numPr>
          <w:ilvl w:val="0"/>
          <w:numId w:val="10"/>
        </w:numPr>
        <w:spacing w:line="360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здійснення загального нагляду за виконанням міжнародних договорів України, в тому числі іншими сторонами, забезпеченням реалізації прав, що випливають з таких договорів для України;</w:t>
      </w:r>
    </w:p>
    <w:p w14:paraId="6E687396" w14:textId="77777777" w:rsidR="00CC226A" w:rsidRDefault="00CC226A" w:rsidP="00CC226A">
      <w:pPr>
        <w:numPr>
          <w:ilvl w:val="0"/>
          <w:numId w:val="10"/>
        </w:numPr>
        <w:spacing w:line="360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внесення в установленому порядку пропозицій щодо основних напрямів діяльності у сфері європейської та євроатлантичної інтеграції; забезпечення прозорості процесу реалізації стратегії європейської та євроатлантичної інтеграції;</w:t>
      </w:r>
    </w:p>
    <w:p w14:paraId="3827466A" w14:textId="77777777" w:rsidR="00CC226A" w:rsidRDefault="00CC226A" w:rsidP="00CC226A">
      <w:pPr>
        <w:numPr>
          <w:ilvl w:val="0"/>
          <w:numId w:val="10"/>
        </w:numPr>
        <w:spacing w:line="360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сприяння забезпеченню стабільності міжнародного становища України, піднесенню її міжнародного авторитету, формуванню позитивного іміджу держави;</w:t>
      </w:r>
    </w:p>
    <w:p w14:paraId="55C53356" w14:textId="77777777" w:rsidR="00CC226A" w:rsidRDefault="00CC226A" w:rsidP="00CC226A">
      <w:pPr>
        <w:numPr>
          <w:ilvl w:val="0"/>
          <w:numId w:val="10"/>
        </w:numPr>
        <w:spacing w:line="360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захист прав та інтересів громадян і юридичних осіб України за кордоном;</w:t>
      </w:r>
    </w:p>
    <w:p w14:paraId="094F5A7D" w14:textId="77777777" w:rsidR="00CC226A" w:rsidRDefault="00CC226A" w:rsidP="00CC226A">
      <w:pPr>
        <w:numPr>
          <w:ilvl w:val="0"/>
          <w:numId w:val="10"/>
        </w:numPr>
        <w:spacing w:line="360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розвитку зв’язків із закордонними українцями.</w:t>
      </w:r>
    </w:p>
    <w:p w14:paraId="444F24A2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</w:p>
    <w:p w14:paraId="2B3D2FAC" w14:textId="77777777" w:rsidR="00CC226A" w:rsidRDefault="00CC226A" w:rsidP="00CC226A">
      <w:pPr>
        <w:spacing w:line="360" w:lineRule="auto"/>
        <w:ind w:firstLine="743"/>
        <w:jc w:val="center"/>
        <w:rPr>
          <w:b/>
          <w:i/>
          <w:color w:val="000000"/>
          <w:sz w:val="28"/>
          <w:szCs w:val="28"/>
        </w:rPr>
      </w:pPr>
      <w:bookmarkStart w:id="0" w:name="_TOC_250007"/>
      <w:r>
        <w:rPr>
          <w:b/>
          <w:i/>
          <w:color w:val="000000"/>
          <w:sz w:val="28"/>
          <w:szCs w:val="28"/>
        </w:rPr>
        <w:t xml:space="preserve">2. Функції та структура МЗС </w:t>
      </w:r>
      <w:bookmarkEnd w:id="0"/>
      <w:r>
        <w:rPr>
          <w:b/>
          <w:i/>
          <w:color w:val="000000"/>
          <w:sz w:val="28"/>
          <w:szCs w:val="28"/>
        </w:rPr>
        <w:t>України</w:t>
      </w:r>
    </w:p>
    <w:p w14:paraId="655AA4A3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відповідності до покладених завдань МЗС України здійснює наступні функції:</w:t>
      </w:r>
    </w:p>
    <w:p w14:paraId="616AE22C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 участь у провадженні зовнішньополітичної діяльності держави;</w:t>
      </w:r>
    </w:p>
    <w:p w14:paraId="5C738D78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розробляє і подає Президентові України та Кабінетові Міністрів України пропозиції щодо: ініціатив міжнародного характеру; проектів профільних нормативно-правових актів; реалізації державної політики у сфері європейської та євроатлантичної інтеграції, визнання Україною іноземних держав;</w:t>
      </w:r>
    </w:p>
    <w:p w14:paraId="58072C7A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розробляє та впроваджує механізм реалізації державної політики у сфері надання міжнародної технічної допомоги іншим державам;</w:t>
      </w:r>
    </w:p>
    <w:p w14:paraId="26423623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сприяє розширенню політичних, економічних, гуманітарних, наукових та інших зв’язків з іноземними державами, міжнародними  організаціями;</w:t>
      </w:r>
    </w:p>
    <w:p w14:paraId="5523B32E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сприяє та координує взаємодію органів державної влади в частині здійснення ними зовнішніх зносин та виконання між- народних  зобов’язань України;</w:t>
      </w:r>
    </w:p>
    <w:p w14:paraId="559DDD14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вносить Президентові України або Кабінетові Міністрів України, пропозиції щодо укладення, припинення чи зупинення дії міжнародних договорів України; здійснює загальний нагляд за виконанням міжнародних договорів України;</w:t>
      </w:r>
    </w:p>
    <w:p w14:paraId="24371B4A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забезпечує підтримання дипломатичних зносин з іноземними державами, представництво України у міжнародних організаціях, органах та спеціальних місіях;</w:t>
      </w:r>
    </w:p>
    <w:p w14:paraId="711EA33F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сприяє діяльності іноземних дипломатичних представництв та консульських установ, представництв міжнародних організацій в Україні;</w:t>
      </w:r>
    </w:p>
    <w:p w14:paraId="3F699F06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здійснює функції дипломатичного протоколу;</w:t>
      </w:r>
    </w:p>
    <w:p w14:paraId="52067BD3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здійснює керівництво закордонними дипломатичними установами України;</w:t>
      </w:r>
    </w:p>
    <w:p w14:paraId="5DC934E7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здійснює інформаційне забезпечення Президента України, Верховної Ради України, Кабінету Міністрів України із зовнішньополітичних  питань;</w:t>
      </w:r>
    </w:p>
    <w:p w14:paraId="0AFF674D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поширює інформацію про Україну за кордоном;</w:t>
      </w:r>
    </w:p>
    <w:p w14:paraId="032A9F3C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забезпечує співробітництво з діаспорою;</w:t>
      </w:r>
    </w:p>
    <w:p w14:paraId="152B855C" w14:textId="77777777" w:rsidR="00CC226A" w:rsidRDefault="00CC226A" w:rsidP="00CC226A">
      <w:pPr>
        <w:numPr>
          <w:ilvl w:val="0"/>
          <w:numId w:val="11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організовує та втілює консульську роботу.</w:t>
      </w:r>
    </w:p>
    <w:p w14:paraId="41A7D59E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ефективного виконання завдань та функцій міністерство має наступну організаційну структуру.</w:t>
      </w:r>
    </w:p>
    <w:p w14:paraId="5EBAEBE8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МЗС очолює Міністр, який за поданням Президента України призначається на посаду і звільняється з посади Верховною Радою України.</w:t>
      </w:r>
    </w:p>
    <w:p w14:paraId="43F9177F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Міністр має перших заступників та заступників, які призначаються на посаду та звільняються з посади в установленому законодавством порядку за пропозицією Міністра, що подається Прем’єр-міністрові  України.</w:t>
      </w:r>
    </w:p>
    <w:p w14:paraId="46073269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Міністр розподіляє обов’язки між своїми першими заступниками та заступниками, які керують відповідними напрямками та курують роботу кількох структурних підрозділів.</w:t>
      </w:r>
    </w:p>
    <w:p w14:paraId="1D25C6BB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погодженого вирішення найважливіших питань, що належать до компетенції МЗС, а також для визначення основних напрямів його діяльності в Міністерстві утворюється колегія у складі Міністра (голова колегії), перших </w:t>
      </w:r>
      <w:r>
        <w:rPr>
          <w:color w:val="000000"/>
          <w:sz w:val="28"/>
          <w:szCs w:val="28"/>
        </w:rPr>
        <w:lastRenderedPageBreak/>
        <w:t>заступників та заступників Міністра, керівників урядових органів державного управління, інших керівних працівників Міністерства. Організаційною формою роботи колегії є засідання. Періодичність про- ведення засідань колегії визначається Міністром. Рішення колегії проводяться в життя наказами МЗС.</w:t>
      </w:r>
    </w:p>
    <w:p w14:paraId="4D45AC94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Структуру центрального апарату МЗС і положення про структурні підрозділи затверджує Міністр. Основною структурною ланкою міністерства є департамент, який поділяється на відділи. </w:t>
      </w:r>
      <w:r>
        <w:rPr>
          <w:color w:val="000000"/>
          <w:sz w:val="28"/>
          <w:szCs w:val="28"/>
          <w:u w:val="single"/>
        </w:rPr>
        <w:t>Можна визначити кілька видів департаментів за функціональним  навантаженням:</w:t>
      </w:r>
    </w:p>
    <w:p w14:paraId="04FA8FE6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Територіальні департаменти</w:t>
      </w:r>
      <w:r>
        <w:rPr>
          <w:color w:val="000000"/>
          <w:sz w:val="28"/>
          <w:szCs w:val="28"/>
        </w:rPr>
        <w:t xml:space="preserve"> – структурні підрозділи МЗС, які координують зовнішньополітичну діяльність з країнами окремого регіону. Таких департаментів є чотири.</w:t>
      </w:r>
    </w:p>
    <w:p w14:paraId="1B6F0DC6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Функціональні департаменти</w:t>
      </w:r>
      <w:r>
        <w:rPr>
          <w:color w:val="000000"/>
          <w:sz w:val="28"/>
          <w:szCs w:val="28"/>
        </w:rPr>
        <w:t xml:space="preserve"> – структурні підрозділи МЗС, які забезпечують виконання окремого напрямку державної політики у сфері зовнішніх зносин, практичну участь України в діяльності міжнародних організацій. (Наприклад, Департамент європейського союзу, Департамент ООН, Департамент економічного співробітництва тощо.)</w:t>
      </w:r>
    </w:p>
    <w:p w14:paraId="0E7026A5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Організаційні департаменти</w:t>
      </w:r>
      <w:r>
        <w:rPr>
          <w:color w:val="000000"/>
          <w:sz w:val="28"/>
          <w:szCs w:val="28"/>
        </w:rPr>
        <w:t xml:space="preserve"> – структурні підрозділи МЗС, які вирішують внутрішні завдання по забезпеченню нормального функціонування міністерства (Валютно-фінансовий департамент,  Адміністративний  департамент,  Департамент персоналу).</w:t>
      </w:r>
    </w:p>
    <w:p w14:paraId="7F8746E1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 очолюється Директором, який призначається на посаду та звільняється з неї Міністром. Директор, як правило, має двох заступників, один з яких одночасно виконує функції керівника одного з відділів Департаменту. Департаменти поділяються на відділи, очолювані начальниками.</w:t>
      </w:r>
    </w:p>
    <w:p w14:paraId="03B715C3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складі МЗС також утворюються Управління на чолі з начальниками, яких призначає на посаду та звільняє Міністр. Управління є структурними одиницями за своїми функціями схожими до функціональних або </w:t>
      </w:r>
      <w:r>
        <w:rPr>
          <w:color w:val="000000"/>
          <w:sz w:val="28"/>
          <w:szCs w:val="28"/>
        </w:rPr>
        <w:lastRenderedPageBreak/>
        <w:t>організаційних департаментів, однак нижче за статусом. Вони також поділяються на відділи.</w:t>
      </w:r>
    </w:p>
    <w:p w14:paraId="21CA7C3C" w14:textId="77777777" w:rsidR="00CC226A" w:rsidRDefault="00CC226A" w:rsidP="00CC226A">
      <w:pPr>
        <w:spacing w:line="360" w:lineRule="auto"/>
        <w:ind w:firstLine="74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 Департамент консульської служби МЗС України</w:t>
      </w:r>
    </w:p>
    <w:p w14:paraId="700CCB95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 консульської служби (ДКС) є структурним підрозділом МЗС України, який організовує та керує консульською роботою.</w:t>
      </w:r>
    </w:p>
    <w:p w14:paraId="35EAFF67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ДКС є найбільшим департаментом Міністерства, наділеним найбільшим ступенем повноважень. Він виступає як </w:t>
      </w:r>
      <w:proofErr w:type="spellStart"/>
      <w:r>
        <w:rPr>
          <w:color w:val="000000"/>
          <w:sz w:val="28"/>
          <w:szCs w:val="28"/>
        </w:rPr>
        <w:t>напівавтономна</w:t>
      </w:r>
      <w:proofErr w:type="spellEnd"/>
      <w:r>
        <w:rPr>
          <w:color w:val="000000"/>
          <w:sz w:val="28"/>
          <w:szCs w:val="28"/>
        </w:rPr>
        <w:t xml:space="preserve"> одиниця, оскільки виступає як процесуальний орган найвищої інстанції з певного кола питань. До них, зокрема, належать паспортні та візові питання.</w:t>
      </w:r>
    </w:p>
    <w:p w14:paraId="1354D808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Основними функціями ДКС є:</w:t>
      </w:r>
    </w:p>
    <w:p w14:paraId="38F05491" w14:textId="77777777" w:rsidR="00CC226A" w:rsidRDefault="00CC226A" w:rsidP="00CC226A">
      <w:pPr>
        <w:numPr>
          <w:ilvl w:val="0"/>
          <w:numId w:val="12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організація на території України та за кордоном консульської роботи;</w:t>
      </w:r>
    </w:p>
    <w:p w14:paraId="76E91836" w14:textId="77777777" w:rsidR="00CC226A" w:rsidRDefault="00CC226A" w:rsidP="00CC226A">
      <w:pPr>
        <w:numPr>
          <w:ilvl w:val="0"/>
          <w:numId w:val="12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участь у формуванні та реалізації державної політики з візових і міграційних питань;</w:t>
      </w:r>
    </w:p>
    <w:p w14:paraId="6752D224" w14:textId="77777777" w:rsidR="00CC226A" w:rsidRDefault="00CC226A" w:rsidP="00CC226A">
      <w:pPr>
        <w:numPr>
          <w:ilvl w:val="0"/>
          <w:numId w:val="12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вживає через дипломатичні представництва та консульські установи України за кордоном заходів для поновлення порушених прав юридичних осіб та громадян України;</w:t>
      </w:r>
    </w:p>
    <w:p w14:paraId="6F549919" w14:textId="77777777" w:rsidR="00CC226A" w:rsidRDefault="00CC226A" w:rsidP="00CC226A">
      <w:pPr>
        <w:numPr>
          <w:ilvl w:val="0"/>
          <w:numId w:val="12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забезпечує громадянам України можливість користуватися у повному обсязі правами, наданими їм законодавством держави перебування та міжнародним правом;</w:t>
      </w:r>
    </w:p>
    <w:p w14:paraId="1B82551C" w14:textId="77777777" w:rsidR="00CC226A" w:rsidRDefault="00CC226A" w:rsidP="00CC226A">
      <w:pPr>
        <w:numPr>
          <w:ilvl w:val="0"/>
          <w:numId w:val="12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забезпечує здійснення закордонними дипломатичними установами України реєстрації місця проживання громадян України за її межами;</w:t>
      </w:r>
    </w:p>
    <w:p w14:paraId="7207E4EA" w14:textId="77777777" w:rsidR="00CC226A" w:rsidRDefault="00CC226A" w:rsidP="00CC226A">
      <w:pPr>
        <w:numPr>
          <w:ilvl w:val="0"/>
          <w:numId w:val="12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здійснює паспортне обслуговування громадян України, які постійно проживають чи тимчасово перебувають за кордоном, а також окремих категорій службовців;</w:t>
      </w:r>
    </w:p>
    <w:p w14:paraId="33E5EBBB" w14:textId="77777777" w:rsidR="00CC226A" w:rsidRDefault="00CC226A" w:rsidP="00CC226A">
      <w:pPr>
        <w:numPr>
          <w:ilvl w:val="0"/>
          <w:numId w:val="12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забезпечує організацію в закордонних дипломатичних установах.</w:t>
      </w:r>
    </w:p>
    <w:p w14:paraId="16912F31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 курує один із Заступників Міністра. Очолює Департамент Директор, який призначається на посаду та звільняється з посади. Директор має двох заступників, які курують роботу відповідних відділів та служб. Один із заступників одночасно очолює відділ і є третьою за рангом посадовою особою в консульській  службі.</w:t>
      </w:r>
    </w:p>
    <w:p w14:paraId="5ACC1E80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Департамент складається з відділів та секторів, які очолюються начальниками. </w:t>
      </w:r>
      <w:r>
        <w:rPr>
          <w:color w:val="000000"/>
          <w:sz w:val="28"/>
          <w:szCs w:val="28"/>
          <w:u w:val="single"/>
        </w:rPr>
        <w:t>У складі Департаменту діють наступні підрозділи:</w:t>
      </w:r>
    </w:p>
    <w:p w14:paraId="63BAFB13" w14:textId="77777777" w:rsidR="00CC226A" w:rsidRDefault="00CC226A" w:rsidP="00CC226A">
      <w:pPr>
        <w:numPr>
          <w:ilvl w:val="0"/>
          <w:numId w:val="13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Відділ  </w:t>
      </w:r>
      <w:proofErr w:type="spellStart"/>
      <w:r>
        <w:rPr>
          <w:color w:val="000000"/>
          <w:sz w:val="28"/>
          <w:szCs w:val="28"/>
        </w:rPr>
        <w:t>консульсько</w:t>
      </w:r>
      <w:proofErr w:type="spellEnd"/>
      <w:r>
        <w:rPr>
          <w:color w:val="000000"/>
          <w:sz w:val="28"/>
          <w:szCs w:val="28"/>
        </w:rPr>
        <w:t>-правових питань.</w:t>
      </w:r>
    </w:p>
    <w:p w14:paraId="173EFB4B" w14:textId="77777777" w:rsidR="00CC226A" w:rsidRDefault="00CC226A" w:rsidP="00CC226A">
      <w:pPr>
        <w:numPr>
          <w:ilvl w:val="0"/>
          <w:numId w:val="13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 аналізу та планування.</w:t>
      </w:r>
    </w:p>
    <w:p w14:paraId="663B3B98" w14:textId="77777777" w:rsidR="00CC226A" w:rsidRDefault="00CC226A" w:rsidP="00CC226A">
      <w:pPr>
        <w:numPr>
          <w:ilvl w:val="0"/>
          <w:numId w:val="13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  громадянства.</w:t>
      </w:r>
    </w:p>
    <w:p w14:paraId="096A1DC6" w14:textId="77777777" w:rsidR="00CC226A" w:rsidRDefault="00CC226A" w:rsidP="00CC226A">
      <w:pPr>
        <w:numPr>
          <w:ilvl w:val="0"/>
          <w:numId w:val="13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 з питань міжнародного усиновлення та захисту прав усиновлених іноземцями дітей – громадян України.</w:t>
      </w:r>
    </w:p>
    <w:p w14:paraId="4704E974" w14:textId="77777777" w:rsidR="00CC226A" w:rsidRDefault="00CC226A" w:rsidP="00CC226A">
      <w:pPr>
        <w:numPr>
          <w:ilvl w:val="0"/>
          <w:numId w:val="13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 консульського забезпечення захисту інтересів фі зичних та юридичних осіб.</w:t>
      </w:r>
    </w:p>
    <w:p w14:paraId="227CEDA5" w14:textId="77777777" w:rsidR="00CC226A" w:rsidRDefault="00CC226A" w:rsidP="00CC226A">
      <w:pPr>
        <w:numPr>
          <w:ilvl w:val="0"/>
          <w:numId w:val="13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 апостилю та витребування.</w:t>
      </w:r>
    </w:p>
    <w:p w14:paraId="2DB59900" w14:textId="77777777" w:rsidR="00CC226A" w:rsidRDefault="00CC226A" w:rsidP="00CC226A">
      <w:pPr>
        <w:numPr>
          <w:ilvl w:val="0"/>
          <w:numId w:val="13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 оперативної роботи.</w:t>
      </w:r>
    </w:p>
    <w:p w14:paraId="2ABB6879" w14:textId="77777777" w:rsidR="00CC226A" w:rsidRDefault="00CC226A" w:rsidP="00CC226A">
      <w:pPr>
        <w:numPr>
          <w:ilvl w:val="0"/>
          <w:numId w:val="13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 візової політики.</w:t>
      </w:r>
    </w:p>
    <w:p w14:paraId="72A3AAC4" w14:textId="77777777" w:rsidR="00CC226A" w:rsidRDefault="00CC226A" w:rsidP="00CC226A">
      <w:pPr>
        <w:numPr>
          <w:ilvl w:val="0"/>
          <w:numId w:val="13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 паспортної роботи.</w:t>
      </w:r>
    </w:p>
    <w:p w14:paraId="0BDB25FB" w14:textId="77777777" w:rsidR="00CC226A" w:rsidRDefault="00CC226A" w:rsidP="00CC226A">
      <w:pPr>
        <w:numPr>
          <w:ilvl w:val="0"/>
          <w:numId w:val="13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з питань захисту прав перевізників.</w:t>
      </w:r>
    </w:p>
    <w:p w14:paraId="714CBC90" w14:textId="77777777" w:rsidR="00CC226A" w:rsidRDefault="00CC226A" w:rsidP="00CC226A">
      <w:pPr>
        <w:numPr>
          <w:ilvl w:val="0"/>
          <w:numId w:val="13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співробітництва з правоохоронними органами.</w:t>
      </w:r>
    </w:p>
    <w:p w14:paraId="27EACADD" w14:textId="77777777" w:rsidR="00CC226A" w:rsidRDefault="00CC226A" w:rsidP="00CC226A">
      <w:pPr>
        <w:numPr>
          <w:ilvl w:val="0"/>
          <w:numId w:val="13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департаменту консульської служби в аеропорту «Бориспіль».</w:t>
      </w:r>
    </w:p>
    <w:p w14:paraId="75753F26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Найбільшим структурним підрозділом у рамках ДКС є відділ забезпечення захисту інтересів фізичних і юридичних осіб, який має у своєму складі три сектори. Окрім цього, у складі відділу візової політики діє сектор візової підтримки, який надає допомогу в оформленні віз працівникам, які від’їжджають у закордонні відрядження. ДКС також забезпечує діяльність CALL CENTER, який діє на базі відділу оперативної роботи.</w:t>
      </w:r>
    </w:p>
    <w:p w14:paraId="2E047DDB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 консульської служби безпосередньо керує  роботою Генеральних консульств та Консульств, а також консульських відділів чи посадових осіб у складах Посольств чи Постійних Представництв.</w:t>
      </w:r>
    </w:p>
    <w:p w14:paraId="7D5D0782" w14:textId="77777777" w:rsidR="00CC226A" w:rsidRDefault="00CC226A" w:rsidP="00CC226A">
      <w:pPr>
        <w:spacing w:line="360" w:lineRule="auto"/>
        <w:ind w:firstLine="743"/>
        <w:jc w:val="center"/>
        <w:rPr>
          <w:b/>
          <w:i/>
          <w:color w:val="000000"/>
          <w:sz w:val="28"/>
          <w:szCs w:val="28"/>
        </w:rPr>
      </w:pPr>
      <w:bookmarkStart w:id="1" w:name="_TOC_250006"/>
      <w:r>
        <w:rPr>
          <w:b/>
          <w:i/>
          <w:color w:val="000000"/>
          <w:sz w:val="28"/>
          <w:szCs w:val="28"/>
        </w:rPr>
        <w:t xml:space="preserve">4. Представництва МЗС на території </w:t>
      </w:r>
      <w:bookmarkEnd w:id="1"/>
      <w:r>
        <w:rPr>
          <w:b/>
          <w:i/>
          <w:color w:val="000000"/>
          <w:sz w:val="28"/>
          <w:szCs w:val="28"/>
        </w:rPr>
        <w:t>України</w:t>
      </w:r>
    </w:p>
    <w:p w14:paraId="74F5F4F8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Представництво МЗС на території України входить до системи органів дипломатичної служби, утворюється Кабінетом Міністрів України і підпорядковується МЗС.</w:t>
      </w:r>
    </w:p>
    <w:p w14:paraId="1AC3B9EB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Представництво утворюється в регіонах України, де є іноземні консульські установи чи представництва міжнародних організацій.</w:t>
      </w:r>
    </w:p>
    <w:p w14:paraId="61C02E88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 Представництва – частина території України, яка складається з Автономної Республіки Крим, однієї чи більше областей та міст державного значення, в межах якої Представництво здійснює свої повноваження. Вона визначається МЗС з урахуванням меж консульських округів іноземних дипломатичних установ.</w:t>
      </w:r>
    </w:p>
    <w:p w14:paraId="24C60028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Основними завданнями Представництва є:</w:t>
      </w:r>
    </w:p>
    <w:p w14:paraId="5B00D5D2" w14:textId="77777777" w:rsidR="00CC226A" w:rsidRDefault="00CC226A" w:rsidP="00CC226A">
      <w:pPr>
        <w:numPr>
          <w:ilvl w:val="0"/>
          <w:numId w:val="14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сприяння розвитку дружніх відносин України з іноземними державами, розширенню економічних, науково-технічних, гуманітарних, культурних, спортивних зв’язків і туризму;</w:t>
      </w:r>
    </w:p>
    <w:p w14:paraId="4A17CA95" w14:textId="77777777" w:rsidR="00CC226A" w:rsidRDefault="00CC226A" w:rsidP="00CC226A">
      <w:pPr>
        <w:numPr>
          <w:ilvl w:val="0"/>
          <w:numId w:val="14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подання допомоги іноземним консульським установам у виконанні ними функцій;</w:t>
      </w:r>
    </w:p>
    <w:p w14:paraId="0DC3822F" w14:textId="77777777" w:rsidR="00CC226A" w:rsidRDefault="00CC226A" w:rsidP="00CC226A">
      <w:pPr>
        <w:numPr>
          <w:ilvl w:val="0"/>
          <w:numId w:val="14"/>
        </w:num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сприяння місцевим органам виконавчої влади у здійснені ними міжнародних зв’язків.</w:t>
      </w:r>
    </w:p>
    <w:p w14:paraId="20660690" w14:textId="77777777" w:rsidR="00CC226A" w:rsidRDefault="00CC226A" w:rsidP="00CC226A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Представництво відповідно до покладених на нього завдань:</w:t>
      </w:r>
    </w:p>
    <w:p w14:paraId="051692B7" w14:textId="77777777" w:rsidR="00CC226A" w:rsidRDefault="00CC226A" w:rsidP="00CC22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оформляє візи для в’їзду іноземців та осіб без громадянства в Україну;</w:t>
      </w:r>
    </w:p>
    <w:p w14:paraId="4E072622" w14:textId="77777777" w:rsidR="00CC226A" w:rsidRDefault="00CC226A" w:rsidP="00CC22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запитує та легалізує документи;</w:t>
      </w:r>
    </w:p>
    <w:p w14:paraId="034ED447" w14:textId="77777777" w:rsidR="00CC226A" w:rsidRDefault="00CC226A" w:rsidP="00CC22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веде облік працівників іноземних консульських установ, членів їхніх сімей;</w:t>
      </w:r>
    </w:p>
    <w:p w14:paraId="023246D1" w14:textId="77777777" w:rsidR="00CC226A" w:rsidRDefault="00CC226A" w:rsidP="00CC22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сприяє іноземним дипломатичним установам в організації поїздок та зустрічей їх посадових осіб по округу Представництва;</w:t>
      </w:r>
    </w:p>
    <w:p w14:paraId="5DD37B0C" w14:textId="77777777" w:rsidR="00CC226A" w:rsidRDefault="00CC226A" w:rsidP="00CC22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ґ) інформує іноземні консульські установи, розташовані в межах округу Представництва, про факти затримання, арешту або смерті громадян держав, які вони представляють, інші події. д) здійснює у межах своїх повноважень загальний нагляд за виконанням місцевими органами виконавчої влади і територіальними органами центральних органів виконавчої влади міжнародних договорів України та надає відповідні роз’яснення;</w:t>
      </w:r>
    </w:p>
    <w:p w14:paraId="152451E6" w14:textId="77777777" w:rsidR="00CC226A" w:rsidRDefault="00CC226A" w:rsidP="00CC22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сприяє місцевим органам виконавчої влади і територіальним органам центральних органів виконавчої влади в установленні контактів з іноземними консульськими установами;</w:t>
      </w:r>
    </w:p>
    <w:p w14:paraId="2D66AEE3" w14:textId="77777777" w:rsidR="00CC226A" w:rsidRDefault="00CC226A" w:rsidP="00CC226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є) здійснює прийом громадян України, іноземців та осіб без громадянства з питань, що належать до його компетенції.</w:t>
      </w:r>
    </w:p>
    <w:p w14:paraId="574FF522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Керівництво Представництвом здійснює Міністр закордонних справ.</w:t>
      </w:r>
    </w:p>
    <w:p w14:paraId="317BFBCF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Представництво очолює  Представник МЗС, який призначається на посаду і звільняється з посади Міністром закордонних справ.</w:t>
      </w:r>
    </w:p>
    <w:p w14:paraId="7C780199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разі відсутності Представника МЗС його обов’язки виконує старший за посадою працівник Представництва.</w:t>
      </w:r>
    </w:p>
    <w:p w14:paraId="22E23CC6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Представництво регулярно інформує МЗС з усіх питань своєї діяльності.</w:t>
      </w:r>
    </w:p>
    <w:p w14:paraId="5C424AE0" w14:textId="77777777" w:rsidR="00CC226A" w:rsidRDefault="00CC226A" w:rsidP="00CC226A">
      <w:pPr>
        <w:spacing w:line="360" w:lineRule="auto"/>
        <w:ind w:firstLine="743"/>
        <w:jc w:val="both"/>
        <w:rPr>
          <w:color w:val="000000"/>
          <w:sz w:val="28"/>
          <w:szCs w:val="28"/>
        </w:rPr>
      </w:pPr>
    </w:p>
    <w:p w14:paraId="763F5022" w14:textId="77777777" w:rsidR="00CC226A" w:rsidRDefault="00CC226A" w:rsidP="00CC226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Література:</w:t>
      </w:r>
      <w:r>
        <w:rPr>
          <w:color w:val="000000"/>
          <w:sz w:val="28"/>
          <w:szCs w:val="28"/>
        </w:rPr>
        <w:t>[1], [2], [3], [4], [5], [6 ], [7], [8], [9], [11], [14], [15], [16], [18], [21], [22], [25], [26], [27].</w:t>
      </w:r>
    </w:p>
    <w:p w14:paraId="7208121B" w14:textId="77777777" w:rsidR="001D1EF6" w:rsidRDefault="001D1EF6"/>
    <w:sectPr w:rsidR="001D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C8E"/>
    <w:multiLevelType w:val="hybridMultilevel"/>
    <w:tmpl w:val="A82C0F08"/>
    <w:lvl w:ilvl="0" w:tplc="0422000F">
      <w:start w:val="1"/>
      <w:numFmt w:val="decimal"/>
      <w:lvlText w:val="%1."/>
      <w:lvlJc w:val="left"/>
      <w:pPr>
        <w:ind w:left="1463" w:hanging="360"/>
      </w:pPr>
    </w:lvl>
    <w:lvl w:ilvl="1" w:tplc="04220019">
      <w:start w:val="1"/>
      <w:numFmt w:val="lowerLetter"/>
      <w:lvlText w:val="%2."/>
      <w:lvlJc w:val="left"/>
      <w:pPr>
        <w:ind w:left="2183" w:hanging="360"/>
      </w:pPr>
    </w:lvl>
    <w:lvl w:ilvl="2" w:tplc="0422001B">
      <w:start w:val="1"/>
      <w:numFmt w:val="lowerRoman"/>
      <w:lvlText w:val="%3."/>
      <w:lvlJc w:val="right"/>
      <w:pPr>
        <w:ind w:left="2903" w:hanging="180"/>
      </w:pPr>
    </w:lvl>
    <w:lvl w:ilvl="3" w:tplc="0422000F">
      <w:start w:val="1"/>
      <w:numFmt w:val="decimal"/>
      <w:lvlText w:val="%4."/>
      <w:lvlJc w:val="left"/>
      <w:pPr>
        <w:ind w:left="3623" w:hanging="360"/>
      </w:pPr>
    </w:lvl>
    <w:lvl w:ilvl="4" w:tplc="04220019">
      <w:start w:val="1"/>
      <w:numFmt w:val="lowerLetter"/>
      <w:lvlText w:val="%5."/>
      <w:lvlJc w:val="left"/>
      <w:pPr>
        <w:ind w:left="4343" w:hanging="360"/>
      </w:pPr>
    </w:lvl>
    <w:lvl w:ilvl="5" w:tplc="0422001B">
      <w:start w:val="1"/>
      <w:numFmt w:val="lowerRoman"/>
      <w:lvlText w:val="%6."/>
      <w:lvlJc w:val="right"/>
      <w:pPr>
        <w:ind w:left="5063" w:hanging="180"/>
      </w:pPr>
    </w:lvl>
    <w:lvl w:ilvl="6" w:tplc="0422000F">
      <w:start w:val="1"/>
      <w:numFmt w:val="decimal"/>
      <w:lvlText w:val="%7."/>
      <w:lvlJc w:val="left"/>
      <w:pPr>
        <w:ind w:left="5783" w:hanging="360"/>
      </w:pPr>
    </w:lvl>
    <w:lvl w:ilvl="7" w:tplc="04220019">
      <w:start w:val="1"/>
      <w:numFmt w:val="lowerLetter"/>
      <w:lvlText w:val="%8."/>
      <w:lvlJc w:val="left"/>
      <w:pPr>
        <w:ind w:left="6503" w:hanging="360"/>
      </w:pPr>
    </w:lvl>
    <w:lvl w:ilvl="8" w:tplc="0422001B">
      <w:start w:val="1"/>
      <w:numFmt w:val="lowerRoman"/>
      <w:lvlText w:val="%9."/>
      <w:lvlJc w:val="right"/>
      <w:pPr>
        <w:ind w:left="7223" w:hanging="180"/>
      </w:pPr>
    </w:lvl>
  </w:abstractNum>
  <w:abstractNum w:abstractNumId="1" w15:restartNumberingAfterBreak="0">
    <w:nsid w:val="151738FA"/>
    <w:multiLevelType w:val="hybridMultilevel"/>
    <w:tmpl w:val="0246827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BEC"/>
    <w:multiLevelType w:val="hybridMultilevel"/>
    <w:tmpl w:val="AC84E68A"/>
    <w:lvl w:ilvl="0" w:tplc="19FE745E">
      <w:start w:val="65535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1B9273F8"/>
    <w:multiLevelType w:val="hybridMultilevel"/>
    <w:tmpl w:val="6C06A9D6"/>
    <w:lvl w:ilvl="0" w:tplc="0422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20522C72"/>
    <w:multiLevelType w:val="hybridMultilevel"/>
    <w:tmpl w:val="BA1C4B9A"/>
    <w:lvl w:ilvl="0" w:tplc="0422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40042348"/>
    <w:multiLevelType w:val="hybridMultilevel"/>
    <w:tmpl w:val="5C6608A6"/>
    <w:lvl w:ilvl="0" w:tplc="0422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40B77ACD"/>
    <w:multiLevelType w:val="hybridMultilevel"/>
    <w:tmpl w:val="6DD02E40"/>
    <w:lvl w:ilvl="0" w:tplc="B86ED3FC">
      <w:start w:val="1"/>
      <w:numFmt w:val="decimal"/>
      <w:lvlText w:val="%1."/>
      <w:lvlJc w:val="left"/>
      <w:pPr>
        <w:ind w:left="769" w:hanging="196"/>
      </w:pPr>
      <w:rPr>
        <w:rFonts w:ascii="Cambria" w:eastAsia="Times New Roman" w:hAnsi="Cambria" w:cs="Cambria" w:hint="default"/>
        <w:i/>
        <w:color w:val="231F20"/>
        <w:w w:val="102"/>
        <w:sz w:val="20"/>
        <w:szCs w:val="20"/>
      </w:rPr>
    </w:lvl>
    <w:lvl w:ilvl="1" w:tplc="C818E59E">
      <w:start w:val="1"/>
      <w:numFmt w:val="decimal"/>
      <w:lvlText w:val="%2."/>
      <w:lvlJc w:val="left"/>
      <w:pPr>
        <w:ind w:left="2405" w:hanging="241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8"/>
        <w:szCs w:val="28"/>
      </w:rPr>
    </w:lvl>
    <w:lvl w:ilvl="2" w:tplc="5D088CE0">
      <w:start w:val="1"/>
      <w:numFmt w:val="decimal"/>
      <w:lvlText w:val="%3."/>
      <w:lvlJc w:val="left"/>
      <w:pPr>
        <w:ind w:left="1005" w:hanging="241"/>
      </w:pPr>
      <w:rPr>
        <w:rFonts w:ascii="Cambria" w:eastAsia="Times New Roman" w:hAnsi="Cambria" w:cs="Cambria" w:hint="default"/>
        <w:b/>
        <w:bCs/>
        <w:color w:val="231F20"/>
        <w:w w:val="99"/>
        <w:sz w:val="23"/>
        <w:szCs w:val="23"/>
      </w:rPr>
    </w:lvl>
    <w:lvl w:ilvl="3" w:tplc="DFA69C68">
      <w:start w:val="1"/>
      <w:numFmt w:val="bullet"/>
      <w:lvlText w:val="•"/>
      <w:lvlJc w:val="left"/>
      <w:pPr>
        <w:ind w:left="2798" w:hanging="241"/>
      </w:pPr>
    </w:lvl>
    <w:lvl w:ilvl="4" w:tplc="D20480D0">
      <w:start w:val="1"/>
      <w:numFmt w:val="bullet"/>
      <w:lvlText w:val="•"/>
      <w:lvlJc w:val="left"/>
      <w:pPr>
        <w:ind w:left="3196" w:hanging="241"/>
      </w:pPr>
    </w:lvl>
    <w:lvl w:ilvl="5" w:tplc="402E7814">
      <w:start w:val="1"/>
      <w:numFmt w:val="bullet"/>
      <w:lvlText w:val="•"/>
      <w:lvlJc w:val="left"/>
      <w:pPr>
        <w:ind w:left="3595" w:hanging="241"/>
      </w:pPr>
    </w:lvl>
    <w:lvl w:ilvl="6" w:tplc="35F0AC32">
      <w:start w:val="1"/>
      <w:numFmt w:val="bullet"/>
      <w:lvlText w:val="•"/>
      <w:lvlJc w:val="left"/>
      <w:pPr>
        <w:ind w:left="3993" w:hanging="241"/>
      </w:pPr>
    </w:lvl>
    <w:lvl w:ilvl="7" w:tplc="7EBC702E">
      <w:start w:val="1"/>
      <w:numFmt w:val="bullet"/>
      <w:lvlText w:val="•"/>
      <w:lvlJc w:val="left"/>
      <w:pPr>
        <w:ind w:left="4391" w:hanging="241"/>
      </w:pPr>
    </w:lvl>
    <w:lvl w:ilvl="8" w:tplc="1F4887BC">
      <w:start w:val="1"/>
      <w:numFmt w:val="bullet"/>
      <w:lvlText w:val="•"/>
      <w:lvlJc w:val="left"/>
      <w:pPr>
        <w:ind w:left="4790" w:hanging="241"/>
      </w:pPr>
    </w:lvl>
  </w:abstractNum>
  <w:abstractNum w:abstractNumId="7" w15:restartNumberingAfterBreak="0">
    <w:nsid w:val="48040B00"/>
    <w:multiLevelType w:val="hybridMultilevel"/>
    <w:tmpl w:val="4FDE77DA"/>
    <w:lvl w:ilvl="0" w:tplc="0422000F">
      <w:start w:val="1"/>
      <w:numFmt w:val="decimal"/>
      <w:lvlText w:val="%1."/>
      <w:lvlJc w:val="left"/>
      <w:pPr>
        <w:ind w:left="1463" w:hanging="360"/>
      </w:pPr>
    </w:lvl>
    <w:lvl w:ilvl="1" w:tplc="04220019">
      <w:start w:val="1"/>
      <w:numFmt w:val="lowerLetter"/>
      <w:lvlText w:val="%2."/>
      <w:lvlJc w:val="left"/>
      <w:pPr>
        <w:ind w:left="2183" w:hanging="360"/>
      </w:pPr>
    </w:lvl>
    <w:lvl w:ilvl="2" w:tplc="0422001B">
      <w:start w:val="1"/>
      <w:numFmt w:val="lowerRoman"/>
      <w:lvlText w:val="%3."/>
      <w:lvlJc w:val="right"/>
      <w:pPr>
        <w:ind w:left="2903" w:hanging="180"/>
      </w:pPr>
    </w:lvl>
    <w:lvl w:ilvl="3" w:tplc="0422000F">
      <w:start w:val="1"/>
      <w:numFmt w:val="decimal"/>
      <w:lvlText w:val="%4."/>
      <w:lvlJc w:val="left"/>
      <w:pPr>
        <w:ind w:left="3623" w:hanging="360"/>
      </w:pPr>
    </w:lvl>
    <w:lvl w:ilvl="4" w:tplc="04220019">
      <w:start w:val="1"/>
      <w:numFmt w:val="lowerLetter"/>
      <w:lvlText w:val="%5."/>
      <w:lvlJc w:val="left"/>
      <w:pPr>
        <w:ind w:left="4343" w:hanging="360"/>
      </w:pPr>
    </w:lvl>
    <w:lvl w:ilvl="5" w:tplc="0422001B">
      <w:start w:val="1"/>
      <w:numFmt w:val="lowerRoman"/>
      <w:lvlText w:val="%6."/>
      <w:lvlJc w:val="right"/>
      <w:pPr>
        <w:ind w:left="5063" w:hanging="180"/>
      </w:pPr>
    </w:lvl>
    <w:lvl w:ilvl="6" w:tplc="0422000F">
      <w:start w:val="1"/>
      <w:numFmt w:val="decimal"/>
      <w:lvlText w:val="%7."/>
      <w:lvlJc w:val="left"/>
      <w:pPr>
        <w:ind w:left="5783" w:hanging="360"/>
      </w:pPr>
    </w:lvl>
    <w:lvl w:ilvl="7" w:tplc="04220019">
      <w:start w:val="1"/>
      <w:numFmt w:val="lowerLetter"/>
      <w:lvlText w:val="%8."/>
      <w:lvlJc w:val="left"/>
      <w:pPr>
        <w:ind w:left="6503" w:hanging="360"/>
      </w:pPr>
    </w:lvl>
    <w:lvl w:ilvl="8" w:tplc="0422001B">
      <w:start w:val="1"/>
      <w:numFmt w:val="lowerRoman"/>
      <w:lvlText w:val="%9."/>
      <w:lvlJc w:val="right"/>
      <w:pPr>
        <w:ind w:left="7223" w:hanging="180"/>
      </w:pPr>
    </w:lvl>
  </w:abstractNum>
  <w:abstractNum w:abstractNumId="8" w15:restartNumberingAfterBreak="0">
    <w:nsid w:val="4EAA0F53"/>
    <w:multiLevelType w:val="hybridMultilevel"/>
    <w:tmpl w:val="4128FEAA"/>
    <w:lvl w:ilvl="0" w:tplc="0422000F">
      <w:start w:val="1"/>
      <w:numFmt w:val="decimal"/>
      <w:lvlText w:val="%1."/>
      <w:lvlJc w:val="left"/>
      <w:pPr>
        <w:ind w:left="1463" w:hanging="360"/>
      </w:pPr>
    </w:lvl>
    <w:lvl w:ilvl="1" w:tplc="04220019">
      <w:start w:val="1"/>
      <w:numFmt w:val="lowerLetter"/>
      <w:lvlText w:val="%2."/>
      <w:lvlJc w:val="left"/>
      <w:pPr>
        <w:ind w:left="2183" w:hanging="360"/>
      </w:pPr>
    </w:lvl>
    <w:lvl w:ilvl="2" w:tplc="0422001B">
      <w:start w:val="1"/>
      <w:numFmt w:val="lowerRoman"/>
      <w:lvlText w:val="%3."/>
      <w:lvlJc w:val="right"/>
      <w:pPr>
        <w:ind w:left="2903" w:hanging="180"/>
      </w:pPr>
    </w:lvl>
    <w:lvl w:ilvl="3" w:tplc="0422000F">
      <w:start w:val="1"/>
      <w:numFmt w:val="decimal"/>
      <w:lvlText w:val="%4."/>
      <w:lvlJc w:val="left"/>
      <w:pPr>
        <w:ind w:left="3623" w:hanging="360"/>
      </w:pPr>
    </w:lvl>
    <w:lvl w:ilvl="4" w:tplc="04220019">
      <w:start w:val="1"/>
      <w:numFmt w:val="lowerLetter"/>
      <w:lvlText w:val="%5."/>
      <w:lvlJc w:val="left"/>
      <w:pPr>
        <w:ind w:left="4343" w:hanging="360"/>
      </w:pPr>
    </w:lvl>
    <w:lvl w:ilvl="5" w:tplc="0422001B">
      <w:start w:val="1"/>
      <w:numFmt w:val="lowerRoman"/>
      <w:lvlText w:val="%6."/>
      <w:lvlJc w:val="right"/>
      <w:pPr>
        <w:ind w:left="5063" w:hanging="180"/>
      </w:pPr>
    </w:lvl>
    <w:lvl w:ilvl="6" w:tplc="0422000F">
      <w:start w:val="1"/>
      <w:numFmt w:val="decimal"/>
      <w:lvlText w:val="%7."/>
      <w:lvlJc w:val="left"/>
      <w:pPr>
        <w:ind w:left="5783" w:hanging="360"/>
      </w:pPr>
    </w:lvl>
    <w:lvl w:ilvl="7" w:tplc="04220019">
      <w:start w:val="1"/>
      <w:numFmt w:val="lowerLetter"/>
      <w:lvlText w:val="%8."/>
      <w:lvlJc w:val="left"/>
      <w:pPr>
        <w:ind w:left="6503" w:hanging="360"/>
      </w:pPr>
    </w:lvl>
    <w:lvl w:ilvl="8" w:tplc="0422001B">
      <w:start w:val="1"/>
      <w:numFmt w:val="lowerRoman"/>
      <w:lvlText w:val="%9."/>
      <w:lvlJc w:val="right"/>
      <w:pPr>
        <w:ind w:left="7223" w:hanging="180"/>
      </w:pPr>
    </w:lvl>
  </w:abstractNum>
  <w:abstractNum w:abstractNumId="9" w15:restartNumberingAfterBreak="0">
    <w:nsid w:val="53CC0776"/>
    <w:multiLevelType w:val="hybridMultilevel"/>
    <w:tmpl w:val="C41CD9C6"/>
    <w:lvl w:ilvl="0" w:tplc="0B82B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769ED"/>
    <w:multiLevelType w:val="hybridMultilevel"/>
    <w:tmpl w:val="F13ACE72"/>
    <w:lvl w:ilvl="0" w:tplc="0422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6BBB2BA1"/>
    <w:multiLevelType w:val="hybridMultilevel"/>
    <w:tmpl w:val="907C4D5A"/>
    <w:lvl w:ilvl="0" w:tplc="04E647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2D5DF1"/>
    <w:multiLevelType w:val="hybridMultilevel"/>
    <w:tmpl w:val="3C223942"/>
    <w:lvl w:ilvl="0" w:tplc="0422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7E3E6997"/>
    <w:multiLevelType w:val="hybridMultilevel"/>
    <w:tmpl w:val="7B00309C"/>
    <w:lvl w:ilvl="0" w:tplc="80B625E0">
      <w:start w:val="1"/>
      <w:numFmt w:val="decimal"/>
      <w:lvlText w:val="%1."/>
      <w:lvlJc w:val="left"/>
      <w:pPr>
        <w:ind w:left="1103" w:hanging="360"/>
      </w:pPr>
    </w:lvl>
    <w:lvl w:ilvl="1" w:tplc="04220019">
      <w:start w:val="1"/>
      <w:numFmt w:val="lowerLetter"/>
      <w:lvlText w:val="%2."/>
      <w:lvlJc w:val="left"/>
      <w:pPr>
        <w:ind w:left="1823" w:hanging="360"/>
      </w:pPr>
    </w:lvl>
    <w:lvl w:ilvl="2" w:tplc="0422001B">
      <w:start w:val="1"/>
      <w:numFmt w:val="lowerRoman"/>
      <w:lvlText w:val="%3."/>
      <w:lvlJc w:val="right"/>
      <w:pPr>
        <w:ind w:left="2543" w:hanging="180"/>
      </w:pPr>
    </w:lvl>
    <w:lvl w:ilvl="3" w:tplc="0422000F">
      <w:start w:val="1"/>
      <w:numFmt w:val="decimal"/>
      <w:lvlText w:val="%4."/>
      <w:lvlJc w:val="left"/>
      <w:pPr>
        <w:ind w:left="3263" w:hanging="360"/>
      </w:pPr>
    </w:lvl>
    <w:lvl w:ilvl="4" w:tplc="04220019">
      <w:start w:val="1"/>
      <w:numFmt w:val="lowerLetter"/>
      <w:lvlText w:val="%5."/>
      <w:lvlJc w:val="left"/>
      <w:pPr>
        <w:ind w:left="3983" w:hanging="360"/>
      </w:pPr>
    </w:lvl>
    <w:lvl w:ilvl="5" w:tplc="0422001B">
      <w:start w:val="1"/>
      <w:numFmt w:val="lowerRoman"/>
      <w:lvlText w:val="%6."/>
      <w:lvlJc w:val="right"/>
      <w:pPr>
        <w:ind w:left="4703" w:hanging="180"/>
      </w:pPr>
    </w:lvl>
    <w:lvl w:ilvl="6" w:tplc="0422000F">
      <w:start w:val="1"/>
      <w:numFmt w:val="decimal"/>
      <w:lvlText w:val="%7."/>
      <w:lvlJc w:val="left"/>
      <w:pPr>
        <w:ind w:left="5423" w:hanging="360"/>
      </w:pPr>
    </w:lvl>
    <w:lvl w:ilvl="7" w:tplc="04220019">
      <w:start w:val="1"/>
      <w:numFmt w:val="lowerLetter"/>
      <w:lvlText w:val="%8."/>
      <w:lvlJc w:val="left"/>
      <w:pPr>
        <w:ind w:left="6143" w:hanging="360"/>
      </w:pPr>
    </w:lvl>
    <w:lvl w:ilvl="8" w:tplc="0422001B">
      <w:start w:val="1"/>
      <w:numFmt w:val="lowerRoman"/>
      <w:lvlText w:val="%9."/>
      <w:lvlJc w:val="right"/>
      <w:pPr>
        <w:ind w:left="6863" w:hanging="180"/>
      </w:pPr>
    </w:lvl>
  </w:abstractNum>
  <w:num w:numId="1" w16cid:durableId="932856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62385">
    <w:abstractNumId w:val="4"/>
  </w:num>
  <w:num w:numId="3" w16cid:durableId="1182819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67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99045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4474714">
    <w:abstractNumId w:val="12"/>
  </w:num>
  <w:num w:numId="7" w16cid:durableId="252516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6705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947230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4653949">
    <w:abstractNumId w:val="10"/>
  </w:num>
  <w:num w:numId="11" w16cid:durableId="1177692987">
    <w:abstractNumId w:val="3"/>
  </w:num>
  <w:num w:numId="12" w16cid:durableId="1573350334">
    <w:abstractNumId w:val="2"/>
  </w:num>
  <w:num w:numId="13" w16cid:durableId="1514104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6117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FC"/>
    <w:rsid w:val="001D1EF6"/>
    <w:rsid w:val="0038412A"/>
    <w:rsid w:val="0042219E"/>
    <w:rsid w:val="004A38DC"/>
    <w:rsid w:val="00516903"/>
    <w:rsid w:val="00540CEA"/>
    <w:rsid w:val="0055307D"/>
    <w:rsid w:val="0066696D"/>
    <w:rsid w:val="0095542B"/>
    <w:rsid w:val="00971665"/>
    <w:rsid w:val="009F274B"/>
    <w:rsid w:val="00AB63FC"/>
    <w:rsid w:val="00B63730"/>
    <w:rsid w:val="00BC33DB"/>
    <w:rsid w:val="00BF6FD8"/>
    <w:rsid w:val="00CC226A"/>
    <w:rsid w:val="00DA3B8F"/>
    <w:rsid w:val="00F07A5E"/>
    <w:rsid w:val="00F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28FF3-50C7-498B-A6CE-43FEE807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C226A"/>
    <w:pPr>
      <w:keepNext/>
      <w:outlineLvl w:val="0"/>
    </w:pPr>
    <w:rPr>
      <w:sz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226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26A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C226A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3">
    <w:name w:val="Normal (Web)"/>
    <w:basedOn w:val="a"/>
    <w:semiHidden/>
    <w:unhideWhenUsed/>
    <w:rsid w:val="00CC226A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CC226A"/>
    <w:pPr>
      <w:spacing w:after="120"/>
    </w:pPr>
    <w:rPr>
      <w:sz w:val="28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CC22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CC226A"/>
    <w:pPr>
      <w:spacing w:line="360" w:lineRule="auto"/>
      <w:ind w:left="70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CC226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pple-converted-space">
    <w:name w:val="apple-converted-space"/>
    <w:rsid w:val="00CC226A"/>
  </w:style>
  <w:style w:type="character" w:styleId="a8">
    <w:name w:val="Strong"/>
    <w:basedOn w:val="a0"/>
    <w:qFormat/>
    <w:rsid w:val="00CC2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2022-05-06T19:47:00Z</dcterms:created>
  <dcterms:modified xsi:type="dcterms:W3CDTF">2022-05-06T19:47:00Z</dcterms:modified>
</cp:coreProperties>
</file>