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20" w:rsidRPr="00FE0689" w:rsidRDefault="00095F20" w:rsidP="00095F2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Державне п</w:t>
      </w:r>
      <w:r w:rsidRPr="00FE0689">
        <w:rPr>
          <w:b/>
          <w:szCs w:val="28"/>
        </w:rPr>
        <w:t>раво зарубіжних країн</w:t>
      </w:r>
    </w:p>
    <w:p w:rsidR="00095F20" w:rsidRDefault="00095F20" w:rsidP="00095F20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6B51B2">
        <w:rPr>
          <w:rStyle w:val="a4"/>
          <w:sz w:val="28"/>
          <w:szCs w:val="28"/>
          <w:lang w:val="uk-UA"/>
        </w:rPr>
        <w:t>Кількість годин (кредитів ЄКТС):</w:t>
      </w:r>
      <w:r w:rsidR="008D350A">
        <w:rPr>
          <w:sz w:val="28"/>
          <w:szCs w:val="28"/>
          <w:lang w:val="uk-UA"/>
        </w:rPr>
        <w:t xml:space="preserve"> 90 (3</w:t>
      </w:r>
      <w:bookmarkStart w:id="0" w:name="_GoBack"/>
      <w:bookmarkEnd w:id="0"/>
      <w:r w:rsidRPr="006B51B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95F20" w:rsidRDefault="00095F20" w:rsidP="00095F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B51B2">
        <w:rPr>
          <w:rStyle w:val="a4"/>
          <w:sz w:val="28"/>
          <w:szCs w:val="28"/>
          <w:lang w:val="uk-UA"/>
        </w:rPr>
        <w:t>Мета навчальної дисципліни:</w:t>
      </w:r>
      <w:r w:rsidRPr="006B51B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поглиблення</w:t>
      </w:r>
      <w:r w:rsidRPr="006B51B2">
        <w:rPr>
          <w:color w:val="000000"/>
          <w:sz w:val="28"/>
          <w:szCs w:val="28"/>
          <w:lang w:val="uk-UA"/>
        </w:rPr>
        <w:t xml:space="preserve"> теоретичних знань про моделі правового регулювання статусу особистості, засад суспільного ладу, форми держави</w:t>
      </w:r>
      <w:r>
        <w:rPr>
          <w:color w:val="000000"/>
          <w:sz w:val="28"/>
          <w:szCs w:val="28"/>
          <w:lang w:val="uk-UA"/>
        </w:rPr>
        <w:t xml:space="preserve">, засвоєння знання про зарубіжну конституційну теорію, що </w:t>
      </w:r>
      <w:r w:rsidRPr="006B51B2">
        <w:rPr>
          <w:color w:val="000000"/>
          <w:sz w:val="28"/>
          <w:szCs w:val="28"/>
          <w:lang w:val="uk-UA"/>
        </w:rPr>
        <w:t>сприятиме кращому розумінню існуючих в Україні конституційно-правових інститутів і проблем, пов'язаних з їхнім функціонуванням, а також удосконаленню національного законодавства.</w:t>
      </w:r>
    </w:p>
    <w:p w:rsidR="00095F20" w:rsidRPr="00FE0689" w:rsidRDefault="00095F20" w:rsidP="00095F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6B51B2">
        <w:rPr>
          <w:rStyle w:val="a4"/>
          <w:sz w:val="28"/>
          <w:szCs w:val="28"/>
          <w:lang w:val="uk-UA"/>
        </w:rPr>
        <w:t>Результати навчання за навчальною дисципліною:</w:t>
      </w:r>
      <w:r>
        <w:rPr>
          <w:rStyle w:val="a4"/>
          <w:sz w:val="28"/>
          <w:szCs w:val="28"/>
          <w:lang w:val="uk-UA"/>
        </w:rPr>
        <w:t xml:space="preserve"> </w:t>
      </w:r>
      <w:r w:rsidRPr="006B51B2">
        <w:rPr>
          <w:b/>
          <w:sz w:val="28"/>
          <w:szCs w:val="28"/>
          <w:lang w:val="uk-UA"/>
        </w:rPr>
        <w:t>знати:</w:t>
      </w:r>
      <w:r>
        <w:rPr>
          <w:b/>
          <w:bCs/>
          <w:sz w:val="28"/>
          <w:szCs w:val="28"/>
          <w:lang w:val="uk-UA"/>
        </w:rPr>
        <w:t xml:space="preserve"> </w:t>
      </w:r>
      <w:r w:rsidRPr="006B51B2">
        <w:rPr>
          <w:color w:val="000000"/>
          <w:sz w:val="28"/>
          <w:szCs w:val="28"/>
          <w:lang w:val="uk-UA"/>
        </w:rPr>
        <w:t>предмет і метод державного (конституційного) права зарубіжних країн;</w:t>
      </w:r>
      <w:r>
        <w:rPr>
          <w:b/>
          <w:bCs/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процес виникнення, становлення та основні тенденції розвитку державного (конституційного) права зарубіжних країн;</w:t>
      </w:r>
      <w:r>
        <w:rPr>
          <w:b/>
          <w:bCs/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джерела державного (конституційного) права зарубіжних країн;</w:t>
      </w:r>
      <w:r>
        <w:rPr>
          <w:b/>
          <w:bCs/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основи правового статусу особи, засади побудови й функціонування державних органів влади, органів місцевого самоврядування;</w:t>
      </w:r>
      <w:r>
        <w:rPr>
          <w:b/>
          <w:bCs/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в порівняльному плані конституційні основи суспільного ладу окремих зарубіжних країн (у порівняльному плані)</w:t>
      </w:r>
      <w:r>
        <w:rPr>
          <w:color w:val="000000"/>
          <w:sz w:val="28"/>
          <w:szCs w:val="28"/>
          <w:lang w:val="uk-UA"/>
        </w:rPr>
        <w:t xml:space="preserve">; </w:t>
      </w:r>
      <w:r w:rsidRPr="00750C44">
        <w:rPr>
          <w:b/>
          <w:sz w:val="28"/>
          <w:szCs w:val="28"/>
          <w:lang w:val="uk-UA"/>
        </w:rPr>
        <w:t>вміти:</w:t>
      </w:r>
    </w:p>
    <w:p w:rsidR="00095F20" w:rsidRPr="00750C44" w:rsidRDefault="00095F20" w:rsidP="00095F2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зіставляти практику формування конституційно-правових інститутів, їх ефективність за умов різних суспільних систем і державних форм;</w:t>
      </w:r>
      <w:r>
        <w:rPr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виявляти основоположні цінності, які притаманні розвинутій демократичній державі і її конституційному ладу;</w:t>
      </w:r>
      <w:r>
        <w:rPr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аналізувати джерела конституційного права, використовуючи різні наукові методи;</w:t>
      </w:r>
      <w:r>
        <w:rPr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самостійно прогнозувати розвиток конституційно-правових інститутів;</w:t>
      </w:r>
      <w:r>
        <w:rPr>
          <w:sz w:val="28"/>
          <w:szCs w:val="28"/>
          <w:lang w:val="uk-UA"/>
        </w:rPr>
        <w:t xml:space="preserve"> </w:t>
      </w:r>
      <w:r w:rsidRPr="00750C44">
        <w:rPr>
          <w:color w:val="000000"/>
          <w:sz w:val="28"/>
          <w:szCs w:val="28"/>
          <w:lang w:val="uk-UA"/>
        </w:rPr>
        <w:t>використовувати на практиці набутий під час вивчення курсу досвід зарубіжних країн в конституційно-правовому полі власної держави.</w:t>
      </w:r>
    </w:p>
    <w:p w:rsidR="00095F20" w:rsidRDefault="00095F20" w:rsidP="00095F20">
      <w:pPr>
        <w:rPr>
          <w:lang w:val="uk-UA" w:eastAsia="ru-RU"/>
        </w:rPr>
      </w:pPr>
    </w:p>
    <w:p w:rsidR="00496C87" w:rsidRPr="00095F20" w:rsidRDefault="00496C87">
      <w:pPr>
        <w:rPr>
          <w:lang w:val="uk-UA"/>
        </w:rPr>
      </w:pPr>
    </w:p>
    <w:sectPr w:rsidR="00496C87" w:rsidRPr="00095F20" w:rsidSect="00496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F20"/>
    <w:rsid w:val="00095F20"/>
    <w:rsid w:val="00496C87"/>
    <w:rsid w:val="008D350A"/>
    <w:rsid w:val="009760FC"/>
    <w:rsid w:val="00E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EAAC"/>
  <w15:docId w15:val="{CB45E86A-AB88-4D61-A603-0CEAC1B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20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095F2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9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uiPriority w:val="22"/>
    <w:qFormat/>
    <w:rsid w:val="00095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Admin</cp:lastModifiedBy>
  <cp:revision>2</cp:revision>
  <dcterms:created xsi:type="dcterms:W3CDTF">2020-06-03T08:20:00Z</dcterms:created>
  <dcterms:modified xsi:type="dcterms:W3CDTF">2022-08-16T12:24:00Z</dcterms:modified>
</cp:coreProperties>
</file>