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8B" w:rsidRPr="00C50631" w:rsidRDefault="0093338B" w:rsidP="0093338B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C50631">
        <w:rPr>
          <w:b/>
          <w:color w:val="000000"/>
          <w:sz w:val="28"/>
          <w:szCs w:val="28"/>
          <w:lang w:val="uk-UA"/>
        </w:rPr>
        <w:t xml:space="preserve">ПЕРЕЛІК ПИТАНЬ ДО </w:t>
      </w:r>
      <w:r>
        <w:rPr>
          <w:b/>
          <w:color w:val="000000"/>
          <w:sz w:val="28"/>
          <w:szCs w:val="28"/>
          <w:lang w:val="uk-UA"/>
        </w:rPr>
        <w:t>ІСПИТУ</w:t>
      </w:r>
    </w:p>
    <w:p w:rsidR="0093338B" w:rsidRPr="00BA2337" w:rsidRDefault="0093338B" w:rsidP="0093338B">
      <w:pPr>
        <w:tabs>
          <w:tab w:val="left" w:pos="2030"/>
          <w:tab w:val="left" w:pos="10065"/>
        </w:tabs>
        <w:rPr>
          <w:b/>
          <w:sz w:val="28"/>
          <w:szCs w:val="28"/>
          <w:lang w:val="uk-UA"/>
        </w:rPr>
      </w:pP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1. Адміністративне право як галузь права, його предмет.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2. Поняття і основні риси державного управління.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3. Сутність виконавчої</w:t>
      </w:r>
      <w:r>
        <w:rPr>
          <w:sz w:val="28"/>
          <w:szCs w:val="28"/>
          <w:lang w:val="uk-UA"/>
        </w:rPr>
        <w:t xml:space="preserve"> влади, її співвідношення з дер</w:t>
      </w:r>
      <w:r w:rsidRPr="00730904">
        <w:rPr>
          <w:sz w:val="28"/>
          <w:szCs w:val="28"/>
          <w:lang w:val="uk-UA"/>
        </w:rPr>
        <w:t xml:space="preserve">жавним управлінням та адміністративним правом.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4. Метод і система адміністративного права.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5. Зв’язок адміністративного права з іншими галузями українського права.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6. Поняття, особливості та види адміністративно- правових норм.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7. Систематизація адміністративного права та її </w:t>
      </w:r>
      <w:proofErr w:type="spellStart"/>
      <w:r w:rsidRPr="00730904">
        <w:rPr>
          <w:sz w:val="28"/>
          <w:szCs w:val="28"/>
          <w:lang w:val="uk-UA"/>
        </w:rPr>
        <w:t>особ-ливості</w:t>
      </w:r>
      <w:proofErr w:type="spellEnd"/>
      <w:r w:rsidRPr="00730904">
        <w:rPr>
          <w:sz w:val="28"/>
          <w:szCs w:val="28"/>
          <w:lang w:val="uk-UA"/>
        </w:rPr>
        <w:t xml:space="preserve">. Джерела адміністративного права.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8. Поняття, основні риси та види адміністративно- правових відносин.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9. Адміністративно-правовий статус громадян України.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10. Звернення громадян, їх види.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11. Порядок розгляду звернень громадян згідно з Законом України “Про звернення громадян”.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12. Особливості адміністративно-правового статусу іноземців та осіб без громадянства в Україні.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13. Поняття, ознаки та правове становище органів виконавчої влади.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14. Види та система органів виконавчої влади, принципи її побудови.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15. Компетенція та форми діяльності Кабінету Міністрів України за Законом України “Про Кабінет Міністрів України”.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lastRenderedPageBreak/>
        <w:t xml:space="preserve">16. Кабінет Міністрів України та центральні органи виконавчої влади в системі органів виконавчої влади.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17. Міністерства в системі центральних органів виконавчої влади.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18. Повноваження і форми діяльності місцевих державних адміністрацій.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19. Поняття, види та принципи державної служби в Україні.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20. Поняття та види державних службовців. </w:t>
      </w:r>
    </w:p>
    <w:p w:rsidR="0093338B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21. Законодавчі основи та правове регулювання державної служби в Україні.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22. Особливості юридичної відповідальності державних службовців.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23. Поняття та види функцій державного управління.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24. Поняття форм державного управління, їх види.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25. Поняття правових актів державного управління, їх юридичне значення.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26. Класифікація актів державного управління та їх дія.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27. Вимоги, що ставляться до актів державного управління, наслідки їх недотримання.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28. Адміністративний договір як форма управлінської діяльності.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29. Поняття адміністративно-правових методів, їх види.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30. Адміністративний примус та його різновиди.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31. Заходи адміністративного запобігання, їх види та суть.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32. Заходи адміністративного припинення, їх види та суть.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33. Поняття й основні риси адміністративної відповідальності.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lastRenderedPageBreak/>
        <w:t xml:space="preserve">34. Завдання, система і чинність законодавства України про адміністративні правопорушення.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35. Адміністративне правопорушення, його склад.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36. Суб’єкти адміністративних правопорушень.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37. Особливості відповідальності неповнолітніх у віці від 16 до 18 років.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38. Особливості адміністративної відповідальності посадових осіб.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39. Відповідальність військовослужбовців за вчинення адміністративних правопорушень.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40. Обставини, що виключають адміністративну відповідальність.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41. Мета адміністративних стягнень, їх види.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42. Попередження, штраф та штрафні бали як види адміністративних стягнень.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43. Оплатне вилучення і конфіскація предметів як адміністративні стягнення.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44. Позбавлення спеціального права, наданого громадянинові, як вид адміністративного стягнення.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45. Громадські та виправні роботи як види адміністративного стягнення.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46. Адміністративний арешт та арешт з утриманням на гауптвахті як види адміністративних стягнень.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47. Заходи впливу, що застосовуються до неповнолітніх.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48. Загальні правила накладення стягнень за адміністративні правопорушення.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49. Обставини, що пом’якшують та обтяжують відповідальність за адміністративний проступок.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lastRenderedPageBreak/>
        <w:t xml:space="preserve">50. Строки накладення адміністративних стягнень.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51. Адміністративний процес: зміст, загальні риси, особливості.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52. Структура адміністративного процесу та характеристика окремих видів проваджень.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53. Дисциплінарне провадження: завдання, стадії, особливості.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54. Адміністративна юрисдикція: загальні риси, принципи.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55. Адміністративна юстиція: поняття, моделі та особливості становлення в Україні.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56. Адміністративне судочинство в Україні: завдання та принципи.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57. Завдання і порядок провадження в справах про адміністративні правопорушення.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58. Заходи забезпечення провадження в справах про адміністративні правопорушення.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59. Протокол про адміністративне правопорушення.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60. Постанова по справі про адміністративне правопорушення.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61. Органи (посадові особи), уповноважені розглядати справи про адміністративні правопорушення.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62. Справи про адміністративні правопорушення, підвідомчі районним, районним у місті, міським чи міськрайонним судам (суддям).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63. Право на оскарження та порядок оскарження постанови про накладення адміністративного стягнення.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lastRenderedPageBreak/>
        <w:t>64. Види рішень, що приймаються по скарзі на постанову про накладення адміністративного стягнення.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65. Набрання постановою судді у справі про адміністративне правопорушення законної сили та перегляд постанови.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66. Виконання постанов про накладення адміністративних стягнень.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67. Поняття режиму законності та дисципліни в державному управлінні та способи їх забезпечення.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68. Контроль у державному управлінні: поняття, зміст та види.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69. Контроль органів виконавчої влади загальної компетенції. Відомчий та міжвідомчий контроль.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70. Судовий контроль у державному управлінні. Контрольні повноваження державних інспекцій та служб.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71. Поняття і види адміністративно-правових режимів.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72. Дозвільно-ліцензійна діяльність в Україні.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 xml:space="preserve">73. Організаційно-правові засади управління економікою. </w:t>
      </w:r>
    </w:p>
    <w:p w:rsidR="0093338B" w:rsidRPr="00730904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74. Організаційно-право</w:t>
      </w:r>
      <w:r>
        <w:rPr>
          <w:sz w:val="28"/>
          <w:szCs w:val="28"/>
          <w:lang w:val="uk-UA"/>
        </w:rPr>
        <w:t>ві засади управління соціально-</w:t>
      </w:r>
      <w:r w:rsidRPr="00730904">
        <w:rPr>
          <w:sz w:val="28"/>
          <w:szCs w:val="28"/>
          <w:lang w:val="uk-UA"/>
        </w:rPr>
        <w:t xml:space="preserve">культурною сферою. </w:t>
      </w:r>
    </w:p>
    <w:p w:rsidR="0093338B" w:rsidRPr="00BF0391" w:rsidRDefault="0093338B" w:rsidP="0093338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730904">
        <w:rPr>
          <w:sz w:val="28"/>
          <w:szCs w:val="28"/>
          <w:lang w:val="uk-UA"/>
        </w:rPr>
        <w:t>75. Організаційно-правові засади управління адміністративно-політичною діяльністю.</w:t>
      </w:r>
    </w:p>
    <w:p w:rsidR="0066109A" w:rsidRPr="0093338B" w:rsidRDefault="0066109A">
      <w:pPr>
        <w:rPr>
          <w:lang w:val="uk-UA"/>
        </w:rPr>
      </w:pPr>
      <w:bookmarkStart w:id="0" w:name="_GoBack"/>
      <w:bookmarkEnd w:id="0"/>
    </w:p>
    <w:sectPr w:rsidR="0066109A" w:rsidRPr="009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CB"/>
    <w:rsid w:val="00547ECB"/>
    <w:rsid w:val="0066109A"/>
    <w:rsid w:val="009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FA63-8BD2-4150-87B5-CCF9F07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2020-09-24T13:02:00Z</dcterms:created>
  <dcterms:modified xsi:type="dcterms:W3CDTF">2020-09-24T13:03:00Z</dcterms:modified>
</cp:coreProperties>
</file>