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4CDB" w14:textId="77777777" w:rsidR="003E51AF" w:rsidRPr="003E51AF" w:rsidRDefault="003E51AF" w:rsidP="003E51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uk-UA" w:eastAsia="x-none"/>
        </w:rPr>
      </w:pPr>
      <w:bookmarkStart w:id="0" w:name="_Toc9952428"/>
      <w:r w:rsidRPr="003E51AF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uk-UA" w:eastAsia="x-none"/>
        </w:rPr>
        <w:t>Рекомендована література</w:t>
      </w:r>
      <w:bookmarkEnd w:id="0"/>
    </w:p>
    <w:p w14:paraId="66741F4F" w14:textId="77777777" w:rsidR="003E51AF" w:rsidRPr="003E51AF" w:rsidRDefault="003E51AF" w:rsidP="003E51A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x-none"/>
        </w:rPr>
      </w:pPr>
    </w:p>
    <w:p w14:paraId="0FE20AEB" w14:textId="77777777" w:rsidR="003E51AF" w:rsidRPr="003E51AF" w:rsidRDefault="003E51AF" w:rsidP="003E51A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x-none"/>
        </w:rPr>
      </w:pPr>
      <w:r w:rsidRPr="003E51A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x-none"/>
        </w:rPr>
        <w:t>ОСНОВНА</w:t>
      </w:r>
    </w:p>
    <w:p w14:paraId="6DC99E74" w14:textId="77777777" w:rsidR="003E51AF" w:rsidRPr="003E51AF" w:rsidRDefault="003E51AF" w:rsidP="003E51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Тюптя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Л.Т., Іванова І.Б. Соціальна робота: методика викладання: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.-метод.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. – К.: Університет «Україна», 2011. – 340 с.  </w:t>
      </w:r>
    </w:p>
    <w:p w14:paraId="6AD0B41C" w14:textId="77777777" w:rsidR="003E51AF" w:rsidRPr="003E51AF" w:rsidRDefault="003E51AF" w:rsidP="003E51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Тюптя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Л.Т., Іванова І.Б. Методика викладання соціальної роботи: навчальна програма з навчальної дисципліни для магістрів спеціальності «Соціальна робота». Методичний посібник. – К.: Університет «Україна», 2011. – 50 с.</w:t>
      </w:r>
    </w:p>
    <w:p w14:paraId="639A8CA2" w14:textId="77777777" w:rsidR="003E51AF" w:rsidRPr="003E51AF" w:rsidRDefault="003E51AF" w:rsidP="003E51A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x-none"/>
        </w:rPr>
      </w:pPr>
    </w:p>
    <w:p w14:paraId="3B12036F" w14:textId="77777777" w:rsidR="003E51AF" w:rsidRPr="003E51AF" w:rsidRDefault="003E51AF" w:rsidP="003E51A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x-none"/>
        </w:rPr>
      </w:pPr>
      <w:r w:rsidRPr="003E51A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x-none"/>
        </w:rPr>
        <w:t>ДОПОМІЖНА</w:t>
      </w:r>
    </w:p>
    <w:p w14:paraId="3D1A9855" w14:textId="77777777" w:rsidR="003E51AF" w:rsidRPr="003E51AF" w:rsidRDefault="003E51AF" w:rsidP="003E51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</w:pPr>
      <w:proofErr w:type="spellStart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/>
        </w:rPr>
        <w:t>Алексюк</w:t>
      </w:r>
      <w:proofErr w:type="spellEnd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/>
        </w:rPr>
        <w:t xml:space="preserve"> А.М. Педагогіка вищої освіти України: Історія. </w:t>
      </w:r>
      <w:proofErr w:type="spellStart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>Теорія</w:t>
      </w:r>
      <w:proofErr w:type="spellEnd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 xml:space="preserve">. – К.: </w:t>
      </w:r>
      <w:proofErr w:type="spellStart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>Либідь</w:t>
      </w:r>
      <w:proofErr w:type="spellEnd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>, 1998.</w:t>
      </w:r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/>
        </w:rPr>
        <w:t xml:space="preserve"> - 558 с. (Програма «Трансформація гуманітарної освіти в Україні»).</w:t>
      </w:r>
    </w:p>
    <w:p w14:paraId="4052DB02" w14:textId="77777777" w:rsidR="003E51AF" w:rsidRPr="003E51AF" w:rsidRDefault="003E51AF" w:rsidP="003E51A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 w:bidi="en-US"/>
        </w:rPr>
      </w:pPr>
      <w:r w:rsidRPr="003E51AF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Базалук О.О., Юхименко Н.Ф. Філософія освіти: Навчально-методичний посібник / О. Базалук, Н. Юхименко:</w:t>
      </w:r>
      <w:r w:rsidRPr="003E51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E5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Видавничий дім «Кондор», </w:t>
      </w:r>
      <w:r w:rsidRPr="003E51AF">
        <w:rPr>
          <w:rFonts w:ascii="Times New Roman" w:eastAsia="Times New Roman" w:hAnsi="Times New Roman" w:cs="Times New Roman"/>
          <w:sz w:val="28"/>
          <w:szCs w:val="28"/>
          <w:lang w:val="uk-UA" w:eastAsia="ru-RU" w:bidi="en-US"/>
        </w:rPr>
        <w:t>2010.</w:t>
      </w:r>
    </w:p>
    <w:p w14:paraId="45A8A54E" w14:textId="77777777" w:rsidR="003E51AF" w:rsidRPr="003E51AF" w:rsidRDefault="003E51AF" w:rsidP="003E51A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Вайнола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Р.Х. Навчально-методичний комплекс для студентів магістратури спеціальності 8.040202 «Соціальна робота» з курсу навчальної дисципліни «Методика викладання соціальної роботи». – К.:АПСВ, 2008. – 16 с.</w:t>
      </w:r>
    </w:p>
    <w:p w14:paraId="71DA8969" w14:textId="77777777" w:rsidR="003E51AF" w:rsidRPr="003E51AF" w:rsidRDefault="003E51AF" w:rsidP="003E51A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Вайнола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Р.Х. Особистісний розвиток майбутнього соціального педагога в процесі професійної підготовки: Монографія. / За ред.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С.О.Сисоєвої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. – Запоріжжя: ХНРБЦ, 2008. – 460 с. </w:t>
      </w:r>
    </w:p>
    <w:p w14:paraId="67D66672" w14:textId="77777777" w:rsidR="003E51AF" w:rsidRPr="003E51AF" w:rsidRDefault="003E51AF" w:rsidP="003E51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Васильєв В.В., М’ясоїд Г.І.</w:t>
      </w:r>
      <w:r w:rsidRPr="003E51A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Проблеми післядипломної освіти соціальних працівників та впровадження модульної технології навчання в системі підвищення кваліфікації.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Матеріали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доповідей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Міжнародній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науково-практичній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конференції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. -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Київ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, 29-31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жовтня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2002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року.Частина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І. – К., 2002.  - С.170-176.</w:t>
      </w:r>
    </w:p>
    <w:p w14:paraId="2725136F" w14:textId="77777777" w:rsidR="003E51AF" w:rsidRPr="003E51AF" w:rsidRDefault="003E51AF" w:rsidP="003E51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Дьюї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Д.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Демократія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освіта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. –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Львів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Літопис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, 2003. – 288 с.</w:t>
      </w:r>
    </w:p>
    <w:p w14:paraId="54675201" w14:textId="77777777" w:rsidR="003E51AF" w:rsidRPr="003E51AF" w:rsidRDefault="003E51AF" w:rsidP="003E51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Журавський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В.С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Вища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освіта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як фактор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державотворення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культури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Україні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. – К.: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Видавничий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Дім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«</w:t>
      </w: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ЮРЕ</w:t>
      </w: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»</w:t>
      </w: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. – К.. 2003 – 415 с.</w:t>
      </w:r>
    </w:p>
    <w:p w14:paraId="1AC1D18C" w14:textId="77777777" w:rsidR="003E51AF" w:rsidRPr="003E51AF" w:rsidRDefault="003E51AF" w:rsidP="003E51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Згуровський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М.З Шляхами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педагогіки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комп’ютерних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технологій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. Перший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досвід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технічного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університету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. – /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Згуровський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М.З., Сидоренко С.І.,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Холмська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Г.В. - К.: Наук. Думка, 2003. – 188 с.</w:t>
      </w:r>
    </w:p>
    <w:p w14:paraId="1890B1E4" w14:textId="77777777" w:rsidR="003E51AF" w:rsidRPr="003E51AF" w:rsidRDefault="003E51AF" w:rsidP="003E51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Іванова І.Б. Теоретико-методологічні засади навчання молоді в інтегрованому освітньому середовищі. / Актуальні проблеми навчання та виховання людей з особливими потребами: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Зб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. наукових праць. - № 3 (5). – К.: Університет «Україна», 2007. – С.188-197.</w:t>
      </w:r>
    </w:p>
    <w:p w14:paraId="02053CFE" w14:textId="77777777" w:rsidR="003E51AF" w:rsidRPr="003E51AF" w:rsidRDefault="003E51AF" w:rsidP="003E51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Іванова І.Б. Особливості формування знань, умінь і навичок професійної діяльності у процесі викладання дисципліни «Соціальна робота (теорія і практика)». Актуальні проблеми навчання та виховання людей з особливими потребами: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Зб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. наукових праць. - №5(7) – К.: Університет «Україна», 2008. - С.50-64.</w:t>
      </w:r>
    </w:p>
    <w:p w14:paraId="1E01827D" w14:textId="77777777" w:rsidR="003E51AF" w:rsidRPr="003E51AF" w:rsidRDefault="003E51AF" w:rsidP="003E51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Іванова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І.Б.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Наукові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передумови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розроблення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моделей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інтеграції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людей з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особливими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потребами у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вищому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навчальному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//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Актуальні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проблеми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виховання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людей з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особливими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потребами: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наукових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праць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№  8 (10).  – К.: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Університет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 2011. – С. 10-16.</w:t>
      </w:r>
    </w:p>
    <w:p w14:paraId="3AF7C151" w14:textId="77777777" w:rsidR="003E51AF" w:rsidRPr="003E51AF" w:rsidRDefault="003E51AF" w:rsidP="003E51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Іванова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Ірина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Оcвітній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професійний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стандарти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проблеми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відповідності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Освіта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регіону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Політологія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Психологія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Комунікації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2014, № 1-2 (34-35) -  С.135-146.</w:t>
      </w:r>
    </w:p>
    <w:p w14:paraId="4DC00AFB" w14:textId="77777777" w:rsidR="003E51AF" w:rsidRPr="003E51AF" w:rsidRDefault="003E51AF" w:rsidP="003E51A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E51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Категорія</w:t>
      </w:r>
      <w:proofErr w:type="spellEnd"/>
      <w:r w:rsidRPr="003E51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«</w:t>
      </w:r>
      <w:proofErr w:type="spellStart"/>
      <w:r w:rsidRPr="003E51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супроводу</w:t>
      </w:r>
      <w:proofErr w:type="spellEnd"/>
      <w:r w:rsidRPr="003E51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» як</w:t>
      </w:r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3E51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соц</w:t>
      </w:r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іально-педагогічна</w:t>
      </w:r>
      <w:proofErr w:type="spellEnd"/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умова</w:t>
      </w:r>
      <w:proofErr w:type="spellEnd"/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3E51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робот</w:t>
      </w:r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</w:t>
      </w:r>
      <w:proofErr w:type="spellEnd"/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обдарованими</w:t>
      </w:r>
      <w:proofErr w:type="spellEnd"/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студентами: </w:t>
      </w:r>
      <w:proofErr w:type="spellStart"/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монографія</w:t>
      </w:r>
      <w:proofErr w:type="spellEnd"/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/ [Л. І. </w:t>
      </w:r>
      <w:proofErr w:type="spellStart"/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Міщик</w:t>
      </w:r>
      <w:proofErr w:type="spellEnd"/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</w:t>
      </w:r>
      <w:proofErr w:type="spellEnd"/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.] ; за наук. ред. проф. Л. І. </w:t>
      </w:r>
      <w:proofErr w:type="spellStart"/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Міщик</w:t>
      </w:r>
      <w:proofErr w:type="spellEnd"/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; Глух. нац. пед. ун-т </w:t>
      </w:r>
      <w:proofErr w:type="spellStart"/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ім</w:t>
      </w:r>
      <w:proofErr w:type="spellEnd"/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Олександра Довженка. - </w:t>
      </w:r>
      <w:proofErr w:type="spellStart"/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Глухів</w:t>
      </w:r>
      <w:proofErr w:type="spellEnd"/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: РВВ ГНПУ </w:t>
      </w:r>
      <w:proofErr w:type="spellStart"/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ім</w:t>
      </w:r>
      <w:proofErr w:type="spellEnd"/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 О. Довженка, 2013. - 221 с.</w:t>
      </w:r>
    </w:p>
    <w:p w14:paraId="5B720EC2" w14:textId="77777777" w:rsidR="003E51AF" w:rsidRPr="003E51AF" w:rsidRDefault="003E51AF" w:rsidP="003E51AF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Колупаєва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А.А. Інклюзивна освіта: реалії та перспективи: Монографія. – К.: «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Самміт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-Книга»,  2009. – 272 с.</w:t>
      </w:r>
    </w:p>
    <w:p w14:paraId="41ACFE92" w14:textId="77777777" w:rsidR="003E51AF" w:rsidRPr="003E51AF" w:rsidRDefault="003E51AF" w:rsidP="003E51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</w:pPr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 xml:space="preserve">Кремень В.Г. </w:t>
      </w:r>
      <w:proofErr w:type="spellStart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>Освіта</w:t>
      </w:r>
      <w:proofErr w:type="spellEnd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 xml:space="preserve"> і наука в </w:t>
      </w:r>
      <w:proofErr w:type="spellStart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>Україні</w:t>
      </w:r>
      <w:proofErr w:type="spellEnd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 xml:space="preserve"> – </w:t>
      </w:r>
      <w:proofErr w:type="spellStart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>інноваційні</w:t>
      </w:r>
      <w:proofErr w:type="spellEnd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>аспекти</w:t>
      </w:r>
      <w:proofErr w:type="spellEnd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>Стратегія</w:t>
      </w:r>
      <w:proofErr w:type="spellEnd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>Реалізація</w:t>
      </w:r>
      <w:proofErr w:type="spellEnd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>Результати</w:t>
      </w:r>
      <w:proofErr w:type="spellEnd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>. – К.: Грамота, 2005. – 448 с.</w:t>
      </w:r>
    </w:p>
    <w:p w14:paraId="24AEF591" w14:textId="77777777" w:rsidR="003E51AF" w:rsidRPr="003E51AF" w:rsidRDefault="003E51AF" w:rsidP="003E51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/>
        </w:rPr>
        <w:t>Методика навчання і наукових досліджень у вищій школі</w:t>
      </w: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студ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., магістрів,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асп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. і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викл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вищ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закл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. / [Гончаренко С.У., Олійник П.М., Федорченко В.К. та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інш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.] </w:t>
      </w: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Гончаренко (ред.), П</w:t>
      </w: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.</w:t>
      </w: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М</w:t>
      </w: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.</w:t>
      </w: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Олійник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(ред.). </w:t>
      </w: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-</w:t>
      </w: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К. :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Вища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школа, 2003. </w:t>
      </w: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-</w:t>
      </w: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324с.</w:t>
      </w:r>
    </w:p>
    <w:p w14:paraId="670F7CF0" w14:textId="77777777" w:rsidR="003E51AF" w:rsidRPr="003E51AF" w:rsidRDefault="003E51AF" w:rsidP="003E51A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Оклі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Барбара.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Навчитися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вчитися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. Як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запустити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свій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мозок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повну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: </w:t>
      </w:r>
      <w:proofErr w:type="spellStart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Видавництво</w:t>
      </w:r>
      <w:proofErr w:type="spellEnd"/>
      <w:r w:rsidRPr="003E5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«Наш формат», 2018.</w:t>
      </w:r>
    </w:p>
    <w:p w14:paraId="5838E50B" w14:textId="77777777" w:rsidR="003E51AF" w:rsidRPr="003E51AF" w:rsidRDefault="003E51AF" w:rsidP="003E51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Петрочко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Ж.В. Професійна підготовка соціальних працівників до роботи (з досвіду роботи). /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Петрочко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Ж.В.,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Т.М.Кондрашевська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. – К.: Вид-во Національного педагогічного університету імені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М.П.Драгоманова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, 2001. – 48 с.</w:t>
      </w:r>
    </w:p>
    <w:p w14:paraId="19B7B961" w14:textId="77777777" w:rsidR="003E51AF" w:rsidRPr="003E51AF" w:rsidRDefault="003E51AF" w:rsidP="003E51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Поліщук В.А. Професійна підготовка фахівців соціальної сфери: зарубіжний досвід:  Посібник. – Тернопіль, 2002. – 222 с.</w:t>
      </w:r>
    </w:p>
    <w:p w14:paraId="384F84AC" w14:textId="77777777" w:rsidR="003E51AF" w:rsidRPr="003E51AF" w:rsidRDefault="003E51AF" w:rsidP="003E51AF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/>
        </w:rPr>
        <w:t>Ситуаційна методика навчання: теорія і практика</w:t>
      </w: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/ Консорціум із удосконалення менеджмент-освіти в Україні; Центр інновацій та розвитку; Програма поширення ситуаційної методики навчання /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Бекер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С.,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Бьорер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Д., Ян В. В. та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інш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. / В.</w:t>
      </w:r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О.Сидоренко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упоряд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.),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В.Чуба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упоряд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.). — К. : Центр інновацій та розвитку, 2001. - 191с.</w:t>
      </w:r>
    </w:p>
    <w:bookmarkStart w:id="1" w:name="_Hlk112076424"/>
    <w:p w14:paraId="5DA18A6E" w14:textId="77777777" w:rsidR="003E51AF" w:rsidRPr="003E51AF" w:rsidRDefault="003E51AF" w:rsidP="003E51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uk-UA" w:eastAsia="ru-UA"/>
        </w:rPr>
      </w:pPr>
      <w:r w:rsidRPr="003E51AF">
        <w:rPr>
          <w:rFonts w:ascii="Arial Unicode MS" w:eastAsia="Arial Unicode MS" w:hAnsi="Arial Unicode MS" w:cs="Arial Unicode MS"/>
          <w:color w:val="000000"/>
          <w:sz w:val="24"/>
          <w:szCs w:val="24"/>
          <w:lang w:val="ru-RU"/>
        </w:rPr>
        <w:fldChar w:fldCharType="begin"/>
      </w:r>
      <w:r w:rsidRPr="003E51AF">
        <w:rPr>
          <w:rFonts w:ascii="Arial Unicode MS" w:eastAsia="Arial Unicode MS" w:hAnsi="Arial Unicode MS" w:cs="Arial Unicode MS"/>
          <w:color w:val="000000"/>
          <w:sz w:val="24"/>
          <w:szCs w:val="24"/>
          <w:lang w:val="ru-RU"/>
        </w:rPr>
        <w:instrText xml:space="preserve"> HYPERLINK "https://core.ac.uk/download/pdf/188187973.pdf" </w:instrText>
      </w:r>
      <w:r w:rsidRPr="003E51AF">
        <w:rPr>
          <w:rFonts w:ascii="Arial Unicode MS" w:eastAsia="Arial Unicode MS" w:hAnsi="Arial Unicode MS" w:cs="Arial Unicode MS"/>
          <w:color w:val="000000"/>
          <w:sz w:val="24"/>
          <w:szCs w:val="24"/>
          <w:lang w:val="ru-RU"/>
        </w:rPr>
        <w:fldChar w:fldCharType="separate"/>
      </w:r>
      <w:r w:rsidRPr="003E51AF">
        <w:rPr>
          <w:rFonts w:ascii="Times New Roman" w:eastAsia="Arial Unicode MS" w:hAnsi="Times New Roman" w:cs="Arial Unicode MS"/>
          <w:color w:val="0066CC"/>
          <w:sz w:val="28"/>
          <w:szCs w:val="28"/>
          <w:u w:val="single"/>
          <w:lang w:val="ru-RU" w:eastAsia="ru-UA"/>
        </w:rPr>
        <w:t xml:space="preserve">Стандарт </w:t>
      </w:r>
      <w:proofErr w:type="spellStart"/>
      <w:r w:rsidRPr="003E51AF">
        <w:rPr>
          <w:rFonts w:ascii="Times New Roman" w:eastAsia="Arial Unicode MS" w:hAnsi="Times New Roman" w:cs="Arial Unicode MS"/>
          <w:color w:val="0066CC"/>
          <w:sz w:val="28"/>
          <w:szCs w:val="28"/>
          <w:u w:val="single"/>
          <w:lang w:val="ru-RU" w:eastAsia="ru-UA"/>
        </w:rPr>
        <w:t>вищої</w:t>
      </w:r>
      <w:proofErr w:type="spellEnd"/>
      <w:r w:rsidRPr="003E51AF">
        <w:rPr>
          <w:rFonts w:ascii="Times New Roman" w:eastAsia="Arial Unicode MS" w:hAnsi="Times New Roman" w:cs="Arial Unicode MS"/>
          <w:color w:val="0066CC"/>
          <w:sz w:val="28"/>
          <w:szCs w:val="28"/>
          <w:u w:val="single"/>
          <w:lang w:val="ru-RU" w:eastAsia="ru-UA"/>
        </w:rPr>
        <w:t xml:space="preserve"> </w:t>
      </w:r>
      <w:proofErr w:type="spellStart"/>
      <w:r w:rsidRPr="003E51AF">
        <w:rPr>
          <w:rFonts w:ascii="Times New Roman" w:eastAsia="Arial Unicode MS" w:hAnsi="Times New Roman" w:cs="Arial Unicode MS"/>
          <w:color w:val="0066CC"/>
          <w:sz w:val="28"/>
          <w:szCs w:val="28"/>
          <w:u w:val="single"/>
          <w:lang w:val="ru-RU" w:eastAsia="ru-UA"/>
        </w:rPr>
        <w:t>освіти</w:t>
      </w:r>
      <w:proofErr w:type="spellEnd"/>
      <w:r w:rsidRPr="003E51AF">
        <w:rPr>
          <w:rFonts w:ascii="Times New Roman" w:eastAsia="Arial Unicode MS" w:hAnsi="Times New Roman" w:cs="Arial Unicode MS"/>
          <w:color w:val="0066CC"/>
          <w:sz w:val="28"/>
          <w:szCs w:val="28"/>
          <w:u w:val="single"/>
          <w:lang w:val="ru-RU" w:eastAsia="ru-UA"/>
        </w:rPr>
        <w:t xml:space="preserve"> з </w:t>
      </w:r>
      <w:proofErr w:type="spellStart"/>
      <w:r w:rsidRPr="003E51AF">
        <w:rPr>
          <w:rFonts w:ascii="Times New Roman" w:eastAsia="Arial Unicode MS" w:hAnsi="Times New Roman" w:cs="Arial Unicode MS"/>
          <w:color w:val="0066CC"/>
          <w:sz w:val="28"/>
          <w:szCs w:val="28"/>
          <w:u w:val="single"/>
          <w:lang w:val="ru-RU" w:eastAsia="ru-UA"/>
        </w:rPr>
        <w:t>підготовки</w:t>
      </w:r>
      <w:proofErr w:type="spellEnd"/>
      <w:r w:rsidRPr="003E51AF">
        <w:rPr>
          <w:rFonts w:ascii="Times New Roman" w:eastAsia="Arial Unicode MS" w:hAnsi="Times New Roman" w:cs="Arial Unicode MS"/>
          <w:color w:val="0066CC"/>
          <w:sz w:val="28"/>
          <w:szCs w:val="28"/>
          <w:u w:val="single"/>
          <w:lang w:val="ru-RU" w:eastAsia="ru-UA"/>
        </w:rPr>
        <w:t xml:space="preserve"> </w:t>
      </w:r>
      <w:proofErr w:type="spellStart"/>
      <w:r w:rsidRPr="003E51AF">
        <w:rPr>
          <w:rFonts w:ascii="Times New Roman" w:eastAsia="Arial Unicode MS" w:hAnsi="Times New Roman" w:cs="Arial Unicode MS"/>
          <w:color w:val="0066CC"/>
          <w:sz w:val="28"/>
          <w:szCs w:val="28"/>
          <w:u w:val="single"/>
          <w:lang w:val="ru-RU" w:eastAsia="ru-UA"/>
        </w:rPr>
        <w:t>бакалаврів</w:t>
      </w:r>
      <w:proofErr w:type="spellEnd"/>
      <w:r w:rsidRPr="003E51AF">
        <w:rPr>
          <w:rFonts w:ascii="Times New Roman" w:eastAsia="Arial Unicode MS" w:hAnsi="Times New Roman" w:cs="Arial Unicode MS"/>
          <w:color w:val="0066CC"/>
          <w:sz w:val="28"/>
          <w:szCs w:val="28"/>
          <w:u w:val="single"/>
          <w:lang w:val="ru-RU" w:eastAsia="ru-UA"/>
        </w:rPr>
        <w:t xml:space="preserve"> за </w:t>
      </w:r>
      <w:proofErr w:type="spellStart"/>
      <w:r w:rsidRPr="003E51AF">
        <w:rPr>
          <w:rFonts w:ascii="Times New Roman" w:eastAsia="Arial Unicode MS" w:hAnsi="Times New Roman" w:cs="Arial Unicode MS"/>
          <w:color w:val="0066CC"/>
          <w:sz w:val="28"/>
          <w:szCs w:val="28"/>
          <w:u w:val="single"/>
          <w:lang w:val="ru-RU" w:eastAsia="ru-UA"/>
        </w:rPr>
        <w:t>спеціальністю</w:t>
      </w:r>
      <w:proofErr w:type="spellEnd"/>
      <w:r w:rsidRPr="003E51AF">
        <w:rPr>
          <w:rFonts w:ascii="Times New Roman" w:eastAsia="Arial Unicode MS" w:hAnsi="Times New Roman" w:cs="Arial Unicode MS"/>
          <w:color w:val="0066CC"/>
          <w:sz w:val="28"/>
          <w:szCs w:val="28"/>
          <w:u w:val="single"/>
          <w:lang w:val="ru-RU" w:eastAsia="ru-UA"/>
        </w:rPr>
        <w:t xml:space="preserve"> 231 «</w:t>
      </w:r>
      <w:proofErr w:type="spellStart"/>
      <w:r w:rsidRPr="003E51AF">
        <w:rPr>
          <w:rFonts w:ascii="Times New Roman" w:eastAsia="Arial Unicode MS" w:hAnsi="Times New Roman" w:cs="Arial Unicode MS"/>
          <w:color w:val="0066CC"/>
          <w:sz w:val="28"/>
          <w:szCs w:val="28"/>
          <w:u w:val="single"/>
          <w:lang w:val="ru-RU" w:eastAsia="ru-UA"/>
        </w:rPr>
        <w:t>Соціальна</w:t>
      </w:r>
      <w:proofErr w:type="spellEnd"/>
      <w:r w:rsidRPr="003E51AF">
        <w:rPr>
          <w:rFonts w:ascii="Times New Roman" w:eastAsia="Arial Unicode MS" w:hAnsi="Times New Roman" w:cs="Arial Unicode MS"/>
          <w:color w:val="0066CC"/>
          <w:sz w:val="28"/>
          <w:szCs w:val="28"/>
          <w:u w:val="single"/>
          <w:lang w:val="ru-RU" w:eastAsia="ru-UA"/>
        </w:rPr>
        <w:t xml:space="preserve"> робота» </w:t>
      </w:r>
      <w:proofErr w:type="spellStart"/>
      <w:r w:rsidRPr="003E51AF">
        <w:rPr>
          <w:rFonts w:ascii="Times New Roman" w:eastAsia="Arial Unicode MS" w:hAnsi="Times New Roman" w:cs="Arial Unicode MS"/>
          <w:color w:val="0066CC"/>
          <w:sz w:val="28"/>
          <w:szCs w:val="28"/>
          <w:u w:val="single"/>
          <w:lang w:val="ru-RU" w:eastAsia="ru-UA"/>
        </w:rPr>
        <w:t>галузі</w:t>
      </w:r>
      <w:proofErr w:type="spellEnd"/>
      <w:r w:rsidRPr="003E51AF">
        <w:rPr>
          <w:rFonts w:ascii="Times New Roman" w:eastAsia="Arial Unicode MS" w:hAnsi="Times New Roman" w:cs="Arial Unicode MS"/>
          <w:color w:val="0066CC"/>
          <w:sz w:val="28"/>
          <w:szCs w:val="28"/>
          <w:u w:val="single"/>
          <w:lang w:val="ru-RU" w:eastAsia="ru-UA"/>
        </w:rPr>
        <w:t xml:space="preserve"> </w:t>
      </w:r>
      <w:proofErr w:type="spellStart"/>
      <w:r w:rsidRPr="003E51AF">
        <w:rPr>
          <w:rFonts w:ascii="Times New Roman" w:eastAsia="Arial Unicode MS" w:hAnsi="Times New Roman" w:cs="Arial Unicode MS"/>
          <w:color w:val="0066CC"/>
          <w:sz w:val="28"/>
          <w:szCs w:val="28"/>
          <w:u w:val="single"/>
          <w:lang w:val="ru-RU" w:eastAsia="ru-UA"/>
        </w:rPr>
        <w:t>знань</w:t>
      </w:r>
      <w:proofErr w:type="spellEnd"/>
      <w:r w:rsidRPr="003E51AF">
        <w:rPr>
          <w:rFonts w:ascii="Times New Roman" w:eastAsia="Arial Unicode MS" w:hAnsi="Times New Roman" w:cs="Arial Unicode MS"/>
          <w:color w:val="0066CC"/>
          <w:sz w:val="28"/>
          <w:szCs w:val="28"/>
          <w:u w:val="single"/>
          <w:lang w:val="ru-RU" w:eastAsia="ru-UA"/>
        </w:rPr>
        <w:t xml:space="preserve"> 23 «</w:t>
      </w:r>
      <w:proofErr w:type="spellStart"/>
      <w:r w:rsidRPr="003E51AF">
        <w:rPr>
          <w:rFonts w:ascii="Times New Roman" w:eastAsia="Arial Unicode MS" w:hAnsi="Times New Roman" w:cs="Arial Unicode MS"/>
          <w:color w:val="0066CC"/>
          <w:sz w:val="28"/>
          <w:szCs w:val="28"/>
          <w:u w:val="single"/>
          <w:lang w:val="ru-RU" w:eastAsia="ru-UA"/>
        </w:rPr>
        <w:t>Соціальна</w:t>
      </w:r>
      <w:proofErr w:type="spellEnd"/>
      <w:r w:rsidRPr="003E51AF">
        <w:rPr>
          <w:rFonts w:ascii="Times New Roman" w:eastAsia="Arial Unicode MS" w:hAnsi="Times New Roman" w:cs="Arial Unicode MS"/>
          <w:color w:val="0066CC"/>
          <w:sz w:val="28"/>
          <w:szCs w:val="28"/>
          <w:u w:val="single"/>
          <w:lang w:val="ru-RU" w:eastAsia="ru-UA"/>
        </w:rPr>
        <w:t xml:space="preserve"> робота»</w:t>
      </w:r>
      <w:r w:rsidRPr="003E51AF">
        <w:rPr>
          <w:rFonts w:ascii="Arial Unicode MS" w:eastAsia="Arial Unicode MS" w:hAnsi="Arial Unicode MS" w:cs="Arial Unicode MS"/>
          <w:color w:val="000000"/>
          <w:sz w:val="24"/>
          <w:szCs w:val="24"/>
          <w:lang w:val="ru-RU"/>
        </w:rPr>
        <w:fldChar w:fldCharType="end"/>
      </w:r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 xml:space="preserve"> </w:t>
      </w:r>
      <w:hyperlink r:id="rId5" w:history="1">
        <w:r w:rsidRPr="003E51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val="uk-UA" w:eastAsia="ru-UA"/>
          </w:rPr>
          <w:br/>
        </w:r>
        <w:r w:rsidRPr="003E51AF">
          <w:rPr>
            <w:rFonts w:ascii="Times New Roman" w:eastAsia="Arial Unicode MS" w:hAnsi="Times New Roman" w:cs="Arial Unicode MS"/>
            <w:color w:val="1A0DAB"/>
            <w:sz w:val="24"/>
            <w:szCs w:val="24"/>
            <w:u w:val="single"/>
            <w:lang w:val="uk-UA" w:eastAsia="ru-UA"/>
          </w:rPr>
          <w:t>[</w:t>
        </w:r>
        <w:r w:rsidRPr="003E51AF">
          <w:rPr>
            <w:rFonts w:ascii="Times New Roman" w:eastAsia="Arial Unicode MS" w:hAnsi="Times New Roman" w:cs="Arial Unicode MS"/>
            <w:color w:val="1A0DAB"/>
            <w:sz w:val="24"/>
            <w:szCs w:val="24"/>
            <w:u w:val="single"/>
            <w:lang w:val="ru-RU" w:eastAsia="ru-UA"/>
          </w:rPr>
          <w:t>PDF</w:t>
        </w:r>
        <w:r w:rsidRPr="003E51AF">
          <w:rPr>
            <w:rFonts w:ascii="Times New Roman" w:eastAsia="Arial Unicode MS" w:hAnsi="Times New Roman" w:cs="Arial Unicode MS"/>
            <w:color w:val="1A0DAB"/>
            <w:sz w:val="24"/>
            <w:szCs w:val="24"/>
            <w:u w:val="single"/>
            <w:lang w:val="uk-UA" w:eastAsia="ru-UA"/>
          </w:rPr>
          <w:t>]</w:t>
        </w:r>
        <w:r w:rsidRPr="003E51AF">
          <w:rPr>
            <w:rFonts w:ascii="Times New Roman" w:eastAsia="Arial Unicode MS" w:hAnsi="Times New Roman" w:cs="Arial Unicode MS"/>
            <w:color w:val="1A0DAB"/>
            <w:sz w:val="24"/>
            <w:szCs w:val="24"/>
            <w:u w:val="single"/>
            <w:lang w:val="ru-RU" w:eastAsia="ru-UA"/>
          </w:rPr>
          <w:t> </w:t>
        </w:r>
        <w:r w:rsidRPr="003E51AF">
          <w:rPr>
            <w:rFonts w:ascii="Times New Roman" w:eastAsia="Arial Unicode MS" w:hAnsi="Times New Roman" w:cs="Arial Unicode MS"/>
            <w:color w:val="1A0DAB"/>
            <w:sz w:val="24"/>
            <w:szCs w:val="24"/>
            <w:u w:val="single"/>
            <w:lang w:val="uk-UA" w:eastAsia="ru-UA"/>
          </w:rPr>
          <w:t xml:space="preserve">с </w:t>
        </w:r>
        <w:proofErr w:type="spellStart"/>
        <w:r w:rsidRPr="003E51AF">
          <w:rPr>
            <w:rFonts w:ascii="Times New Roman" w:eastAsia="Arial Unicode MS" w:hAnsi="Times New Roman" w:cs="Arial Unicode MS"/>
            <w:color w:val="1A0DAB"/>
            <w:sz w:val="24"/>
            <w:szCs w:val="24"/>
            <w:u w:val="single"/>
            <w:lang w:val="uk-UA" w:eastAsia="ru-UA"/>
          </w:rPr>
          <w:t>сайта</w:t>
        </w:r>
        <w:proofErr w:type="spellEnd"/>
        <w:r w:rsidRPr="003E51AF">
          <w:rPr>
            <w:rFonts w:ascii="Times New Roman" w:eastAsia="Arial Unicode MS" w:hAnsi="Times New Roman" w:cs="Arial Unicode MS"/>
            <w:color w:val="1A0DAB"/>
            <w:sz w:val="24"/>
            <w:szCs w:val="24"/>
            <w:u w:val="single"/>
            <w:lang w:val="uk-UA" w:eastAsia="ru-UA"/>
          </w:rPr>
          <w:t xml:space="preserve"> </w:t>
        </w:r>
        <w:proofErr w:type="spellStart"/>
        <w:r w:rsidRPr="003E51AF">
          <w:rPr>
            <w:rFonts w:ascii="Times New Roman" w:eastAsia="Arial Unicode MS" w:hAnsi="Times New Roman" w:cs="Arial Unicode MS"/>
            <w:color w:val="1A0DAB"/>
            <w:sz w:val="24"/>
            <w:szCs w:val="24"/>
            <w:u w:val="single"/>
            <w:lang w:val="ru-RU" w:eastAsia="ru-UA"/>
          </w:rPr>
          <w:t>core</w:t>
        </w:r>
        <w:proofErr w:type="spellEnd"/>
        <w:r w:rsidRPr="003E51AF">
          <w:rPr>
            <w:rFonts w:ascii="Times New Roman" w:eastAsia="Arial Unicode MS" w:hAnsi="Times New Roman" w:cs="Arial Unicode MS"/>
            <w:color w:val="1A0DAB"/>
            <w:sz w:val="24"/>
            <w:szCs w:val="24"/>
            <w:u w:val="single"/>
            <w:lang w:val="uk-UA" w:eastAsia="ru-UA"/>
          </w:rPr>
          <w:t>.</w:t>
        </w:r>
        <w:proofErr w:type="spellStart"/>
        <w:r w:rsidRPr="003E51AF">
          <w:rPr>
            <w:rFonts w:ascii="Times New Roman" w:eastAsia="Arial Unicode MS" w:hAnsi="Times New Roman" w:cs="Arial Unicode MS"/>
            <w:color w:val="1A0DAB"/>
            <w:sz w:val="24"/>
            <w:szCs w:val="24"/>
            <w:u w:val="single"/>
            <w:lang w:val="ru-RU" w:eastAsia="ru-UA"/>
          </w:rPr>
          <w:t>ac</w:t>
        </w:r>
        <w:proofErr w:type="spellEnd"/>
        <w:r w:rsidRPr="003E51AF">
          <w:rPr>
            <w:rFonts w:ascii="Times New Roman" w:eastAsia="Arial Unicode MS" w:hAnsi="Times New Roman" w:cs="Arial Unicode MS"/>
            <w:color w:val="1A0DAB"/>
            <w:sz w:val="24"/>
            <w:szCs w:val="24"/>
            <w:u w:val="single"/>
            <w:lang w:val="uk-UA" w:eastAsia="ru-UA"/>
          </w:rPr>
          <w:t>.</w:t>
        </w:r>
        <w:proofErr w:type="spellStart"/>
        <w:r w:rsidRPr="003E51AF">
          <w:rPr>
            <w:rFonts w:ascii="Times New Roman" w:eastAsia="Arial Unicode MS" w:hAnsi="Times New Roman" w:cs="Arial Unicode MS"/>
            <w:color w:val="1A0DAB"/>
            <w:sz w:val="24"/>
            <w:szCs w:val="24"/>
            <w:u w:val="single"/>
            <w:lang w:val="ru-RU" w:eastAsia="ru-UA"/>
          </w:rPr>
          <w:t>uk</w:t>
        </w:r>
        <w:proofErr w:type="spellEnd"/>
      </w:hyperlink>
    </w:p>
    <w:bookmarkEnd w:id="1"/>
    <w:p w14:paraId="194896E6" w14:textId="77777777" w:rsidR="003E51AF" w:rsidRPr="003E51AF" w:rsidRDefault="003E51AF" w:rsidP="003E51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Тверезовська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Н.Т.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Підготовка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викладачів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використання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експертних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систем. //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Матеріали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Міжвузівської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наук.-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практ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к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онфер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Педагогічна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підготовка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викладачів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вищих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закладів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»</w:t>
      </w: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. –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Харків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: ОВС, 2002. – С.67-72.</w:t>
      </w:r>
    </w:p>
    <w:p w14:paraId="10D1AF7A" w14:textId="77777777" w:rsidR="003E51AF" w:rsidRPr="003E51AF" w:rsidRDefault="003E51AF" w:rsidP="003E51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Тверезовська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Н.Т.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Теоретичні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методологічні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основи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створення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використання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експертних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систем у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професійній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підготовці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майбутніх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фахівців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вищих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закладах: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Монографія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. – К.: КСУ, 2002. – 473 с.</w:t>
      </w:r>
    </w:p>
    <w:p w14:paraId="57459E74" w14:textId="77777777" w:rsidR="003E51AF" w:rsidRPr="003E51AF" w:rsidRDefault="003E51AF" w:rsidP="003E51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lastRenderedPageBreak/>
        <w:t>Тренінгові</w:t>
      </w:r>
      <w:proofErr w:type="spellEnd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>технології</w:t>
      </w:r>
      <w:proofErr w:type="spellEnd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>навчання</w:t>
      </w:r>
      <w:proofErr w:type="spellEnd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 xml:space="preserve"> у </w:t>
      </w:r>
      <w:proofErr w:type="spellStart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>практичній</w:t>
      </w:r>
      <w:proofErr w:type="spellEnd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>підготовці</w:t>
      </w:r>
      <w:proofErr w:type="spellEnd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>студентів</w:t>
      </w:r>
      <w:proofErr w:type="spellEnd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 xml:space="preserve"> (</w:t>
      </w:r>
      <w:proofErr w:type="spellStart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>ділові</w:t>
      </w:r>
      <w:proofErr w:type="spellEnd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>рольові</w:t>
      </w:r>
      <w:proofErr w:type="spellEnd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>ігри</w:t>
      </w:r>
      <w:proofErr w:type="spellEnd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/>
        </w:rPr>
        <w:t xml:space="preserve">): </w:t>
      </w:r>
      <w:proofErr w:type="spellStart"/>
      <w:r w:rsidRPr="003E51AF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ru-RU"/>
        </w:rPr>
        <w:t>навч</w:t>
      </w:r>
      <w:proofErr w:type="spellEnd"/>
      <w:r w:rsidRPr="003E51AF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ru-RU"/>
        </w:rPr>
        <w:t xml:space="preserve">. </w:t>
      </w:r>
      <w:proofErr w:type="spellStart"/>
      <w:r w:rsidRPr="003E51AF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ru-RU"/>
        </w:rPr>
        <w:t>посіб</w:t>
      </w:r>
      <w:proofErr w:type="spellEnd"/>
      <w:r w:rsidRPr="003E51AF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ru-RU"/>
        </w:rPr>
        <w:t xml:space="preserve">. Рекомендовано МОН </w:t>
      </w:r>
      <w:proofErr w:type="spellStart"/>
      <w:r w:rsidRPr="003E51AF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ru-RU"/>
        </w:rPr>
        <w:t>України</w:t>
      </w:r>
      <w:proofErr w:type="spellEnd"/>
      <w:r w:rsidRPr="003E51AF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ru-RU"/>
        </w:rPr>
        <w:t>.</w:t>
      </w: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заг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ред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Азаренкова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Г. М.</w:t>
      </w: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51A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- </w:t>
      </w:r>
      <w:proofErr w:type="spellStart"/>
      <w:r w:rsidRPr="003E51AF">
        <w:rPr>
          <w:rFonts w:ascii="Times New Roman" w:eastAsia="Calibri" w:hAnsi="Times New Roman" w:cs="Times New Roman"/>
          <w:bCs/>
          <w:sz w:val="28"/>
          <w:szCs w:val="28"/>
        </w:rPr>
        <w:t>Новий</w:t>
      </w:r>
      <w:proofErr w:type="spellEnd"/>
      <w:r w:rsidRPr="003E51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3E51AF">
        <w:rPr>
          <w:rFonts w:ascii="Times New Roman" w:eastAsia="Calibri" w:hAnsi="Times New Roman" w:cs="Times New Roman"/>
          <w:bCs/>
          <w:sz w:val="28"/>
          <w:szCs w:val="28"/>
        </w:rPr>
        <w:t>світ</w:t>
      </w:r>
      <w:proofErr w:type="spellEnd"/>
      <w:r w:rsidRPr="003E51A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3E51A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3E51AF">
        <w:rPr>
          <w:rFonts w:ascii="Times New Roman" w:eastAsia="Calibri" w:hAnsi="Times New Roman" w:cs="Times New Roman"/>
          <w:bCs/>
          <w:sz w:val="28"/>
          <w:szCs w:val="28"/>
        </w:rPr>
        <w:t>2020</w:t>
      </w:r>
      <w:r w:rsidRPr="003E51A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14:paraId="24DCBEC1" w14:textId="77777777" w:rsidR="003E51AF" w:rsidRPr="003E51AF" w:rsidRDefault="003E51AF" w:rsidP="003E51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Фіцула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М.М.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Педагогіка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Навч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посіб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. – К.: </w:t>
      </w: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Академвидав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»</w:t>
      </w: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, 2006. – 352 с.</w:t>
      </w:r>
    </w:p>
    <w:p w14:paraId="438EBA32" w14:textId="77777777" w:rsidR="003E51AF" w:rsidRPr="003E51AF" w:rsidRDefault="003E51AF" w:rsidP="003E51A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51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Фурман А.В., Шандрук С.О. Організаційно-діяльнісні ігри у вищій школі: ВПЦ «Економічна думка ТНЕУ», 2014.</w:t>
      </w:r>
    </w:p>
    <w:p w14:paraId="5589DFF6" w14:textId="77777777" w:rsidR="003E51AF" w:rsidRPr="003E51AF" w:rsidRDefault="003E51AF" w:rsidP="003E51AF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Шандрук С.К.,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Одобецька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Т.П. Теоретико-методологічні основи особистісно-орієнтованої освіти / Теорія і практика особистісно орієнтованої освіти </w:t>
      </w:r>
      <w:r w:rsidRPr="003E51AF">
        <w:rPr>
          <w:rFonts w:ascii="Times New Roman" w:eastAsia="Arial Unicode MS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матеріали Всеукраїнської науково-практичної конференції (8–10 квітня 2003 р.).− </w:t>
      </w:r>
      <w:r w:rsidRPr="003E51AF">
        <w:rPr>
          <w:rFonts w:ascii="Times New Roman" w:eastAsia="Arial Unicode MS" w:hAnsi="Times New Roman" w:cs="Times New Roman"/>
          <w:color w:val="222222"/>
          <w:sz w:val="28"/>
          <w:szCs w:val="28"/>
          <w:shd w:val="clear" w:color="auto" w:fill="FFFFFF"/>
          <w:lang w:val="ru-RU"/>
        </w:rPr>
        <w:t>К</w:t>
      </w:r>
      <w:r w:rsidRPr="003E51AF">
        <w:rPr>
          <w:rFonts w:ascii="Times New Roman" w:eastAsia="Arial Unicode MS" w:hAnsi="Times New Roman" w:cs="Times New Roman"/>
          <w:color w:val="222222"/>
          <w:sz w:val="28"/>
          <w:szCs w:val="28"/>
          <w:shd w:val="clear" w:color="auto" w:fill="FFFFFF"/>
          <w:lang w:val="uk-UA"/>
        </w:rPr>
        <w:t>. – С.173-175.</w:t>
      </w:r>
    </w:p>
    <w:p w14:paraId="2561CB5E" w14:textId="77777777" w:rsidR="003E51AF" w:rsidRPr="003E51AF" w:rsidRDefault="003E51AF" w:rsidP="003E51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bookmarkStart w:id="2" w:name="_Hlk112232089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/>
        </w:rPr>
        <w:t xml:space="preserve">Шевців З. М. Основи інклюзивної педагогіки : </w:t>
      </w:r>
      <w:proofErr w:type="spellStart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/>
        </w:rPr>
        <w:t>підруч</w:t>
      </w:r>
      <w:proofErr w:type="spellEnd"/>
      <w:r w:rsidRPr="003E5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/>
        </w:rPr>
        <w:t>. / З. М. Шевців.</w:t>
      </w: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– Львів : Новий Світ-2000, 2019. – 264 с.</w:t>
      </w:r>
    </w:p>
    <w:p w14:paraId="33C39750" w14:textId="77777777" w:rsidR="003E51AF" w:rsidRPr="003E51AF" w:rsidRDefault="003E51AF" w:rsidP="003E51A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hyperlink r:id="rId6" w:history="1">
        <w:proofErr w:type="spellStart"/>
        <w:r w:rsidRPr="003E51AF">
          <w:rPr>
            <w:rFonts w:ascii="Times New Roman" w:eastAsia="Times New Roman" w:hAnsi="Times New Roman" w:cs="Times New Roman"/>
            <w:bCs/>
            <w:color w:val="0066CC"/>
            <w:sz w:val="28"/>
            <w:szCs w:val="28"/>
            <w:u w:val="single"/>
            <w:lang w:val="uk-UA" w:eastAsia="uk-UA"/>
          </w:rPr>
          <w:t>Хлєстова</w:t>
        </w:r>
        <w:proofErr w:type="spellEnd"/>
        <w:r w:rsidRPr="003E51AF">
          <w:rPr>
            <w:rFonts w:ascii="Times New Roman" w:eastAsia="Times New Roman" w:hAnsi="Times New Roman" w:cs="Times New Roman"/>
            <w:bCs/>
            <w:color w:val="0066CC"/>
            <w:sz w:val="28"/>
            <w:szCs w:val="28"/>
            <w:u w:val="single"/>
            <w:lang w:val="uk-UA" w:eastAsia="uk-UA"/>
          </w:rPr>
          <w:t xml:space="preserve"> С.С.</w:t>
        </w:r>
      </w:hyperlink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Формування деонтологічної культури студентів вищих навчальних закладів у процесі</w:t>
      </w:r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E51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соц</w:t>
      </w:r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іально-виховної</w:t>
      </w:r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E51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робот</w:t>
      </w:r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и: </w:t>
      </w:r>
      <w:proofErr w:type="spellStart"/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автореф</w:t>
      </w:r>
      <w:proofErr w:type="spellEnd"/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дис</w:t>
      </w:r>
      <w:proofErr w:type="spellEnd"/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... </w:t>
      </w:r>
      <w:proofErr w:type="spellStart"/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канд</w:t>
      </w:r>
      <w:proofErr w:type="spellEnd"/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пед. наук : 13.00.07 / </w:t>
      </w:r>
      <w:proofErr w:type="spellStart"/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Хлєстова</w:t>
      </w:r>
      <w:proofErr w:type="spellEnd"/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Світлана Святославівна ; </w:t>
      </w:r>
      <w:proofErr w:type="spellStart"/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Нац</w:t>
      </w:r>
      <w:proofErr w:type="spellEnd"/>
      <w:r w:rsidRPr="003E51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пед. ун-т ім. М. П. Драгоманова. - К., 2011. - 20 с.</w:t>
      </w:r>
    </w:p>
    <w:p w14:paraId="71909A72" w14:textId="77777777" w:rsidR="003E51AF" w:rsidRPr="003E51AF" w:rsidRDefault="003E51AF" w:rsidP="003E51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Енциклопедія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/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В.Г.Кремень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(голов. ред.) – К.: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Юрінком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Інтер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, 2008. – 1040</w:t>
      </w: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с.</w:t>
      </w:r>
    </w:p>
    <w:p w14:paraId="53820511" w14:textId="77777777" w:rsidR="003E51AF" w:rsidRPr="003E51AF" w:rsidRDefault="003E51AF" w:rsidP="003E51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Ягупов В.В.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Педагогіка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Навч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посібник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. – К.: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Либідь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, 2002. – 559 с</w:t>
      </w: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.</w:t>
      </w:r>
    </w:p>
    <w:p w14:paraId="3E094E8B" w14:textId="77777777" w:rsidR="003E51AF" w:rsidRPr="003E51AF" w:rsidRDefault="003E51AF" w:rsidP="003E51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Ярошенко А.О. Впровадження інформаційно-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комукаційних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технологій у сучасній вищій школі. </w:t>
      </w: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/ Журнал «</w:t>
      </w: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Соціальна робота: теорія і практика». – 2010. - № 4. – С. 12-20.</w:t>
      </w:r>
    </w:p>
    <w:p w14:paraId="0616FD85" w14:textId="77777777" w:rsidR="003E51AF" w:rsidRPr="003E51AF" w:rsidRDefault="003E51AF" w:rsidP="003E51AF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Rogers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Carl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H. Jerome Freiberg</w:t>
      </w: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Freedom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to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learn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/  </w:t>
      </w: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en-US"/>
        </w:rPr>
        <w:t>New York : Merrill ; Toronto : Maxwell Macmillan Canada ; New York : Maxwell Macmillan International / 1994. - 406p.</w:t>
      </w:r>
    </w:p>
    <w:bookmarkEnd w:id="2"/>
    <w:p w14:paraId="3B0894AF" w14:textId="77777777" w:rsidR="003E51AF" w:rsidRPr="003E51AF" w:rsidRDefault="003E51AF" w:rsidP="003E51A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</w:pPr>
    </w:p>
    <w:p w14:paraId="533CCE59" w14:textId="5FD56DD7" w:rsidR="003E51AF" w:rsidRPr="003E51AF" w:rsidRDefault="003E51AF" w:rsidP="003E51AF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3E51A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 xml:space="preserve"> Інформаційні ресурси</w:t>
      </w:r>
    </w:p>
    <w:p w14:paraId="5EC4FED4" w14:textId="77777777" w:rsidR="003E51AF" w:rsidRPr="003E51AF" w:rsidRDefault="003E51AF" w:rsidP="003E51A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(нормативна база, джерела Інтернет, адреси бібліотек тощо)</w:t>
      </w:r>
    </w:p>
    <w:p w14:paraId="4670E455" w14:textId="77777777" w:rsidR="003E51AF" w:rsidRPr="003E51AF" w:rsidRDefault="003E51AF" w:rsidP="003E51AF">
      <w:pPr>
        <w:spacing w:after="0" w:line="240" w:lineRule="auto"/>
        <w:ind w:firstLine="720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Національна бібліотека України імені Ярослава Мудрого (парламентська) - </w:t>
      </w:r>
      <w:hyperlink r:id="rId7" w:history="1"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http://nlu.org.ua/</w:t>
        </w:r>
      </w:hyperlink>
    </w:p>
    <w:p w14:paraId="73F45822" w14:textId="77777777" w:rsidR="003E51AF" w:rsidRPr="003E51AF" w:rsidRDefault="003E51AF" w:rsidP="003E51AF">
      <w:pPr>
        <w:spacing w:after="0" w:line="240" w:lineRule="auto"/>
        <w:ind w:firstLine="720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x-none"/>
        </w:rPr>
        <w:t xml:space="preserve">Національна бібліотека України імені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x-none"/>
        </w:rPr>
        <w:t>В.І.Вернадського</w:t>
      </w:r>
      <w:proofErr w:type="spellEnd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x-none"/>
        </w:rPr>
        <w:t xml:space="preserve"> - </w:t>
      </w:r>
      <w:hyperlink r:id="rId8" w:history="1"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http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://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www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.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nbuv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.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gov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.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ua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/</w:t>
        </w:r>
      </w:hyperlink>
    </w:p>
    <w:p w14:paraId="7FE60696" w14:textId="77777777" w:rsidR="003E51AF" w:rsidRPr="003E51AF" w:rsidRDefault="003E51AF" w:rsidP="003E51AF">
      <w:pPr>
        <w:spacing w:after="0" w:line="240" w:lineRule="auto"/>
        <w:ind w:firstLine="720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x-none"/>
        </w:rPr>
      </w:pP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x-none"/>
        </w:rPr>
        <w:t>Електронна бібліотека Національної Академії педагогічних наук України -</w:t>
      </w:r>
    </w:p>
    <w:p w14:paraId="36979A9C" w14:textId="77777777" w:rsidR="003E51AF" w:rsidRPr="003E51AF" w:rsidRDefault="003E51AF" w:rsidP="003E51A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hyperlink r:id="rId9" w:history="1"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http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://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www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.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irbis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-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nbuv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.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gov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.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ua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/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cgi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-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bin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/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suak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/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corp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.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exe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?&amp;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I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21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DBN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=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SLIR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&amp;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P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21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DBN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=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SLIR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&amp;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S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21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STN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=1&amp;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S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21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REF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=10&amp;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S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21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FMT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=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elib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_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all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&amp;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C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21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COM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=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S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&amp;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S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21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CNR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=20&amp;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S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21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P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01=0&amp;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S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21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P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02=0&amp;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S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21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P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03=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ID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=&amp;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S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21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COLORTERMS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=0&amp;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S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21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STR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=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RES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0000202</w:t>
        </w:r>
      </w:hyperlink>
    </w:p>
    <w:p w14:paraId="71131EB9" w14:textId="77777777" w:rsidR="003E51AF" w:rsidRPr="003E51AF" w:rsidRDefault="003E51AF" w:rsidP="003E51AF">
      <w:pPr>
        <w:spacing w:after="0" w:line="240" w:lineRule="auto"/>
        <w:ind w:firstLine="720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Державна науково-педагогічна бібліотека України імені </w:t>
      </w:r>
      <w:proofErr w:type="spellStart"/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В.О.Сухомлинського</w:t>
      </w:r>
      <w:proofErr w:type="spellEnd"/>
    </w:p>
    <w:p w14:paraId="058E8710" w14:textId="77777777" w:rsidR="003E51AF" w:rsidRPr="003E51AF" w:rsidRDefault="003E51AF" w:rsidP="003E51A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3E51AF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10" w:history="1"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http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://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dnpb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.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gov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.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ua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/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ru-RU"/>
          </w:rPr>
          <w:t>ua</w:t>
        </w:r>
        <w:r w:rsidRPr="003E51AF">
          <w:rPr>
            <w:rFonts w:ascii="Times New Roman" w:eastAsia="Arial Unicode MS" w:hAnsi="Times New Roman" w:cs="Arial Unicode MS"/>
            <w:color w:val="0066CC"/>
            <w:sz w:val="28"/>
            <w:szCs w:val="28"/>
            <w:u w:val="single"/>
            <w:lang w:val="uk-UA"/>
          </w:rPr>
          <w:t>/</w:t>
        </w:r>
      </w:hyperlink>
    </w:p>
    <w:p w14:paraId="47E01AFF" w14:textId="77777777" w:rsidR="003E51AF" w:rsidRPr="003E51AF" w:rsidRDefault="003E51AF" w:rsidP="003E51A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</w:p>
    <w:p w14:paraId="7B788C96" w14:textId="77777777" w:rsidR="003E51AF" w:rsidRPr="003E51AF" w:rsidRDefault="003E51AF" w:rsidP="003E51A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</w:p>
    <w:p w14:paraId="5AB66288" w14:textId="77777777" w:rsidR="003E51AF" w:rsidRPr="003E51AF" w:rsidRDefault="003E51AF" w:rsidP="003E51A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</w:p>
    <w:sectPr w:rsidR="003E51AF" w:rsidRPr="003E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F6927"/>
    <w:multiLevelType w:val="multilevel"/>
    <w:tmpl w:val="7194A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50AD4FC0"/>
    <w:multiLevelType w:val="hybridMultilevel"/>
    <w:tmpl w:val="049058B4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57645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7916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14"/>
    <w:rsid w:val="003E51AF"/>
    <w:rsid w:val="00C87514"/>
    <w:rsid w:val="00F5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B0099-C65A-4BF6-A7C8-A4FEFA93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u.org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A5%D0%BB%D1%94%D1%81%D1%82%D0%BE%D0%B2%D0%B0%2C%20%D0%A1%D0%B2%D1%96%D1%82%D0%BB%D0%B0%D0%BD%D0%B0%20%D0%A1%D0%B2%D1%8F%D1%82%D0%BE%D1%81%D0%BB%D0%B0%D0%B2%D1%96%D0%B2%D0%BD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re.ac.uk/download/pdf/188187973.pdf" TargetMode="External"/><Relationship Id="rId10" Type="http://schemas.openxmlformats.org/officeDocument/2006/relationships/hyperlink" Target="http://dnpb.gov.ua/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suak/corp.exe?&amp;I21DBN=SLIR&amp;P21DBN=SLIR&amp;S21STN=1&amp;S21REF=10&amp;S21FMT=elib_all&amp;C21COM=S&amp;S21CNR=20&amp;S21P01=0&amp;S21P02=0&amp;S21P03=ID=&amp;S21COLORTERMS=0&amp;S21STR=RES000020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6580</Characters>
  <Application>Microsoft Office Word</Application>
  <DocSecurity>0</DocSecurity>
  <Lines>54</Lines>
  <Paragraphs>15</Paragraphs>
  <ScaleCrop>false</ScaleCrop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Ivanova</dc:creator>
  <cp:keywords/>
  <dc:description/>
  <cp:lastModifiedBy>Irina Ivanova</cp:lastModifiedBy>
  <cp:revision>2</cp:revision>
  <dcterms:created xsi:type="dcterms:W3CDTF">2022-08-26T12:32:00Z</dcterms:created>
  <dcterms:modified xsi:type="dcterms:W3CDTF">2022-08-26T12:32:00Z</dcterms:modified>
</cp:coreProperties>
</file>