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39" w:rsidRPr="0052110F" w:rsidRDefault="0052110F" w:rsidP="00D22639">
      <w:pPr>
        <w:ind w:left="-1134" w:right="-284" w:firstLine="567"/>
        <w:jc w:val="both"/>
        <w:rPr>
          <w:b/>
          <w:sz w:val="28"/>
          <w:szCs w:val="28"/>
        </w:rPr>
      </w:pPr>
      <w:r w:rsidRPr="0052110F">
        <w:rPr>
          <w:b/>
          <w:sz w:val="28"/>
          <w:szCs w:val="28"/>
          <w:lang w:val="uk-UA"/>
        </w:rPr>
        <w:t xml:space="preserve">Тема: </w:t>
      </w:r>
      <w:proofErr w:type="spellStart"/>
      <w:r w:rsidR="00D22639" w:rsidRPr="0052110F">
        <w:rPr>
          <w:b/>
          <w:sz w:val="28"/>
          <w:szCs w:val="28"/>
        </w:rPr>
        <w:t>Державний</w:t>
      </w:r>
      <w:proofErr w:type="spellEnd"/>
      <w:r w:rsidR="00D22639" w:rsidRPr="0052110F">
        <w:rPr>
          <w:b/>
          <w:sz w:val="28"/>
          <w:szCs w:val="28"/>
        </w:rPr>
        <w:t xml:space="preserve"> лад і право </w:t>
      </w:r>
      <w:proofErr w:type="spellStart"/>
      <w:r w:rsidR="00D22639" w:rsidRPr="0052110F">
        <w:rPr>
          <w:b/>
          <w:sz w:val="28"/>
          <w:szCs w:val="28"/>
        </w:rPr>
        <w:t>Української</w:t>
      </w:r>
      <w:proofErr w:type="spellEnd"/>
      <w:r w:rsidR="00D22639" w:rsidRPr="0052110F">
        <w:rPr>
          <w:b/>
          <w:sz w:val="28"/>
          <w:szCs w:val="28"/>
          <w:lang w:val="uk-UA"/>
        </w:rPr>
        <w:t xml:space="preserve"> </w:t>
      </w:r>
      <w:proofErr w:type="spellStart"/>
      <w:r w:rsidR="00D22639" w:rsidRPr="0052110F">
        <w:rPr>
          <w:b/>
          <w:sz w:val="28"/>
          <w:szCs w:val="28"/>
        </w:rPr>
        <w:t>Народної</w:t>
      </w:r>
      <w:proofErr w:type="spellEnd"/>
      <w:r w:rsidR="00D22639" w:rsidRPr="0052110F">
        <w:rPr>
          <w:b/>
          <w:sz w:val="28"/>
          <w:szCs w:val="28"/>
        </w:rPr>
        <w:t xml:space="preserve"> </w:t>
      </w:r>
      <w:proofErr w:type="spellStart"/>
      <w:r w:rsidR="00D22639" w:rsidRPr="0052110F">
        <w:rPr>
          <w:b/>
          <w:sz w:val="28"/>
          <w:szCs w:val="28"/>
        </w:rPr>
        <w:t>Республіки</w:t>
      </w:r>
      <w:proofErr w:type="spellEnd"/>
      <w:r w:rsidR="00D22639" w:rsidRPr="0052110F">
        <w:rPr>
          <w:b/>
          <w:sz w:val="28"/>
          <w:szCs w:val="28"/>
        </w:rPr>
        <w:t xml:space="preserve"> </w:t>
      </w:r>
    </w:p>
    <w:p w:rsid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</w:p>
    <w:p w:rsidR="00D22639" w:rsidRPr="00D22639" w:rsidRDefault="00D22639" w:rsidP="00D22639">
      <w:pPr>
        <w:pStyle w:val="a7"/>
        <w:numPr>
          <w:ilvl w:val="0"/>
          <w:numId w:val="1"/>
        </w:numPr>
        <w:ind w:right="-284"/>
        <w:jc w:val="both"/>
        <w:rPr>
          <w:b/>
          <w:i/>
          <w:sz w:val="28"/>
          <w:szCs w:val="28"/>
          <w:lang w:val="uk-UA"/>
        </w:rPr>
      </w:pPr>
      <w:proofErr w:type="spellStart"/>
      <w:r w:rsidRPr="00D22639">
        <w:rPr>
          <w:b/>
          <w:i/>
          <w:sz w:val="28"/>
          <w:szCs w:val="28"/>
        </w:rPr>
        <w:t>Утвор</w:t>
      </w:r>
      <w:r w:rsidRPr="00D22639">
        <w:rPr>
          <w:b/>
          <w:i/>
          <w:sz w:val="28"/>
          <w:szCs w:val="28"/>
        </w:rPr>
        <w:t>ення</w:t>
      </w:r>
      <w:proofErr w:type="spellEnd"/>
      <w:r w:rsidRPr="00D22639">
        <w:rPr>
          <w:b/>
          <w:i/>
          <w:sz w:val="28"/>
          <w:szCs w:val="28"/>
        </w:rPr>
        <w:t xml:space="preserve"> </w:t>
      </w:r>
      <w:proofErr w:type="spellStart"/>
      <w:r w:rsidRPr="00D22639">
        <w:rPr>
          <w:b/>
          <w:i/>
          <w:sz w:val="28"/>
          <w:szCs w:val="28"/>
        </w:rPr>
        <w:t>Центрально</w:t>
      </w:r>
      <w:proofErr w:type="gramStart"/>
      <w:r w:rsidRPr="00D22639">
        <w:rPr>
          <w:b/>
          <w:i/>
          <w:sz w:val="28"/>
          <w:szCs w:val="28"/>
        </w:rPr>
        <w:t>ї</w:t>
      </w:r>
      <w:proofErr w:type="spellEnd"/>
      <w:r w:rsidRPr="00D22639">
        <w:rPr>
          <w:b/>
          <w:i/>
          <w:sz w:val="28"/>
          <w:szCs w:val="28"/>
        </w:rPr>
        <w:t xml:space="preserve"> Р</w:t>
      </w:r>
      <w:proofErr w:type="gramEnd"/>
      <w:r w:rsidRPr="00D22639">
        <w:rPr>
          <w:b/>
          <w:i/>
          <w:sz w:val="28"/>
          <w:szCs w:val="28"/>
        </w:rPr>
        <w:t xml:space="preserve">ади. </w:t>
      </w:r>
      <w:proofErr w:type="spellStart"/>
      <w:r w:rsidRPr="00D22639">
        <w:rPr>
          <w:b/>
          <w:i/>
          <w:sz w:val="28"/>
          <w:szCs w:val="28"/>
        </w:rPr>
        <w:t>Державне</w:t>
      </w:r>
      <w:proofErr w:type="spellEnd"/>
      <w:r w:rsidRPr="00D22639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D22639">
        <w:rPr>
          <w:b/>
          <w:i/>
          <w:sz w:val="28"/>
          <w:szCs w:val="28"/>
        </w:rPr>
        <w:t>будівництво</w:t>
      </w:r>
      <w:proofErr w:type="spellEnd"/>
      <w:r w:rsidRPr="00D22639">
        <w:rPr>
          <w:b/>
          <w:i/>
          <w:sz w:val="28"/>
          <w:szCs w:val="28"/>
        </w:rPr>
        <w:t xml:space="preserve"> УНР </w:t>
      </w:r>
    </w:p>
    <w:p w:rsidR="00D22639" w:rsidRPr="00D22639" w:rsidRDefault="00D22639" w:rsidP="00D22639">
      <w:pPr>
        <w:pStyle w:val="a7"/>
        <w:numPr>
          <w:ilvl w:val="0"/>
          <w:numId w:val="1"/>
        </w:numPr>
        <w:ind w:right="-284"/>
        <w:jc w:val="both"/>
        <w:rPr>
          <w:b/>
          <w:i/>
          <w:sz w:val="28"/>
          <w:szCs w:val="28"/>
          <w:lang w:val="uk-UA"/>
        </w:rPr>
      </w:pPr>
      <w:proofErr w:type="spellStart"/>
      <w:r w:rsidRPr="00D22639">
        <w:rPr>
          <w:b/>
          <w:i/>
          <w:sz w:val="28"/>
          <w:szCs w:val="28"/>
        </w:rPr>
        <w:t>Формування</w:t>
      </w:r>
      <w:proofErr w:type="spellEnd"/>
      <w:r w:rsidRPr="00D22639">
        <w:rPr>
          <w:b/>
          <w:i/>
          <w:sz w:val="28"/>
          <w:szCs w:val="28"/>
        </w:rPr>
        <w:t xml:space="preserve"> права УНР 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</w:p>
    <w:p w:rsidR="00D22639" w:rsidRDefault="0052110F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використаних джерел:</w:t>
      </w:r>
    </w:p>
    <w:p w:rsidR="0052110F" w:rsidRDefault="0052110F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Електронний ресурс -  </w:t>
      </w:r>
      <w:hyperlink r:id="rId9" w:history="1">
        <w:r w:rsidRPr="00A40D10">
          <w:rPr>
            <w:rStyle w:val="ac"/>
            <w:sz w:val="28"/>
            <w:szCs w:val="28"/>
            <w:lang w:val="uk-UA"/>
          </w:rPr>
          <w:t>https://maup.com.ua/assets/files/lib/book/p09_24.pdf</w:t>
        </w:r>
      </w:hyperlink>
      <w:r>
        <w:rPr>
          <w:sz w:val="28"/>
          <w:szCs w:val="28"/>
          <w:lang w:val="uk-UA"/>
        </w:rPr>
        <w:t xml:space="preserve"> </w:t>
      </w:r>
    </w:p>
    <w:p w:rsidR="0052110F" w:rsidRPr="0052110F" w:rsidRDefault="0052110F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52110F">
        <w:rPr>
          <w:sz w:val="28"/>
          <w:szCs w:val="28"/>
          <w:lang w:val="uk-UA"/>
        </w:rPr>
        <w:t xml:space="preserve">Іванов В. М. І-20 Історія держави і права України: Підручник. — К. : МАУП, 2007. — 552 с. — </w:t>
      </w:r>
      <w:proofErr w:type="spellStart"/>
      <w:r w:rsidRPr="0052110F">
        <w:rPr>
          <w:sz w:val="28"/>
          <w:szCs w:val="28"/>
          <w:lang w:val="uk-UA"/>
        </w:rPr>
        <w:t>Бібліогр</w:t>
      </w:r>
      <w:proofErr w:type="spellEnd"/>
      <w:r w:rsidRPr="0052110F">
        <w:rPr>
          <w:sz w:val="28"/>
          <w:szCs w:val="28"/>
          <w:lang w:val="uk-UA"/>
        </w:rPr>
        <w:t xml:space="preserve">. в кінці </w:t>
      </w:r>
      <w:proofErr w:type="spellStart"/>
      <w:r w:rsidRPr="0052110F">
        <w:rPr>
          <w:sz w:val="28"/>
          <w:szCs w:val="28"/>
          <w:lang w:val="uk-UA"/>
        </w:rPr>
        <w:t>розд</w:t>
      </w:r>
      <w:proofErr w:type="spellEnd"/>
    </w:p>
    <w:p w:rsidR="0052110F" w:rsidRPr="00D22639" w:rsidRDefault="0052110F" w:rsidP="00D22639">
      <w:pPr>
        <w:ind w:left="-1134" w:right="-284" w:firstLine="567"/>
        <w:jc w:val="both"/>
        <w:rPr>
          <w:sz w:val="28"/>
          <w:szCs w:val="28"/>
          <w:lang w:val="uk-UA"/>
        </w:rPr>
      </w:pPr>
    </w:p>
    <w:p w:rsidR="00D22639" w:rsidRPr="00D22639" w:rsidRDefault="00D22639" w:rsidP="00D22639">
      <w:pPr>
        <w:pStyle w:val="a7"/>
        <w:numPr>
          <w:ilvl w:val="0"/>
          <w:numId w:val="2"/>
        </w:numPr>
        <w:ind w:right="-284"/>
        <w:jc w:val="both"/>
        <w:rPr>
          <w:b/>
          <w:i/>
          <w:sz w:val="28"/>
          <w:szCs w:val="28"/>
          <w:lang w:val="uk-UA"/>
        </w:rPr>
      </w:pPr>
      <w:r w:rsidRPr="00D22639">
        <w:rPr>
          <w:b/>
          <w:i/>
          <w:sz w:val="28"/>
          <w:szCs w:val="28"/>
          <w:lang w:val="uk-UA"/>
        </w:rPr>
        <w:t>Утворення Центральної Ради. Державне будівництво УНР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Перемога Лютневої 1917 р. буржуазно-демократичної революції і повалення самодержавства в Росії призвели до кардинальних</w:t>
      </w:r>
      <w:r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змін у суспільно-політичному устрої. Найвищим органом влади</w:t>
      </w:r>
      <w:r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до скликання Установчих зборів став Тимчасовий уряд у Петрограді, який проголосив демократичні свободи і розпочав реорганізацію органів управління.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На хвилі народного піднесення і згуртування національних сил</w:t>
      </w:r>
      <w:r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у Києві 3–4 березня 1917 р. було створено Центральну Раду. До</w:t>
      </w:r>
      <w:r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неї увійшли українські соціалісти, представники робітничих, солдатських, студентських організацій, профспілок, кооперативів, духовенства та ін. Головою Ради 7 березня було обрано видатного історика і громадського діяча М. Грушевського. На початку свого</w:t>
      </w:r>
      <w:r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існування Рада, претендуючи на роль органу влади загальноукраїнського масштабу, фактично складалася з представників лише</w:t>
      </w:r>
      <w:r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київських організацій. Виникало питання щодо її легітимності. На</w:t>
      </w:r>
      <w:r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підтримку Центральної Ради 19 березня у Києві була проведена</w:t>
      </w:r>
      <w:r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маніфестація, у якій взяли участь 100 тис. чоловік. Багатотисячний</w:t>
      </w:r>
      <w:r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мітинг на Софійському майдані висловився за скликання Установчих зборів Росії і надання територіальної автономії Україні.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Важливе значення у становленні і зміцненні Центральної Ради</w:t>
      </w:r>
      <w:r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мав Всеукраїнський національний з’їзд, що відбувся у Києві 6–8 квітня 1917 р. за участі 600 представників від різних українських політичних, культурних, військових, селянських, жіночих, студентських, кооперативних спілок та організацій. Окрім представників</w:t>
      </w:r>
      <w:r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українських територій на з’їзді були делегати від українських громад Петербурга, Москви, Рос</w:t>
      </w:r>
      <w:r>
        <w:rPr>
          <w:sz w:val="28"/>
          <w:szCs w:val="28"/>
          <w:lang w:val="uk-UA"/>
        </w:rPr>
        <w:t xml:space="preserve">това-на-Дону, Кубані, Саратова, </w:t>
      </w:r>
      <w:r w:rsidRPr="00D22639">
        <w:rPr>
          <w:sz w:val="28"/>
          <w:szCs w:val="28"/>
          <w:lang w:val="uk-UA"/>
        </w:rPr>
        <w:t>Кронштадта, Виборга. З’їзд висловився за національно-територіальну автономію України та інш</w:t>
      </w:r>
      <w:r>
        <w:rPr>
          <w:sz w:val="28"/>
          <w:szCs w:val="28"/>
          <w:lang w:val="uk-UA"/>
        </w:rPr>
        <w:t xml:space="preserve">их регіонів у складі Російської </w:t>
      </w:r>
      <w:r w:rsidRPr="00D22639">
        <w:rPr>
          <w:sz w:val="28"/>
          <w:szCs w:val="28"/>
          <w:lang w:val="uk-UA"/>
        </w:rPr>
        <w:t>федеративної демократичної республіки, визначення кордонів автономій, забезпечення прав національних меншин, які проживають в Україні. Було рекомендовано створювати місцеві органи</w:t>
      </w:r>
      <w:r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самоврядування у формі сільських, повітових та губернських комітетів, які мали формуватися на основі рівного й загального виборчого права.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З’їзд обрав новий склад Центральної Ради із 115 чоловік, санкціонувавши її утворення як найвищого територіального органу</w:t>
      </w:r>
      <w:r w:rsidR="007E5B51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влади в Україні. Головою Ради знову було обрано М. Грушевського. Рада обрала Комітет у складі 20 (пізніше 40) осіб, який до утворення уряду був по суті її виконавчим органом. З’їзд санкціонував майбутнє поповнення Центральної Ради делегатами від</w:t>
      </w:r>
      <w:r w:rsidR="007E5B51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робітників, селян, солдатів після їх обрання на відповідних з’їздах.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lastRenderedPageBreak/>
        <w:t>На підставі цього рішення у червні–липні 1917 р. до Ради</w:t>
      </w:r>
      <w:r w:rsidR="007E5B51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увійшли: Всеукраїнська рада військових депутатів (близько</w:t>
      </w:r>
      <w:r w:rsidR="007E5B51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130 осіб), Всеукраїнська рада селянських депутатів (близько</w:t>
      </w:r>
      <w:r w:rsidR="007E5B51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210 осіб), Виконавчий комітет Всеукраїнської ради робітничих депутатів (близько 100 осіб), 52 представники губерній, 23 представники великих міст, по 5 представників від учительської спілки, кооператорів, студентів та ін. Рада здійснювала</w:t>
      </w:r>
      <w:r w:rsidR="007E5B51">
        <w:rPr>
          <w:sz w:val="28"/>
          <w:szCs w:val="28"/>
          <w:lang w:val="uk-UA"/>
        </w:rPr>
        <w:t xml:space="preserve"> поповнення свого </w:t>
      </w:r>
      <w:r w:rsidRPr="00D22639">
        <w:rPr>
          <w:sz w:val="28"/>
          <w:szCs w:val="28"/>
          <w:lang w:val="uk-UA"/>
        </w:rPr>
        <w:t>складу ще й представниками національних меншин (росіян, поляків, євреїв та ін.), які мали становити до 30 % депутатського корпусу. За даними мандатної комісії Шостих загальних зборів (сесії), на</w:t>
      </w:r>
      <w:r w:rsidR="007E5B51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початок серпня Центральна Рада мала такий кількісний склад:</w:t>
      </w:r>
    </w:p>
    <w:p w:rsidR="007E5B51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 xml:space="preserve">а) повинно бути всіх членів — 792; </w:t>
      </w:r>
    </w:p>
    <w:p w:rsidR="007E5B51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 xml:space="preserve">б) скільки обрано — 643; </w:t>
      </w:r>
    </w:p>
    <w:p w:rsidR="00D22639" w:rsidRPr="00D22639" w:rsidRDefault="007E5B51" w:rsidP="007E5B51">
      <w:pPr>
        <w:ind w:left="-1134"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 w:rsidR="00D22639" w:rsidRPr="00D22639">
        <w:rPr>
          <w:sz w:val="28"/>
          <w:szCs w:val="28"/>
          <w:lang w:val="uk-UA"/>
        </w:rPr>
        <w:t>скільки присутніх — 447.</w:t>
      </w:r>
    </w:p>
    <w:p w:rsidR="00D22639" w:rsidRPr="00D22639" w:rsidRDefault="00D22639" w:rsidP="00AC0865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Порядок діяльності Ради визначався в наказі Українській Центральній раді від 5 травня 1917 р., згідно з яким робота її мала проводитися через Загальні збори й Комітет. Чергові</w:t>
      </w:r>
      <w:r w:rsidR="00AC0865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Загальні</w:t>
      </w:r>
      <w:r w:rsidR="00AC0865">
        <w:rPr>
          <w:sz w:val="28"/>
          <w:szCs w:val="28"/>
          <w:lang w:val="uk-UA"/>
        </w:rPr>
        <w:t xml:space="preserve"> </w:t>
      </w:r>
      <w:r w:rsidR="00AC0865" w:rsidRPr="00D22639">
        <w:rPr>
          <w:sz w:val="28"/>
          <w:szCs w:val="28"/>
          <w:lang w:val="uk-UA"/>
        </w:rPr>
        <w:t>збори</w:t>
      </w:r>
      <w:r w:rsidR="00AC0865" w:rsidRPr="00D22639">
        <w:rPr>
          <w:sz w:val="28"/>
          <w:szCs w:val="28"/>
          <w:lang w:val="uk-UA"/>
        </w:rPr>
        <w:t xml:space="preserve"> </w:t>
      </w:r>
      <w:r w:rsidR="00AC0865" w:rsidRPr="00D22639">
        <w:rPr>
          <w:sz w:val="28"/>
          <w:szCs w:val="28"/>
          <w:lang w:val="uk-UA"/>
        </w:rPr>
        <w:t>мали скликатися</w:t>
      </w:r>
      <w:r w:rsidR="00AC0865" w:rsidRPr="00D22639">
        <w:rPr>
          <w:sz w:val="28"/>
          <w:szCs w:val="28"/>
          <w:lang w:val="uk-UA"/>
        </w:rPr>
        <w:t xml:space="preserve"> </w:t>
      </w:r>
      <w:r w:rsidR="00AC0865" w:rsidRPr="00D22639">
        <w:rPr>
          <w:sz w:val="28"/>
          <w:szCs w:val="28"/>
          <w:lang w:val="uk-UA"/>
        </w:rPr>
        <w:t>раз на місяць,</w:t>
      </w:r>
      <w:r w:rsidR="00555A84">
        <w:rPr>
          <w:sz w:val="28"/>
          <w:szCs w:val="28"/>
          <w:lang w:val="uk-UA"/>
        </w:rPr>
        <w:t xml:space="preserve"> </w:t>
      </w:r>
      <w:r w:rsidR="00BD487F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0865">
        <w:rPr>
          <w:sz w:val="28"/>
          <w:szCs w:val="28"/>
          <w:lang w:val="uk-UA"/>
        </w:rPr>
        <w:t xml:space="preserve">                      </w:t>
      </w:r>
      <w:r w:rsidRPr="00D22639">
        <w:rPr>
          <w:sz w:val="28"/>
          <w:szCs w:val="28"/>
          <w:lang w:val="uk-UA"/>
        </w:rPr>
        <w:t>надзвичайні — в разі необхідності.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Комітет або, як його пізніше наз</w:t>
      </w:r>
      <w:r w:rsidR="00A51EB0">
        <w:rPr>
          <w:sz w:val="28"/>
          <w:szCs w:val="28"/>
          <w:lang w:val="uk-UA"/>
        </w:rPr>
        <w:t xml:space="preserve">ивали, Мала Рада, за постановою </w:t>
      </w:r>
      <w:r w:rsidRPr="00D22639">
        <w:rPr>
          <w:sz w:val="28"/>
          <w:szCs w:val="28"/>
          <w:lang w:val="uk-UA"/>
        </w:rPr>
        <w:t>від 12 липня визначався як пос</w:t>
      </w:r>
      <w:r w:rsidR="00A51EB0">
        <w:rPr>
          <w:sz w:val="28"/>
          <w:szCs w:val="28"/>
          <w:lang w:val="uk-UA"/>
        </w:rPr>
        <w:t xml:space="preserve">тійно діючий розпорядчий орган, </w:t>
      </w:r>
      <w:r w:rsidRPr="00D22639">
        <w:rPr>
          <w:sz w:val="28"/>
          <w:szCs w:val="28"/>
          <w:lang w:val="uk-UA"/>
        </w:rPr>
        <w:t>який мав право кваліфікованою більшістю (не менш як 2/3 складу)</w:t>
      </w:r>
      <w:r w:rsidR="00A51EB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здійснювати й законодавчі функції. Центральна Рада приймала</w:t>
      </w:r>
      <w:r w:rsidR="00A51EB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рішення у формі універсалів, постанов, ухвал, резолюцій.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Таким чином, Центральна Рада, що оформилася шляхом делегування, а не загальних демократич</w:t>
      </w:r>
      <w:r w:rsidR="00A51EB0">
        <w:rPr>
          <w:sz w:val="28"/>
          <w:szCs w:val="28"/>
          <w:lang w:val="uk-UA"/>
        </w:rPr>
        <w:t>них виборів, за своїм представ</w:t>
      </w:r>
      <w:r w:rsidRPr="00D22639">
        <w:rPr>
          <w:sz w:val="28"/>
          <w:szCs w:val="28"/>
          <w:lang w:val="uk-UA"/>
        </w:rPr>
        <w:t>ницьким складом, функціями, значенням і формами діяльності</w:t>
      </w:r>
      <w:r w:rsidR="00A51EB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 xml:space="preserve">була прообразом парламенту України. До того ж і сама вона в основних своїх документах наголошувала на тому, що є “тимчасовим органом і діє, поки не будуть вибрані </w:t>
      </w:r>
      <w:proofErr w:type="spellStart"/>
      <w:r w:rsidRPr="00D22639">
        <w:rPr>
          <w:sz w:val="28"/>
          <w:szCs w:val="28"/>
          <w:lang w:val="uk-UA"/>
        </w:rPr>
        <w:t>вселюдним</w:t>
      </w:r>
      <w:proofErr w:type="spellEnd"/>
      <w:r w:rsidRPr="00D22639">
        <w:rPr>
          <w:sz w:val="28"/>
          <w:szCs w:val="28"/>
          <w:lang w:val="uk-UA"/>
        </w:rPr>
        <w:t>, рівним,</w:t>
      </w:r>
      <w:r w:rsidR="00A51EB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прямим і тайним голосуванням Всенародні Українські Збори”.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Згідно з проголошеною Першим Універсалом (10 червня</w:t>
      </w:r>
      <w:r w:rsidR="00A51EB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1917 р.) стратегічною лінією — “однині самі будемо творити наше</w:t>
      </w:r>
      <w:r w:rsidR="00A51EB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життя” 15 червня 1917 р. було створено перший український уряд</w:t>
      </w:r>
      <w:r w:rsidR="00A51EB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Генеральний Секретаріат на чолі з В. Винниченком. Він складався</w:t>
      </w:r>
      <w:r w:rsidR="00A51EB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з генеральних секретарств, кількість яких у різні періоди становила від 8 до 14. Тим самим розпочався процес розмежування законодавчої і виконавчої влади. Відповідно до Четвертого Універсалу</w:t>
      </w:r>
      <w:r w:rsidR="00A51EB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(11 січня 1918 р.) уряд отримав нову назву Рада Народних Міністрів.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Компетенція і порядок діяльності Генерального Секретаріату визначалися “Статутом вищого управління України”, який був затверджений Малою Радою 16 липня 1917 р. Однак дію Статуту</w:t>
      </w:r>
      <w:r w:rsidR="00A51EB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було припинено Інструкцією Тимчасового уряду від 4 серпня, яка</w:t>
      </w:r>
      <w:r w:rsidR="00A51EB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звузила повноваження Генерального Секретаріату до рівня крайового (на п’ять губерній) органу. Свій урядовий статус Генеральний</w:t>
      </w:r>
      <w:r w:rsidR="00A51EB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Секретаріат поновив з прийняттям 12 жовтня Декларації, що розширила його повноваження. На засіданнях Генерального Секретаріату розглядалися питання внутрішньої і зовнішньої політики,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оподаткування, судоустрою, військового будівництва тощо. Рішення приймалися у формі постанов, декларацій, інструкцій.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lastRenderedPageBreak/>
        <w:t>В організації місцевої влади і місцевого самоврядування Центральна Рада виходила з намагання реорганізувати попередню систему,</w:t>
      </w:r>
      <w:r w:rsidR="00A51EB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пристосувавши її до потреб національно-державного будівництва.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Перший Універсал зберігав існуючу систему органів місцевої влади, приписуючи переобирати їх там, де “влада зосталась в руках</w:t>
      </w:r>
      <w:r w:rsidR="00A51EB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людей, ворожих до українства”. В результаті поряд з губернськими й повітовими комісарами Центральної Ради та волосними,</w:t>
      </w:r>
      <w:r w:rsidR="00A51EB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повітовими і губернськими земельними комітетами, радами</w:t>
      </w:r>
      <w:r w:rsidR="00A51EB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селянських депутатів на місцях діяло здебільшого старе проросійське або створене більшовиками місцеве управління (Ради робітничих і солдатських депутатів, Червона гвардія). В містах створювалися домові комітети, на які покладалися функції залучення</w:t>
      </w:r>
      <w:r w:rsidR="00A51EB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громадян до постачання продуктів та палива, санітарного упорядкування та утримання будинків тощо. У період поширення в містах злочинності (з кінця 1917 р.) головним у діяльності домових</w:t>
      </w:r>
      <w:r w:rsidR="00A51EB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комітетів стала охорона майна та особистої безпеки мешканців</w:t>
      </w:r>
      <w:r w:rsidR="00A51EB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будинків. У Києві рішенням українського коменданта їм було дозволено мати зброю, яку дозволялося застосовувати у разі відкритого нападу на будинок.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Непослідовність дій Центральної Ради проявилася в тому, що в</w:t>
      </w:r>
      <w:r w:rsidR="00E2753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Четвертому Універсалі вона вдалася до визнання Рад робітничо</w:t>
      </w:r>
      <w:r w:rsidR="00E2753E">
        <w:rPr>
          <w:sz w:val="28"/>
          <w:szCs w:val="28"/>
          <w:lang w:val="uk-UA"/>
        </w:rPr>
        <w:t>-</w:t>
      </w:r>
      <w:r w:rsidRPr="00D22639">
        <w:rPr>
          <w:sz w:val="28"/>
          <w:szCs w:val="28"/>
          <w:lang w:val="uk-UA"/>
        </w:rPr>
        <w:t>селянських і солдатських депутатів як органів місцевого самоврядування, не визначивши їхнього місця в структурі місцевих органів. Невдалими виявилися спроби врегулювати відносини між</w:t>
      </w:r>
      <w:r w:rsidR="00E2753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цими численними органами в Земельному законі від 18 січня</w:t>
      </w:r>
      <w:r w:rsidR="00562E54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1918 р., а також запровадивши законом від 6 березня 1918 р. новий</w:t>
      </w:r>
      <w:r w:rsidR="00562E54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адміністративно-територіальний поділ України на 30 земель. Через структурну невизначеність системи самоврядування, відсутність належної правової бази та державного фінансування Центральна Рада не змогла організувати діяльності органів влади й</w:t>
      </w:r>
      <w:r w:rsidR="00562E54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управління на місцях.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Важливе значення в діяльності Центральної Ради належало реформуванню судочинства, яке було розпочато із заходів щодо українізації тодішніх судових установ. У червні 1917 р. в Києві відбувся з’їзд юристів, який обрав крайовий судовий комітет для</w:t>
      </w:r>
      <w:r w:rsidR="00562E54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забезпечення зв’язків між Центральною Радою і місцевими судовими установами. Процес реформування інтенсифікувався після</w:t>
      </w:r>
      <w:r w:rsidR="00562E54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проголошення УНР. У Третьому Універсалі було визначено програмні цілі реформування судової системи: “Суд на Україні повинен бути справедливий, відповідний духові народу. З тою метою</w:t>
      </w:r>
      <w:r w:rsidR="00562E54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приписуємо Генеральному Секретарству судових справ зробити</w:t>
      </w:r>
      <w:r w:rsidR="00562E54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всі заходи упорядкувати судівництво й привести його до згоди з</w:t>
      </w:r>
      <w:r w:rsidR="00562E54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правними поняттями народу”.</w:t>
      </w:r>
    </w:p>
    <w:p w:rsidR="00D22639" w:rsidRPr="00D22639" w:rsidRDefault="00D22639" w:rsidP="00562E54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10 листопада Мала Рада затвердила законопроект, у якому визначалося, що “суд на Україні твориться іменем Української Народної Республіки”. На початку грудня 1917 р. на розгляд Центральної Ради було внесено законопроект про утворення тимчасового</w:t>
      </w:r>
      <w:r w:rsidR="00562E54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Генерального суду, який мав складатися з цивільного, карного і адміністративного департаментів, а його персональний склад визначався у кількості 15 генеральних суддів. Відповідно до Закону від</w:t>
      </w:r>
      <w:r w:rsidR="00562E54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17 грудня 1917 р., передбачалося створення Київського, Одеського</w:t>
      </w:r>
      <w:r w:rsidR="00562E54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і Харківського апеляційних судів, але в Одесі й Харкові ці суди так і</w:t>
      </w:r>
      <w:r w:rsidR="00562E54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не були створені. На початку січня 1918 р. Мала Рада обрала 8</w:t>
      </w:r>
      <w:r w:rsidR="00562E54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членів Генерального суду і 8 члені</w:t>
      </w:r>
      <w:r w:rsidR="00562E54">
        <w:rPr>
          <w:sz w:val="28"/>
          <w:szCs w:val="28"/>
          <w:lang w:val="uk-UA"/>
        </w:rPr>
        <w:t>в Київського апеляційного суду.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Конкретними кроками на шляху реформування суду стали рішення Центральної Ради про “неправомочність” судових палат</w:t>
      </w:r>
      <w:r w:rsidR="00562E54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 xml:space="preserve">(грудень 1917 р.), ліквідацію селянських </w:t>
      </w:r>
      <w:r w:rsidRPr="00D22639">
        <w:rPr>
          <w:sz w:val="28"/>
          <w:szCs w:val="28"/>
          <w:lang w:val="uk-UA"/>
        </w:rPr>
        <w:lastRenderedPageBreak/>
        <w:t>волосних і верхніх сільських судів, дозвіл одноособового розгляду справ мировими суддями (березень 1918 р.). Компетенція мирових суддів була досить</w:t>
      </w:r>
      <w:r w:rsidR="00562E54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широкою. Під час розгляду цивільних і кримінальних справ судові рішення приймалися на основі старого законодавства.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Ускладнення військово-політичної ситуації спричинило виникнення “надзвичайного” правосуддя. Починаючи з лютого 1918 р.</w:t>
      </w:r>
      <w:r w:rsidR="00562E54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рішеннями головних губернських військових комендантів для розгляду конкретних справ — як військових, так і цивільних осіб —</w:t>
      </w:r>
      <w:r w:rsidR="00562E54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про вбивства, пограбування, підпали, зґвалтування та розбій створювалися революційні військові суди. З метою упорядкування</w:t>
      </w:r>
      <w:r w:rsidR="00562E54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діяльності цих судів у квітні було затверджено “Інструкцію Військовому революційному суду”. Передбачався колегіальний розгляд</w:t>
      </w:r>
      <w:r w:rsidR="00562E54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справ (у складі професійного судді, двох представників від громадськості і чотирьох за призначенням військового коменданта),</w:t>
      </w:r>
      <w:r w:rsidR="00562E54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участь захисника, приватного обвинувача й приватного позивача.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Для проведення дізнання у справі військовими комендантами</w:t>
      </w:r>
      <w:r w:rsidR="00193DC6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призначалися слідчі. Надзвичайні судові повноваження надавалися і комісарам Центральної Ради на місцях.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Внаслідок різкого посилення злочинності почали траплятися</w:t>
      </w:r>
      <w:r w:rsidR="00193DC6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випадки самосуду. У селах самосуд чинив сільський сход або комітет, у місті — переважно натовп. Як правило, самосуди застосовували смертну кару (розстріл, повішення, відрубування голови,</w:t>
      </w:r>
      <w:r w:rsidR="00193DC6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спалення живим).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 xml:space="preserve">Відповідно до Закону “Про упорядження </w:t>
      </w:r>
      <w:proofErr w:type="spellStart"/>
      <w:r w:rsidRPr="00D22639">
        <w:rPr>
          <w:sz w:val="28"/>
          <w:szCs w:val="28"/>
          <w:lang w:val="uk-UA"/>
        </w:rPr>
        <w:t>прокураторського</w:t>
      </w:r>
      <w:proofErr w:type="spellEnd"/>
      <w:r w:rsidRPr="00D22639">
        <w:rPr>
          <w:sz w:val="28"/>
          <w:szCs w:val="28"/>
          <w:lang w:val="uk-UA"/>
        </w:rPr>
        <w:t xml:space="preserve"> нагляду на Україні” від 23 грудня 1917 р. була створена </w:t>
      </w:r>
      <w:proofErr w:type="spellStart"/>
      <w:r w:rsidRPr="00D22639">
        <w:rPr>
          <w:sz w:val="28"/>
          <w:szCs w:val="28"/>
          <w:lang w:val="uk-UA"/>
        </w:rPr>
        <w:t>прокураторія</w:t>
      </w:r>
      <w:proofErr w:type="spellEnd"/>
      <w:r w:rsidR="00626C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Генерального суду. Вона перебувала у подвійному підпорядкуванні,</w:t>
      </w:r>
      <w:r w:rsidR="00626C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підпорядковуючись ще й Секретарству судових справ, яке визначало регламент її роботи, призначало її керівника — Старшого</w:t>
      </w:r>
      <w:r w:rsidR="00626C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прокурора.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27 січня 1918 р. у Брест-Литовському делегація УНР підписала з</w:t>
      </w:r>
      <w:r w:rsidR="00626C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Німеччиною, Австро-Угорщиною, Болгарією і Туреччиною мирну</w:t>
      </w:r>
      <w:r w:rsidR="00626C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 xml:space="preserve">угоду. Щоб утримати владу, Центральна Рада звернулася до німецького уряду з проханням про військову допомогу. У лютому–березні 1918 р. 33 німецькі і австро-угорські дивізії разом з полками Центральної Ради під командуванням </w:t>
      </w:r>
      <w:proofErr w:type="spellStart"/>
      <w:r w:rsidRPr="00D22639">
        <w:rPr>
          <w:sz w:val="28"/>
          <w:szCs w:val="28"/>
          <w:lang w:val="uk-UA"/>
        </w:rPr>
        <w:t>Болбочана</w:t>
      </w:r>
      <w:proofErr w:type="spellEnd"/>
      <w:r w:rsidRPr="00D22639">
        <w:rPr>
          <w:sz w:val="28"/>
          <w:szCs w:val="28"/>
          <w:lang w:val="uk-UA"/>
        </w:rPr>
        <w:t>, Петлюри,</w:t>
      </w:r>
      <w:r w:rsidR="00626C6E">
        <w:rPr>
          <w:sz w:val="28"/>
          <w:szCs w:val="28"/>
          <w:lang w:val="uk-UA"/>
        </w:rPr>
        <w:t xml:space="preserve"> </w:t>
      </w:r>
      <w:proofErr w:type="spellStart"/>
      <w:r w:rsidRPr="00D22639">
        <w:rPr>
          <w:sz w:val="28"/>
          <w:szCs w:val="28"/>
          <w:lang w:val="uk-UA"/>
        </w:rPr>
        <w:t>Присовського</w:t>
      </w:r>
      <w:proofErr w:type="spellEnd"/>
      <w:r w:rsidRPr="00D22639">
        <w:rPr>
          <w:sz w:val="28"/>
          <w:szCs w:val="28"/>
          <w:lang w:val="uk-UA"/>
        </w:rPr>
        <w:t>, Сушка розгорнули наступ проти більшовицьких</w:t>
      </w:r>
      <w:r w:rsidR="00626C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 xml:space="preserve">сил. За військову допомогу Центральна Рада зобов’язалася поставити Німеччині й Австро-Угорщині 60 </w:t>
      </w:r>
      <w:proofErr w:type="spellStart"/>
      <w:r w:rsidRPr="00D22639">
        <w:rPr>
          <w:sz w:val="28"/>
          <w:szCs w:val="28"/>
          <w:lang w:val="uk-UA"/>
        </w:rPr>
        <w:t>млн</w:t>
      </w:r>
      <w:proofErr w:type="spellEnd"/>
      <w:r w:rsidRPr="00D22639">
        <w:rPr>
          <w:sz w:val="28"/>
          <w:szCs w:val="28"/>
          <w:lang w:val="uk-UA"/>
        </w:rPr>
        <w:t xml:space="preserve"> пудів хліба, 400 </w:t>
      </w:r>
      <w:proofErr w:type="spellStart"/>
      <w:r w:rsidRPr="00D22639">
        <w:rPr>
          <w:sz w:val="28"/>
          <w:szCs w:val="28"/>
          <w:lang w:val="uk-UA"/>
        </w:rPr>
        <w:t>млн</w:t>
      </w:r>
      <w:proofErr w:type="spellEnd"/>
      <w:r w:rsidR="00626C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 xml:space="preserve">яєць, 2,75 </w:t>
      </w:r>
      <w:proofErr w:type="spellStart"/>
      <w:r w:rsidRPr="00D22639">
        <w:rPr>
          <w:sz w:val="28"/>
          <w:szCs w:val="28"/>
          <w:lang w:val="uk-UA"/>
        </w:rPr>
        <w:t>млн</w:t>
      </w:r>
      <w:proofErr w:type="spellEnd"/>
      <w:r w:rsidRPr="00D22639">
        <w:rPr>
          <w:sz w:val="28"/>
          <w:szCs w:val="28"/>
          <w:lang w:val="uk-UA"/>
        </w:rPr>
        <w:t xml:space="preserve"> пудів м’яса, 37,5 </w:t>
      </w:r>
      <w:proofErr w:type="spellStart"/>
      <w:r w:rsidRPr="00D22639">
        <w:rPr>
          <w:sz w:val="28"/>
          <w:szCs w:val="28"/>
          <w:lang w:val="uk-UA"/>
        </w:rPr>
        <w:t>млн</w:t>
      </w:r>
      <w:proofErr w:type="spellEnd"/>
      <w:r w:rsidRPr="00D22639">
        <w:rPr>
          <w:sz w:val="28"/>
          <w:szCs w:val="28"/>
          <w:lang w:val="uk-UA"/>
        </w:rPr>
        <w:t xml:space="preserve"> пудів залізної руди.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Протягом двох місяців владу більшовиків було повалено, а територію України поділено на сфери впливу між Німеччиною й</w:t>
      </w:r>
      <w:r w:rsidR="00626C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Австро-Угорщиною. Однак це не врятувало Центральну Раду. Поширювалася боротьба українського народу проти окупантів, які</w:t>
      </w:r>
      <w:r w:rsidR="00626C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вдавалися до репресій і розстрілів. Анархія, яка існувала в країні,</w:t>
      </w:r>
      <w:r w:rsidR="00626C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поставила в опозицію до Центральної Ради не тільки заможні</w:t>
      </w:r>
      <w:r w:rsidR="00626C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верстви, а й переважну більшість населення. Німецьке командування було заінтересоване у проведенні політики твердої руки,</w:t>
      </w:r>
      <w:r w:rsidR="00626C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про що свідчить зустріч 24 квітня начальника штабу німецьких</w:t>
      </w:r>
      <w:r w:rsidR="00626C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 xml:space="preserve">військ генерала </w:t>
      </w:r>
      <w:proofErr w:type="spellStart"/>
      <w:r w:rsidRPr="00D22639">
        <w:rPr>
          <w:sz w:val="28"/>
          <w:szCs w:val="28"/>
          <w:lang w:val="uk-UA"/>
        </w:rPr>
        <w:t>Гренера</w:t>
      </w:r>
      <w:proofErr w:type="spellEnd"/>
      <w:r w:rsidRPr="00D22639">
        <w:rPr>
          <w:sz w:val="28"/>
          <w:szCs w:val="28"/>
          <w:lang w:val="uk-UA"/>
        </w:rPr>
        <w:t xml:space="preserve"> з П. Скоропадським, на якій було</w:t>
      </w:r>
      <w:r w:rsidR="00626C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з’ясовано умови підтримки німцями майбутнього гетьмана.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Обрання М. Грушевського президентом УНР, яке відбулося, за</w:t>
      </w:r>
      <w:r w:rsidR="00626C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свідченням Д. Дорошенка, на засіданні Малої Ради 29 квітня</w:t>
      </w:r>
      <w:r w:rsidR="00626C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1918 р., очевидно було останньою спробою Центральної Ради утримати владу в умовах санкціонованого німецьким окупаційним</w:t>
      </w:r>
      <w:r w:rsidR="00626C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командуванням державного перевороту.</w:t>
      </w:r>
    </w:p>
    <w:p w:rsidR="00626C6E" w:rsidRDefault="00626C6E" w:rsidP="00D22639">
      <w:pPr>
        <w:ind w:left="-1134" w:right="-284" w:firstLine="567"/>
        <w:jc w:val="both"/>
        <w:rPr>
          <w:sz w:val="28"/>
          <w:szCs w:val="28"/>
          <w:lang w:val="uk-UA"/>
        </w:rPr>
      </w:pPr>
    </w:p>
    <w:p w:rsidR="00D22639" w:rsidRPr="00626C6E" w:rsidRDefault="00D22639" w:rsidP="00626C6E">
      <w:pPr>
        <w:pStyle w:val="a7"/>
        <w:numPr>
          <w:ilvl w:val="0"/>
          <w:numId w:val="2"/>
        </w:numPr>
        <w:ind w:right="-284"/>
        <w:jc w:val="both"/>
        <w:rPr>
          <w:b/>
          <w:sz w:val="28"/>
          <w:szCs w:val="28"/>
          <w:lang w:val="uk-UA"/>
        </w:rPr>
      </w:pPr>
      <w:r w:rsidRPr="00626C6E">
        <w:rPr>
          <w:b/>
          <w:sz w:val="28"/>
          <w:szCs w:val="28"/>
          <w:lang w:val="uk-UA"/>
        </w:rPr>
        <w:lastRenderedPageBreak/>
        <w:t>Формування права УНР</w:t>
      </w:r>
    </w:p>
    <w:p w:rsidR="00626C6E" w:rsidRPr="00D22639" w:rsidRDefault="00626C6E" w:rsidP="00D22639">
      <w:pPr>
        <w:ind w:left="-1134" w:right="-284" w:firstLine="567"/>
        <w:jc w:val="both"/>
        <w:rPr>
          <w:sz w:val="28"/>
          <w:szCs w:val="28"/>
          <w:lang w:val="uk-UA"/>
        </w:rPr>
      </w:pP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У законодавчій діяльності</w:t>
      </w:r>
      <w:r w:rsidR="00626C6E">
        <w:rPr>
          <w:sz w:val="28"/>
          <w:szCs w:val="28"/>
          <w:lang w:val="uk-UA"/>
        </w:rPr>
        <w:t xml:space="preserve"> Центральної Ради простежуються </w:t>
      </w:r>
      <w:r w:rsidRPr="00D22639">
        <w:rPr>
          <w:sz w:val="28"/>
          <w:szCs w:val="28"/>
          <w:lang w:val="uk-UA"/>
        </w:rPr>
        <w:t>два періоди. Перший (дожовтневий) мав політико-декларативний</w:t>
      </w:r>
      <w:r w:rsidR="00626C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характер і полягав у розробці підвалин української державності.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Законодавча діяльність полягала у розробці Універсалів, роботі</w:t>
      </w:r>
      <w:r w:rsidR="00626C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над проектом Української Конституції (“Статутом автономної України”), підготовці проектів законів, необхідних для створення в</w:t>
      </w:r>
      <w:r w:rsidR="00626C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Україні “автономного устрою”, а також постанов, ухвал тощо.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Як відомо, вперше закон-декларацію під назвою “Універсал до</w:t>
      </w:r>
      <w:r w:rsidR="00626C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українського народу на Україні й поза Україною сущого” Центральна Рада прийняла 10 червня 1917 р. У ньому зазначалося, що</w:t>
      </w:r>
      <w:r w:rsidR="006F181C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 xml:space="preserve">“Тимчасове Російське </w:t>
      </w:r>
      <w:proofErr w:type="spellStart"/>
      <w:r w:rsidRPr="00D22639">
        <w:rPr>
          <w:sz w:val="28"/>
          <w:szCs w:val="28"/>
          <w:lang w:val="uk-UA"/>
        </w:rPr>
        <w:t>Правительство</w:t>
      </w:r>
      <w:proofErr w:type="spellEnd"/>
      <w:r w:rsidRPr="00D22639">
        <w:rPr>
          <w:sz w:val="28"/>
          <w:szCs w:val="28"/>
          <w:lang w:val="uk-UA"/>
        </w:rPr>
        <w:t xml:space="preserve"> одкинуло всі наші домагання (щодо надання автономії Україні), одіпхнуло простягнену руку</w:t>
      </w:r>
      <w:r w:rsidR="00EA77E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 xml:space="preserve">українського народу”, тож “нас </w:t>
      </w:r>
      <w:proofErr w:type="spellStart"/>
      <w:r w:rsidRPr="00D22639">
        <w:rPr>
          <w:sz w:val="28"/>
          <w:szCs w:val="28"/>
          <w:lang w:val="uk-UA"/>
        </w:rPr>
        <w:t>приневолено</w:t>
      </w:r>
      <w:proofErr w:type="spellEnd"/>
      <w:r w:rsidRPr="00D22639">
        <w:rPr>
          <w:sz w:val="28"/>
          <w:szCs w:val="28"/>
          <w:lang w:val="uk-UA"/>
        </w:rPr>
        <w:t>, щоб ми самі творили нашу долю”. Універсал проголошував відродження автономного устрою України у складі Росії й декларував верховенство влади</w:t>
      </w:r>
      <w:r w:rsidR="00EA77E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Центральної Ради в Україні. Деле</w:t>
      </w:r>
      <w:r w:rsidR="00EA77E0">
        <w:rPr>
          <w:sz w:val="28"/>
          <w:szCs w:val="28"/>
          <w:lang w:val="uk-UA"/>
        </w:rPr>
        <w:t xml:space="preserve">гація Тимчасового уряду на чолі </w:t>
      </w:r>
      <w:r w:rsidRPr="00D22639">
        <w:rPr>
          <w:sz w:val="28"/>
          <w:szCs w:val="28"/>
          <w:lang w:val="uk-UA"/>
        </w:rPr>
        <w:t>з міністром оборони О. Керенським, що прибула до Києва у липні, була змушена визнати Центральну Раду й Генеральний секретаріат своїми крайовими органами в Україні.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У результаті своєрідного компромісу з Тимчасовим урядом</w:t>
      </w:r>
      <w:r w:rsidR="00EA77E0">
        <w:rPr>
          <w:sz w:val="28"/>
          <w:szCs w:val="28"/>
          <w:lang w:val="uk-UA"/>
        </w:rPr>
        <w:t xml:space="preserve"> </w:t>
      </w:r>
      <w:r w:rsidRPr="00EA77E0">
        <w:rPr>
          <w:b/>
          <w:sz w:val="28"/>
          <w:szCs w:val="28"/>
          <w:lang w:val="uk-UA"/>
        </w:rPr>
        <w:t>Другий Універсал</w:t>
      </w:r>
      <w:r w:rsidRPr="00D22639">
        <w:rPr>
          <w:sz w:val="28"/>
          <w:szCs w:val="28"/>
          <w:lang w:val="uk-UA"/>
        </w:rPr>
        <w:t xml:space="preserve"> Центральної Ради від 3 липня проголошував: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EA77E0">
        <w:rPr>
          <w:sz w:val="28"/>
          <w:szCs w:val="28"/>
          <w:lang w:val="uk-UA"/>
        </w:rPr>
        <w:t>“Ми рішуче відкидаємо проби самочинного здійснювання автономії України до всеросійських Установчих Зборів”.</w:t>
      </w:r>
      <w:r w:rsidRPr="00D22639">
        <w:rPr>
          <w:sz w:val="28"/>
          <w:szCs w:val="28"/>
          <w:lang w:val="uk-UA"/>
        </w:rPr>
        <w:t xml:space="preserve"> В Україні настала криза влади, яка посилювалася широкомасштабною агітацією</w:t>
      </w:r>
      <w:r w:rsidR="00EA77E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більшовиків, розвалом фронту, посиленням злочинності.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Після жовтневих подій у Петрограді розпочався другий етап законодавчої діяльності, змістом якого стало формування власної</w:t>
      </w:r>
      <w:r w:rsidR="00EA77E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правової системи. Визнавши антидемократичною й небезпечною</w:t>
      </w:r>
      <w:r w:rsidR="00EA77E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для України більшовицьку владу в Петрограді, Центральна Рада в</w:t>
      </w:r>
      <w:r w:rsidR="00EA77E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Третьому Універсалі від 7 листопада проголосила Українську Народну Республіку, але “не відділяючись від Російської Республіки</w:t>
      </w:r>
      <w:r w:rsidR="00EA77E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й зберігаючи єдність її”. При цьому в Універсалі зазначалося, що</w:t>
      </w:r>
      <w:r w:rsidR="00EA77E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“ми твердо станемо на нашій землі, щоб силами нашими помогти</w:t>
      </w:r>
      <w:r w:rsidR="00EA77E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всій Росії, щоб уся Російська республіка стала федерацією вільних</w:t>
      </w:r>
      <w:r w:rsidR="00EA77E0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народів”. Важливе значення мають положення Третього Універсалу про розширення і закріплення місцевого самоврядування, утвердження демократичних прав і свобод, недоторканності особи й</w:t>
      </w:r>
      <w:r w:rsidR="00EB264A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житла, конфіскацію поміщицького, удільного, церковного, монастирського землеволодіння і передачу земель трудовому народу</w:t>
      </w:r>
      <w:r w:rsidR="00EB264A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без викупу, права й можливості вживання місцевих мов у зносинах з усіма установами тощо. Отже, Третій Універсал — це перший у</w:t>
      </w:r>
      <w:r w:rsidR="00C5581C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ХХ ст. український державно-правовий документ конституційної</w:t>
      </w:r>
      <w:r w:rsidR="00C5581C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спрямованості, який розпочав процес формування власної правової системи.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Більшовицький переворот підштовхнув Центральну Раду до</w:t>
      </w:r>
      <w:r w:rsidR="00C5581C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 xml:space="preserve">створення власної держави, але фатальною її помилкою була підтримка ідеї федерації з більшовицькою Росією. Наступ військ </w:t>
      </w:r>
      <w:proofErr w:type="spellStart"/>
      <w:r w:rsidRPr="00D22639">
        <w:rPr>
          <w:sz w:val="28"/>
          <w:szCs w:val="28"/>
          <w:lang w:val="uk-UA"/>
        </w:rPr>
        <w:t>Антонова-Овсієнка</w:t>
      </w:r>
      <w:proofErr w:type="spellEnd"/>
      <w:r w:rsidRPr="00D22639">
        <w:rPr>
          <w:sz w:val="28"/>
          <w:szCs w:val="28"/>
          <w:lang w:val="uk-UA"/>
        </w:rPr>
        <w:t xml:space="preserve"> остаточно розвіяв ілюзії щодо перетворення Росії</w:t>
      </w:r>
      <w:r w:rsidR="00C5581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2639">
        <w:rPr>
          <w:sz w:val="28"/>
          <w:szCs w:val="28"/>
          <w:lang w:val="uk-UA"/>
        </w:rPr>
        <w:t>на демократичну федеративну республіку. Нагальною була й необхідність вести самостійні переговори з Німеччиною та її союзниками, що розпочалися в Брест-</w:t>
      </w:r>
      <w:r w:rsidRPr="00D22639">
        <w:rPr>
          <w:sz w:val="28"/>
          <w:szCs w:val="28"/>
          <w:lang w:val="uk-UA"/>
        </w:rPr>
        <w:lastRenderedPageBreak/>
        <w:t>Литовському. У Четвертому Універсалі Центральної Ради зазначалося: “Віднині Українська Народна</w:t>
      </w:r>
      <w:r w:rsidR="00C5581C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Республіка стає самостійною, від нікого незалежною, вільною, суверенною Державою Українського Народу”. Центральна Рада, визнаючи</w:t>
      </w:r>
      <w:r w:rsidR="00C5581C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джерелом влади народ України,</w:t>
      </w:r>
      <w:r w:rsidR="00E462A5">
        <w:rPr>
          <w:sz w:val="28"/>
          <w:szCs w:val="28"/>
          <w:lang w:val="uk-UA"/>
        </w:rPr>
        <w:t xml:space="preserve"> прагнула встановлення “бажано</w:t>
      </w:r>
      <w:r w:rsidRPr="00D22639">
        <w:rPr>
          <w:sz w:val="28"/>
          <w:szCs w:val="28"/>
          <w:lang w:val="uk-UA"/>
        </w:rPr>
        <w:t>го мира, щоб повести свій край до ладу, творчої праці”. Отже, державність України виникла як реакція на розпад центральної влади Російської імперії і була ініційована не тільки внутрішніми, а й</w:t>
      </w:r>
      <w:r w:rsidR="00E462A5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зовнішніми обставинами.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Одним з перших кроків у розбудові української правової системи був Закон від 25 листопада 1917 р. “Про порядок видання законів”. Згідно з його положеннями “виключне й неподільне право</w:t>
      </w:r>
      <w:r w:rsidR="00B1070B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видавати закони для Української Народної Республіки” до сформування Російської федерації надавалося Центральній Раді, а</w:t>
      </w:r>
      <w:r w:rsidR="00B1070B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“право видавати розпорядження в обсягу урядування на основі законів” — Генеральним секретарям УНР. Водночас не припинялася</w:t>
      </w:r>
      <w:r w:rsidR="00B1070B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чинність російського законодавства, що діяло до 27 жовтня і не</w:t>
      </w:r>
      <w:r w:rsidR="00B1070B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було скасовано українською владою.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Формування власної законодавчої бази в галузі державного будівництва розпочалося з прийняття у листопаді 1917 р. Закону “Про</w:t>
      </w:r>
      <w:r w:rsidR="00B1070B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вибори до Установчих зборів Української Народної Республіки”.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Закон встановлював пропорційну систему виборів, докладно регулював організацію їх проведення. Брати участь у виборах мали</w:t>
      </w:r>
      <w:r w:rsidR="00B1070B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право громадяни з 20-річного віку. Виборчих прав позбавлялися</w:t>
      </w:r>
      <w:r w:rsidR="00B1070B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засуджені, дезертири, визнан</w:t>
      </w:r>
      <w:r w:rsidR="00B1070B">
        <w:rPr>
          <w:sz w:val="28"/>
          <w:szCs w:val="28"/>
          <w:lang w:val="uk-UA"/>
        </w:rPr>
        <w:t xml:space="preserve">і судом банкрути, а також члени </w:t>
      </w:r>
      <w:r w:rsidRPr="00D22639">
        <w:rPr>
          <w:sz w:val="28"/>
          <w:szCs w:val="28"/>
          <w:lang w:val="uk-UA"/>
        </w:rPr>
        <w:t>царської родини. Встановлювалася відповідальність за порушення</w:t>
      </w:r>
      <w:r w:rsidR="00B1070B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 xml:space="preserve">організації проведення виборів. Вибори були призначені на кінець грудня, але через воєнні дії вони проводилися переважно </w:t>
      </w:r>
      <w:proofErr w:type="spellStart"/>
      <w:r w:rsidRPr="00D22639">
        <w:rPr>
          <w:sz w:val="28"/>
          <w:szCs w:val="28"/>
          <w:lang w:val="uk-UA"/>
        </w:rPr>
        <w:t>всічні–лютому</w:t>
      </w:r>
      <w:proofErr w:type="spellEnd"/>
      <w:r w:rsidRPr="00D22639">
        <w:rPr>
          <w:sz w:val="28"/>
          <w:szCs w:val="28"/>
          <w:lang w:val="uk-UA"/>
        </w:rPr>
        <w:t xml:space="preserve"> 1918 р. лише в Київському, Волинському, Подільському, Херсонському, Полтавському, Катеринославському й Чернігівському округах. За рішенням Малої Ради, Установчі збори</w:t>
      </w:r>
      <w:r w:rsidR="00B1070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2639">
        <w:rPr>
          <w:sz w:val="28"/>
          <w:szCs w:val="28"/>
          <w:lang w:val="uk-UA"/>
        </w:rPr>
        <w:t>мали відкритися 12 травня 1918 р.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Прийнятими в березні 1918 р. законами встановлювалася державна українська мова, державний герб УНР — “Володимирів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тризуб”.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 xml:space="preserve">Спробою врегулювання міжнаціональних відносин, забезпечення прав національних меншин був Закон “Про </w:t>
      </w:r>
      <w:proofErr w:type="spellStart"/>
      <w:r w:rsidRPr="00D22639">
        <w:rPr>
          <w:sz w:val="28"/>
          <w:szCs w:val="28"/>
          <w:lang w:val="uk-UA"/>
        </w:rPr>
        <w:t>національноперсональну</w:t>
      </w:r>
      <w:proofErr w:type="spellEnd"/>
      <w:r w:rsidRPr="00D22639">
        <w:rPr>
          <w:sz w:val="28"/>
          <w:szCs w:val="28"/>
          <w:lang w:val="uk-UA"/>
        </w:rPr>
        <w:t xml:space="preserve"> автономію” від 9 січня 1918 р. Але деякі його положення, зокрема про “іменні списки” — кадастри представників</w:t>
      </w:r>
      <w:r w:rsidR="007134EC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нацменшин, які повинні публікуватися для загального відома,</w:t>
      </w:r>
      <w:r w:rsidR="007134EC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 xml:space="preserve">викликали чимало непорозумінь і неприйняття з боку </w:t>
      </w:r>
      <w:proofErr w:type="spellStart"/>
      <w:r w:rsidRPr="00D22639">
        <w:rPr>
          <w:sz w:val="28"/>
          <w:szCs w:val="28"/>
          <w:lang w:val="uk-UA"/>
        </w:rPr>
        <w:t>неукраїнців</w:t>
      </w:r>
      <w:proofErr w:type="spellEnd"/>
      <w:r w:rsidRPr="00D22639">
        <w:rPr>
          <w:sz w:val="28"/>
          <w:szCs w:val="28"/>
          <w:lang w:val="uk-UA"/>
        </w:rPr>
        <w:t>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Суперечливим виявився й Закон “Про громадянство Української Народної Республіки” від 2 б</w:t>
      </w:r>
      <w:r w:rsidR="007134EC">
        <w:rPr>
          <w:sz w:val="28"/>
          <w:szCs w:val="28"/>
          <w:lang w:val="uk-UA"/>
        </w:rPr>
        <w:t>ерезня 1918 р., за яким громадя</w:t>
      </w:r>
      <w:r w:rsidRPr="00D22639">
        <w:rPr>
          <w:sz w:val="28"/>
          <w:szCs w:val="28"/>
          <w:lang w:val="uk-UA"/>
        </w:rPr>
        <w:t>нами УНР вважалися ті, “хто родився на території України і</w:t>
      </w:r>
      <w:r w:rsidR="007134EC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зв’язаний з нею постійним перебуванням та на цій підставі бере</w:t>
      </w:r>
      <w:r w:rsidR="007134EC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собі свідоцтво приналежності своєї до громадян Української Народної Республіки”. Тобто не визнавалися громадянами УНР</w:t>
      </w:r>
      <w:r w:rsidR="007134EC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люди, які постійно проживали в Україні, але народилися за її межами.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Важливим напрямом законодавчої діяльності Центральної</w:t>
      </w:r>
      <w:r w:rsidR="007134EC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Ради була робота над проектом Української Конституції, яка розпочалася після прийняття Першого Універсалу. Передбачалося</w:t>
      </w:r>
      <w:r w:rsidR="007134EC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 xml:space="preserve">обрання за принципом “національно-пропорційного представництва” Комісії з підготовки Статуту автономної України. Жовтневий </w:t>
      </w:r>
      <w:r w:rsidRPr="00D22639">
        <w:rPr>
          <w:sz w:val="28"/>
          <w:szCs w:val="28"/>
          <w:lang w:val="uk-UA"/>
        </w:rPr>
        <w:lastRenderedPageBreak/>
        <w:t>більшовицький переворот у Петрограді, проголошення</w:t>
      </w:r>
      <w:r w:rsidR="007134EC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УНР прискорили конституційний процес. За Четвертим Універсалом Конституцію “незалежної Української Народної Республіки”</w:t>
      </w:r>
      <w:r w:rsidR="007134EC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 xml:space="preserve">мали ухвалити Установчі збори, але подальше ускладнення воєнно-політичної ситуації призвело до того, що об’єднані </w:t>
      </w:r>
      <w:proofErr w:type="spellStart"/>
      <w:r w:rsidRPr="00D22639">
        <w:rPr>
          <w:sz w:val="28"/>
          <w:szCs w:val="28"/>
          <w:lang w:val="uk-UA"/>
        </w:rPr>
        <w:t>російськоукраїнські</w:t>
      </w:r>
      <w:proofErr w:type="spellEnd"/>
      <w:r w:rsidRPr="00D22639">
        <w:rPr>
          <w:sz w:val="28"/>
          <w:szCs w:val="28"/>
          <w:lang w:val="uk-UA"/>
        </w:rPr>
        <w:t xml:space="preserve"> радянські війська 26 січня 1918 р. зайняли Київ. Центральна Рада евакуювалась до Житомира (потім до Коростеня і</w:t>
      </w:r>
      <w:r w:rsidR="007134EC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Сарн). Після повернення наприкінці березня 1918 р. до Києва в</w:t>
      </w:r>
      <w:r w:rsidR="007134EC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умовах німецько-австрійської окупації керівникам УНР вже не</w:t>
      </w:r>
      <w:r w:rsidR="007134EC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вдалося провести ані виборів, ані скликати жодної загальної сесії</w:t>
      </w:r>
      <w:r w:rsidR="007134EC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Центральної Ради.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Конституція УНР була ухвалена Малою Радою в останній</w:t>
      </w:r>
      <w:r w:rsidR="007134EC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день існування УНР, 29 квітня 1918 р. Конкретно-історичні обставини зумовили її спрямованість як документа перехідного періоду,</w:t>
      </w:r>
      <w:r w:rsidR="007134EC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але, безперечно, це була демократична за своїм змістом конституція. Структурно вона складалася з 83 статей, об’єднаних у 8 розділів (Загальні постанови, Права громадян України, Органи власті</w:t>
      </w:r>
      <w:r w:rsidR="007134EC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УНР, Всенародні збори УНР, Про Раду Народних Міністрів УНР,</w:t>
      </w:r>
      <w:r w:rsidR="007134E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 xml:space="preserve">Суд УНР, Національні союзи, Про часове припинення громадських </w:t>
      </w:r>
      <w:proofErr w:type="spellStart"/>
      <w:r w:rsidRPr="00D22639">
        <w:rPr>
          <w:sz w:val="28"/>
          <w:szCs w:val="28"/>
          <w:lang w:val="uk-UA"/>
        </w:rPr>
        <w:t>свобід</w:t>
      </w:r>
      <w:proofErr w:type="spellEnd"/>
      <w:r w:rsidRPr="00D22639">
        <w:rPr>
          <w:sz w:val="28"/>
          <w:szCs w:val="28"/>
          <w:lang w:val="uk-UA"/>
        </w:rPr>
        <w:t>). Україна проголошувалася “державою суверенною, самостійною і ні від кого незалежною” (ст. 1). Зазначалося, що суверенне право належить народові України, тобто громадянам УНР</w:t>
      </w:r>
      <w:r w:rsidR="00F56A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усім разом.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Устрій держави базувався на принципі неподільності території</w:t>
      </w:r>
      <w:r w:rsidR="00F56A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та праві на широке самоврядування земель, волостей і громадян.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 xml:space="preserve">Проголошувалася рівність громадян “у своїх громадянських і політичних правах”, незалежно від народження, віри, освіти, національності, майна, </w:t>
      </w:r>
      <w:proofErr w:type="spellStart"/>
      <w:r w:rsidRPr="00D22639">
        <w:rPr>
          <w:sz w:val="28"/>
          <w:szCs w:val="28"/>
          <w:lang w:val="uk-UA"/>
        </w:rPr>
        <w:t>податкування</w:t>
      </w:r>
      <w:proofErr w:type="spellEnd"/>
      <w:r w:rsidRPr="00D22639">
        <w:rPr>
          <w:sz w:val="28"/>
          <w:szCs w:val="28"/>
          <w:lang w:val="uk-UA"/>
        </w:rPr>
        <w:t xml:space="preserve"> </w:t>
      </w:r>
      <w:r w:rsidR="00F56A6E">
        <w:rPr>
          <w:sz w:val="28"/>
          <w:szCs w:val="28"/>
          <w:lang w:val="uk-UA"/>
        </w:rPr>
        <w:t xml:space="preserve">(ст. 12). Встановлювалися </w:t>
      </w:r>
      <w:r w:rsidR="00F56A6E">
        <w:rPr>
          <w:sz w:val="28"/>
          <w:szCs w:val="28"/>
          <w:lang w:val="uk-UA"/>
        </w:rPr>
        <w:t>демок</w:t>
      </w:r>
      <w:r w:rsidR="00F56A6E" w:rsidRPr="00D22639">
        <w:rPr>
          <w:sz w:val="28"/>
          <w:szCs w:val="28"/>
          <w:lang w:val="uk-UA"/>
        </w:rPr>
        <w:t>ратичні</w:t>
      </w:r>
      <w:r w:rsidR="00F56A6E" w:rsidRPr="00D22639">
        <w:rPr>
          <w:sz w:val="28"/>
          <w:szCs w:val="28"/>
          <w:lang w:val="uk-UA"/>
        </w:rPr>
        <w:t xml:space="preserve"> </w:t>
      </w:r>
      <w:r w:rsidR="00F56A6E" w:rsidRPr="00D22639">
        <w:rPr>
          <w:sz w:val="28"/>
          <w:szCs w:val="28"/>
          <w:lang w:val="uk-UA"/>
        </w:rPr>
        <w:t>свободи “слова, друку, сумління, організації, страйку”</w:t>
      </w:r>
      <w:r w:rsidR="00F56A6E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D22639">
        <w:rPr>
          <w:sz w:val="28"/>
          <w:szCs w:val="28"/>
          <w:lang w:val="uk-UA"/>
        </w:rPr>
        <w:t>(ст. 17), недоторканність “домашнього огнища” (ст. 15), “листова</w:t>
      </w:r>
      <w:r w:rsidR="00F56A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тайна” (ст. 16), “свобода перемін місця пробування” (ст. 18). На території України скасовувалися: смертна кара; тілесні та інші види</w:t>
      </w:r>
      <w:r w:rsidR="00F56A6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покарання, які принижують людську гідність; конфіскація майна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як покарання. Конституція, на основі принципу поділу влад, визначала порядок створення й повноваження органів влади УНР.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Верховним органом УНР проголошувалися Всенародні Збори, які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безпосередньо здійснювали вищу законодавчу владу і формували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 xml:space="preserve">вищі органи виконавчої (Раду Народних Міністрів) і судової (Генеральний суд) влади. “Єдина безпосередня місцева </w:t>
      </w:r>
      <w:proofErr w:type="spellStart"/>
      <w:r w:rsidRPr="00D22639">
        <w:rPr>
          <w:sz w:val="28"/>
          <w:szCs w:val="28"/>
          <w:lang w:val="uk-UA"/>
        </w:rPr>
        <w:t>власть</w:t>
      </w:r>
      <w:proofErr w:type="spellEnd"/>
      <w:r w:rsidRPr="00D22639">
        <w:rPr>
          <w:sz w:val="28"/>
          <w:szCs w:val="28"/>
          <w:lang w:val="uk-UA"/>
        </w:rPr>
        <w:t>” (ст. 26)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надавалася виборним Радам і Управам громад, волостей і земель.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47037E">
        <w:rPr>
          <w:b/>
          <w:sz w:val="28"/>
          <w:szCs w:val="28"/>
          <w:lang w:val="uk-UA"/>
        </w:rPr>
        <w:t>Конституція не передбачала посади президента УНР.</w:t>
      </w:r>
      <w:r w:rsidRPr="00D22639">
        <w:rPr>
          <w:sz w:val="28"/>
          <w:szCs w:val="28"/>
          <w:lang w:val="uk-UA"/>
        </w:rPr>
        <w:t xml:space="preserve"> За цією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Конституцією УНР мала стати демократичною парламентською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державою.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Законодавча діяльність відповідала прагненню Центральної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Ради здійснити соціалістичні перетворення в основних сферах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життя суспільства. Як відомо, Третій Універсал скасував право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приватної власності на землю, встановивши, що земля “єсть власність усього трудового народу”. Приписувалося встановити “державну контролю над продукцією на Україні”, наголошувалося на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необхідності “доброго упорядкування виробництва, рівномірного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розділення продуктів споживання й кращої організації праці”. У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січні 1918 р. було прийнято Закон “Про 8-годинний робочий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день”, який за своїм змістом може вважатися першою спробою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створення власного трудового законодавства. Він не тільки визначав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тривалість робочого часу в обсязі 48 годин на тиждень, а й регламентував особливості найму й праці жінок і неповнолітніх, нічні й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lastRenderedPageBreak/>
        <w:t>понаднормові роботи, працю на шкідливому виробництві, встановлював святкові дні тощо.</w:t>
      </w:r>
    </w:p>
    <w:p w:rsidR="00D22639" w:rsidRPr="00D22639" w:rsidRDefault="00D22639" w:rsidP="0047037E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В умовах кризи грошового обігу</w:t>
      </w:r>
      <w:r w:rsidR="0047037E">
        <w:rPr>
          <w:sz w:val="28"/>
          <w:szCs w:val="28"/>
          <w:lang w:val="uk-UA"/>
        </w:rPr>
        <w:t xml:space="preserve"> було здійснено й певні кроки у </w:t>
      </w:r>
      <w:r w:rsidRPr="00D22639">
        <w:rPr>
          <w:sz w:val="28"/>
          <w:szCs w:val="28"/>
          <w:lang w:val="uk-UA"/>
        </w:rPr>
        <w:t>сфері фінансового права. Найважливішим у цій галузі був Закон від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6 січня 1918 р. “Про випуск державних кредитових білетів УНР”,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яким встановлювалося, що “кредитові білети У. Н. Р. випускаються Державним Банком У. Н. Р. в розмірі строго обмеженому дійсними потребами грошового обігу під забезпечення тимчасово, до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утворення золотого фонду, майном Республіки: нетрями, лісами,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залізницями й прибутками від монополій”. Розмір випуску кредитових білетів не повинен був у жодному разі перевищувати половину річної суми прибутків від монополій. Кредитові білети УНР випускались у карбованцях, причому один карбованець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повинен був містити 17,424 частки чистого золота і ділитися на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200 шагів. Встановлювалося, що “українські кредитові білети ходять нарівні з золотою монетою”. У квітні було прийнято закони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про випуск зобов’язань державної скарбниці УНР на забезпечення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 xml:space="preserve">грошових знаків у сумі 500 </w:t>
      </w:r>
      <w:proofErr w:type="spellStart"/>
      <w:r w:rsidRPr="00D22639">
        <w:rPr>
          <w:sz w:val="28"/>
          <w:szCs w:val="28"/>
          <w:lang w:val="uk-UA"/>
        </w:rPr>
        <w:t>млн</w:t>
      </w:r>
      <w:proofErr w:type="spellEnd"/>
      <w:r w:rsidRPr="00D22639">
        <w:rPr>
          <w:sz w:val="28"/>
          <w:szCs w:val="28"/>
          <w:lang w:val="uk-UA"/>
        </w:rPr>
        <w:t xml:space="preserve"> карбованців і про випуск розмінних марок державної скарбниці. Закону про державний бюджет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прийнято не було. Деякі акти окремо регулювали надходження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прибутків і розписи видатків держави. Так, згідно із Законом від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9 грудня усі державні податки й прибутки, які на основі існуючих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законів збиралися на території УНР, визнавалися прибутками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державного скарбу. Законом “Про тимчасові розписи видатків на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1918 р.” від 11 квітня 1918 р. відповідні міністерства були уповноважені робити тимчасові розписи державних видатків на кожні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чотири місяці із затвердженням</w:t>
      </w:r>
      <w:r w:rsidR="0047037E">
        <w:rPr>
          <w:sz w:val="28"/>
          <w:szCs w:val="28"/>
          <w:lang w:val="uk-UA"/>
        </w:rPr>
        <w:t xml:space="preserve"> їх через Міністерство фінансів </w:t>
      </w:r>
      <w:r w:rsidRPr="00D22639">
        <w:rPr>
          <w:sz w:val="28"/>
          <w:szCs w:val="28"/>
          <w:lang w:val="uk-UA"/>
        </w:rPr>
        <w:t>Центральною Радою.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 xml:space="preserve">Деякі законодавчі акти стосувалися кримінального права. </w:t>
      </w:r>
      <w:r w:rsidRPr="0047037E">
        <w:rPr>
          <w:b/>
          <w:sz w:val="28"/>
          <w:szCs w:val="28"/>
          <w:lang w:val="uk-UA"/>
        </w:rPr>
        <w:t>Третім</w:t>
      </w:r>
      <w:r w:rsidR="0047037E" w:rsidRPr="0047037E">
        <w:rPr>
          <w:b/>
          <w:sz w:val="28"/>
          <w:szCs w:val="28"/>
          <w:lang w:val="uk-UA"/>
        </w:rPr>
        <w:t xml:space="preserve"> </w:t>
      </w:r>
      <w:r w:rsidRPr="0047037E">
        <w:rPr>
          <w:b/>
          <w:sz w:val="28"/>
          <w:szCs w:val="28"/>
          <w:lang w:val="uk-UA"/>
        </w:rPr>
        <w:t>Універсалом</w:t>
      </w:r>
      <w:r w:rsidRPr="00D22639">
        <w:rPr>
          <w:sz w:val="28"/>
          <w:szCs w:val="28"/>
          <w:lang w:val="uk-UA"/>
        </w:rPr>
        <w:t xml:space="preserve"> була скасована смертна кара. Законом про амністію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від 19 листопада 1917 р. звільнялися всі засуджені за політичні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злочини. Учасники ж воєнних дій і повстань проти УНР за законом від 5 березня позбавлялися прав на українське громадянство і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каралися висилкою за межі України. У разі несанкціонованого повернення вони карались ув’язненням до п’яти років. Але як джерела кримінального права продовжували діяти деякі акти дореволюційної доби — окремі норми Зводу законів Російської імперії,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Кримінального уложення 1903 р., а також постанова Тимчасового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уряду від 6 липня 1917 р., яка передбачала покарання у вигляді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позбавлення волі до трьох років за публічні заклики до здійснення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тяжких злочинів (вбивств, погромів тощо).</w:t>
      </w:r>
    </w:p>
    <w:p w:rsidR="00D22639" w:rsidRP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* * *</w:t>
      </w:r>
    </w:p>
    <w:p w:rsidR="00D22639" w:rsidRPr="00D22639" w:rsidRDefault="00D22639" w:rsidP="0047037E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t>Виникнення Центральної Ради знаменувало початок нового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етапу українського державотворення. Розпочавши свою діяльність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як “представницький орган всієї української людності”, вона перетворилася на найвищий законодавчий орган, центр політичного і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державного життя України. Головним здобутком української революції на першому її етапі стало проголошення Української Народної Республіки, державний статус якої з “автономної частини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майбутньої федеративної Росії” протягом листопада 1918 р. — січня 1919 р. піднісся до “самостійної, ні від кого незалежної, вільної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суверенної держави українського народу”. Характерними для процесу державного будівництва були широка національна демократія й гуманізм. Проте в розбудові УНР виявилися помилки й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непослідовність, зокрема це стосується реформування системи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державного управління і місцевого самоврядування, формування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національних збройних сил, створення власних судових і правоохоронних органів.</w:t>
      </w:r>
    </w:p>
    <w:p w:rsidR="00D22639" w:rsidRDefault="00D22639" w:rsidP="00D22639">
      <w:pPr>
        <w:ind w:left="-1134" w:right="-284" w:firstLine="567"/>
        <w:jc w:val="both"/>
        <w:rPr>
          <w:sz w:val="28"/>
          <w:szCs w:val="28"/>
          <w:lang w:val="uk-UA"/>
        </w:rPr>
      </w:pPr>
      <w:r w:rsidRPr="00D22639">
        <w:rPr>
          <w:sz w:val="28"/>
          <w:szCs w:val="28"/>
          <w:lang w:val="uk-UA"/>
        </w:rPr>
        <w:lastRenderedPageBreak/>
        <w:t>Процес державного будівництва відбувався переважно правовим шляхом, супроводжувався прийняттям Центральною Радою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універсалів та законів, якими визначалися головні напрями розвитку української демократії. Нормами конституційного права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врегульовувалися важливі питання державного ладу та територіального устрою, громадянства, міжнаціональних відносин,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державної символіки. Україна вперше проголошувалася незалежною, демократичною, парламентською державою, з поділом влади на законодавчу, виконавчу й судову. Громадянам надавались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широкі права і свободи, була скасована смертна кара. Кожній нації, що жила на території України, гарантувалося право на національну автономію. Важливе місце займали закони соціально-економічного спрямування. Було розпочато широкі соціальні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реформи. Для українського законодавства цього періоду була</w:t>
      </w:r>
      <w:r w:rsidR="0047037E">
        <w:rPr>
          <w:sz w:val="28"/>
          <w:szCs w:val="28"/>
          <w:lang w:val="uk-UA"/>
        </w:rPr>
        <w:t xml:space="preserve"> </w:t>
      </w:r>
      <w:r w:rsidRPr="00D22639">
        <w:rPr>
          <w:sz w:val="28"/>
          <w:szCs w:val="28"/>
          <w:lang w:val="uk-UA"/>
        </w:rPr>
        <w:t>властива гуманістична спрямованість розвитку як державного, адміністративного, цивільного, трудового, так і судового й кримінального права.</w:t>
      </w:r>
    </w:p>
    <w:p w:rsidR="0047037E" w:rsidRPr="00D22639" w:rsidRDefault="0047037E" w:rsidP="00D22639">
      <w:pPr>
        <w:ind w:left="-1134" w:right="-284" w:firstLine="567"/>
        <w:jc w:val="both"/>
        <w:rPr>
          <w:sz w:val="28"/>
          <w:szCs w:val="28"/>
          <w:lang w:val="uk-UA"/>
        </w:rPr>
      </w:pPr>
    </w:p>
    <w:p w:rsidR="00D22639" w:rsidRPr="0047037E" w:rsidRDefault="00D22639" w:rsidP="00D22639">
      <w:pPr>
        <w:ind w:left="-1134" w:right="-284" w:firstLine="567"/>
        <w:jc w:val="both"/>
        <w:rPr>
          <w:sz w:val="22"/>
          <w:szCs w:val="22"/>
          <w:lang w:val="uk-UA"/>
        </w:rPr>
      </w:pPr>
      <w:r w:rsidRPr="0047037E">
        <w:rPr>
          <w:sz w:val="22"/>
          <w:szCs w:val="22"/>
          <w:lang w:val="uk-UA"/>
        </w:rPr>
        <w:t>Завдання для самостійної роботи</w:t>
      </w:r>
    </w:p>
    <w:p w:rsidR="00D22639" w:rsidRPr="0047037E" w:rsidRDefault="00D22639" w:rsidP="00D22639">
      <w:pPr>
        <w:ind w:left="-1134" w:right="-284" w:firstLine="567"/>
        <w:jc w:val="both"/>
        <w:rPr>
          <w:sz w:val="22"/>
          <w:szCs w:val="22"/>
          <w:lang w:val="uk-UA"/>
        </w:rPr>
      </w:pPr>
      <w:r w:rsidRPr="0047037E">
        <w:rPr>
          <w:sz w:val="22"/>
          <w:szCs w:val="22"/>
          <w:lang w:val="uk-UA"/>
        </w:rPr>
        <w:tab/>
        <w:t xml:space="preserve"> 1.</w:t>
      </w:r>
      <w:r w:rsidRPr="0047037E">
        <w:rPr>
          <w:sz w:val="22"/>
          <w:szCs w:val="22"/>
          <w:lang w:val="uk-UA"/>
        </w:rPr>
        <w:tab/>
        <w:t xml:space="preserve"> Проаналізуйте обставини та процес створення Центральної</w:t>
      </w:r>
      <w:r w:rsidR="0047037E" w:rsidRPr="0047037E">
        <w:rPr>
          <w:sz w:val="22"/>
          <w:szCs w:val="22"/>
          <w:lang w:val="uk-UA"/>
        </w:rPr>
        <w:t xml:space="preserve"> </w:t>
      </w:r>
      <w:r w:rsidRPr="0047037E">
        <w:rPr>
          <w:sz w:val="22"/>
          <w:szCs w:val="22"/>
          <w:lang w:val="uk-UA"/>
        </w:rPr>
        <w:t>Ради. На цій основі визначте статус Ради на початку її існування.</w:t>
      </w:r>
    </w:p>
    <w:p w:rsidR="00D22639" w:rsidRPr="0047037E" w:rsidRDefault="00D22639" w:rsidP="0047037E">
      <w:pPr>
        <w:ind w:left="-1134" w:right="-284" w:firstLine="567"/>
        <w:jc w:val="both"/>
        <w:rPr>
          <w:sz w:val="22"/>
          <w:szCs w:val="22"/>
          <w:lang w:val="uk-UA"/>
        </w:rPr>
      </w:pPr>
      <w:r w:rsidRPr="0047037E">
        <w:rPr>
          <w:sz w:val="22"/>
          <w:szCs w:val="22"/>
          <w:lang w:val="uk-UA"/>
        </w:rPr>
        <w:tab/>
        <w:t xml:space="preserve"> 2.</w:t>
      </w:r>
      <w:r w:rsidRPr="0047037E">
        <w:rPr>
          <w:sz w:val="22"/>
          <w:szCs w:val="22"/>
          <w:lang w:val="uk-UA"/>
        </w:rPr>
        <w:tab/>
        <w:t xml:space="preserve"> З’ясуйте, які заходи на підтримку Центральної Ради сприяли її легітимації як вищого представницьк</w:t>
      </w:r>
      <w:r w:rsidR="0047037E" w:rsidRPr="0047037E">
        <w:rPr>
          <w:sz w:val="22"/>
          <w:szCs w:val="22"/>
          <w:lang w:val="uk-UA"/>
        </w:rPr>
        <w:t>ого органу українського народу.</w:t>
      </w:r>
    </w:p>
    <w:p w:rsidR="00D22639" w:rsidRPr="0047037E" w:rsidRDefault="00D22639" w:rsidP="0047037E">
      <w:pPr>
        <w:ind w:left="-1134" w:right="-284" w:firstLine="567"/>
        <w:jc w:val="both"/>
        <w:rPr>
          <w:sz w:val="22"/>
          <w:szCs w:val="22"/>
          <w:lang w:val="uk-UA"/>
        </w:rPr>
      </w:pPr>
      <w:r w:rsidRPr="0047037E">
        <w:rPr>
          <w:sz w:val="22"/>
          <w:szCs w:val="22"/>
          <w:lang w:val="uk-UA"/>
        </w:rPr>
        <w:tab/>
        <w:t xml:space="preserve"> 3.</w:t>
      </w:r>
      <w:r w:rsidRPr="0047037E">
        <w:rPr>
          <w:sz w:val="22"/>
          <w:szCs w:val="22"/>
          <w:lang w:val="uk-UA"/>
        </w:rPr>
        <w:tab/>
        <w:t xml:space="preserve"> Поясніть, який існував порядок діяльності Ради і яким актом його було визначено. Охарактеризуйте процес становлення й зміцнення Цент</w:t>
      </w:r>
      <w:r w:rsidR="0047037E" w:rsidRPr="0047037E">
        <w:rPr>
          <w:sz w:val="22"/>
          <w:szCs w:val="22"/>
          <w:lang w:val="uk-UA"/>
        </w:rPr>
        <w:t xml:space="preserve">ральної Ради як вищого владного </w:t>
      </w:r>
      <w:r w:rsidRPr="0047037E">
        <w:rPr>
          <w:sz w:val="22"/>
          <w:szCs w:val="22"/>
          <w:lang w:val="uk-UA"/>
        </w:rPr>
        <w:t>органу в Україні.</w:t>
      </w:r>
    </w:p>
    <w:p w:rsidR="00D22639" w:rsidRPr="0047037E" w:rsidRDefault="00D22639" w:rsidP="00D22639">
      <w:pPr>
        <w:ind w:left="-1134" w:right="-284" w:firstLine="567"/>
        <w:jc w:val="both"/>
        <w:rPr>
          <w:sz w:val="22"/>
          <w:szCs w:val="22"/>
          <w:lang w:val="uk-UA"/>
        </w:rPr>
      </w:pPr>
      <w:r w:rsidRPr="0047037E">
        <w:rPr>
          <w:sz w:val="22"/>
          <w:szCs w:val="22"/>
          <w:lang w:val="uk-UA"/>
        </w:rPr>
        <w:tab/>
        <w:t xml:space="preserve"> 4.</w:t>
      </w:r>
      <w:r w:rsidRPr="0047037E">
        <w:rPr>
          <w:sz w:val="22"/>
          <w:szCs w:val="22"/>
          <w:lang w:val="uk-UA"/>
        </w:rPr>
        <w:tab/>
        <w:t xml:space="preserve"> Розкрийте основний зміст законодавчої діяльності Центральної Ради в дожовтневий період. Охарактеризуйте зміст</w:t>
      </w:r>
      <w:r w:rsidR="0047037E" w:rsidRPr="0047037E">
        <w:rPr>
          <w:sz w:val="22"/>
          <w:szCs w:val="22"/>
          <w:lang w:val="uk-UA"/>
        </w:rPr>
        <w:t xml:space="preserve"> </w:t>
      </w:r>
      <w:r w:rsidRPr="0047037E">
        <w:rPr>
          <w:sz w:val="22"/>
          <w:szCs w:val="22"/>
          <w:lang w:val="uk-UA"/>
        </w:rPr>
        <w:t>і значення першого закону-декларації під назвою “Універсал до українського народу на Україні й поза Україною сущого” від 10 червня 1917 р. Розкрийте причини своєрідного</w:t>
      </w:r>
      <w:r w:rsidR="0047037E" w:rsidRPr="0047037E">
        <w:rPr>
          <w:sz w:val="22"/>
          <w:szCs w:val="22"/>
          <w:lang w:val="uk-UA"/>
        </w:rPr>
        <w:t xml:space="preserve"> </w:t>
      </w:r>
      <w:r w:rsidRPr="0047037E">
        <w:rPr>
          <w:sz w:val="22"/>
          <w:szCs w:val="22"/>
          <w:lang w:val="uk-UA"/>
        </w:rPr>
        <w:t>компромісу Центральної Ради з Тимчасовим урядом, проголошеного у Другому її Універсалі.</w:t>
      </w:r>
    </w:p>
    <w:p w:rsidR="00D22639" w:rsidRPr="0047037E" w:rsidRDefault="00D22639" w:rsidP="0047037E">
      <w:pPr>
        <w:ind w:left="-1134" w:right="-284" w:firstLine="567"/>
        <w:jc w:val="both"/>
        <w:rPr>
          <w:sz w:val="22"/>
          <w:szCs w:val="22"/>
          <w:lang w:val="uk-UA"/>
        </w:rPr>
      </w:pPr>
      <w:r w:rsidRPr="0047037E">
        <w:rPr>
          <w:sz w:val="22"/>
          <w:szCs w:val="22"/>
          <w:lang w:val="uk-UA"/>
        </w:rPr>
        <w:tab/>
        <w:t xml:space="preserve"> 5.</w:t>
      </w:r>
      <w:r w:rsidRPr="0047037E">
        <w:rPr>
          <w:sz w:val="22"/>
          <w:szCs w:val="22"/>
          <w:lang w:val="uk-UA"/>
        </w:rPr>
        <w:tab/>
        <w:t xml:space="preserve"> Проаналізуйте державно-правовий статус уряду України —</w:t>
      </w:r>
      <w:r w:rsidR="0047037E" w:rsidRPr="0047037E">
        <w:rPr>
          <w:sz w:val="22"/>
          <w:szCs w:val="22"/>
          <w:lang w:val="uk-UA"/>
        </w:rPr>
        <w:t xml:space="preserve"> </w:t>
      </w:r>
      <w:r w:rsidRPr="0047037E">
        <w:rPr>
          <w:sz w:val="22"/>
          <w:szCs w:val="22"/>
          <w:lang w:val="uk-UA"/>
        </w:rPr>
        <w:t>Генерального Секретаріату. Розкрийте суперечливість процесу його становлення</w:t>
      </w:r>
      <w:r w:rsidR="0047037E" w:rsidRPr="0047037E">
        <w:rPr>
          <w:sz w:val="22"/>
          <w:szCs w:val="22"/>
          <w:lang w:val="uk-UA"/>
        </w:rPr>
        <w:t xml:space="preserve">, склад, компетенцію та порядок </w:t>
      </w:r>
      <w:r w:rsidRPr="0047037E">
        <w:rPr>
          <w:sz w:val="22"/>
          <w:szCs w:val="22"/>
          <w:lang w:val="uk-UA"/>
        </w:rPr>
        <w:t>діяльності. З’ясуйте, яку назву дістав уряд України за ІV Універсалом Центральної Ради.</w:t>
      </w:r>
    </w:p>
    <w:p w:rsidR="00D22639" w:rsidRPr="0047037E" w:rsidRDefault="00D22639" w:rsidP="00D22639">
      <w:pPr>
        <w:ind w:left="-1134" w:right="-284" w:firstLine="567"/>
        <w:jc w:val="both"/>
        <w:rPr>
          <w:sz w:val="22"/>
          <w:szCs w:val="22"/>
          <w:lang w:val="uk-UA"/>
        </w:rPr>
      </w:pPr>
      <w:r w:rsidRPr="0047037E">
        <w:rPr>
          <w:sz w:val="22"/>
          <w:szCs w:val="22"/>
          <w:lang w:val="uk-UA"/>
        </w:rPr>
        <w:tab/>
        <w:t xml:space="preserve"> 6.</w:t>
      </w:r>
      <w:r w:rsidRPr="0047037E">
        <w:rPr>
          <w:sz w:val="22"/>
          <w:szCs w:val="22"/>
          <w:lang w:val="uk-UA"/>
        </w:rPr>
        <w:tab/>
        <w:t xml:space="preserve"> Складіть схему центральних та місцевих органів влади й управління УНР. Проаналізуйте надбання та прорахунки Центральної Ради в організації місцевої влади і місцевого самоврядування.</w:t>
      </w:r>
    </w:p>
    <w:p w:rsidR="00D22639" w:rsidRPr="0047037E" w:rsidRDefault="00D22639" w:rsidP="00D22639">
      <w:pPr>
        <w:ind w:left="-1134" w:right="-284" w:firstLine="567"/>
        <w:jc w:val="both"/>
        <w:rPr>
          <w:sz w:val="22"/>
          <w:szCs w:val="22"/>
          <w:lang w:val="uk-UA"/>
        </w:rPr>
      </w:pPr>
      <w:r w:rsidRPr="0047037E">
        <w:rPr>
          <w:sz w:val="22"/>
          <w:szCs w:val="22"/>
          <w:lang w:val="uk-UA"/>
        </w:rPr>
        <w:tab/>
        <w:t xml:space="preserve"> 7.</w:t>
      </w:r>
      <w:r w:rsidRPr="0047037E">
        <w:rPr>
          <w:sz w:val="22"/>
          <w:szCs w:val="22"/>
          <w:lang w:val="uk-UA"/>
        </w:rPr>
        <w:tab/>
        <w:t xml:space="preserve"> Охарактеризуйте діяльність Центральної Ради із зовнішньої</w:t>
      </w:r>
      <w:r w:rsidR="0047037E" w:rsidRPr="0047037E">
        <w:rPr>
          <w:sz w:val="22"/>
          <w:szCs w:val="22"/>
          <w:lang w:val="uk-UA"/>
        </w:rPr>
        <w:t xml:space="preserve"> </w:t>
      </w:r>
      <w:r w:rsidRPr="0047037E">
        <w:rPr>
          <w:sz w:val="22"/>
          <w:szCs w:val="22"/>
          <w:lang w:val="uk-UA"/>
        </w:rPr>
        <w:t>політики, військового будівництва та “захисту революції”.</w:t>
      </w:r>
      <w:r w:rsidR="0047037E" w:rsidRPr="0047037E">
        <w:rPr>
          <w:sz w:val="22"/>
          <w:szCs w:val="22"/>
          <w:lang w:val="uk-UA"/>
        </w:rPr>
        <w:t xml:space="preserve"> </w:t>
      </w:r>
      <w:r w:rsidRPr="0047037E">
        <w:rPr>
          <w:sz w:val="22"/>
          <w:szCs w:val="22"/>
          <w:lang w:val="uk-UA"/>
        </w:rPr>
        <w:t>Охарактеризуйте діяльність Центральної Ради з реформування судочинства та створення власної прокуратури.</w:t>
      </w:r>
    </w:p>
    <w:p w:rsidR="00D22639" w:rsidRPr="0047037E" w:rsidRDefault="00D22639" w:rsidP="00D22639">
      <w:pPr>
        <w:ind w:left="-1134" w:right="-284" w:firstLine="567"/>
        <w:jc w:val="both"/>
        <w:rPr>
          <w:sz w:val="22"/>
          <w:szCs w:val="22"/>
          <w:lang w:val="uk-UA"/>
        </w:rPr>
      </w:pPr>
      <w:r w:rsidRPr="0047037E">
        <w:rPr>
          <w:sz w:val="22"/>
          <w:szCs w:val="22"/>
          <w:lang w:val="uk-UA"/>
        </w:rPr>
        <w:tab/>
        <w:t xml:space="preserve"> 8.</w:t>
      </w:r>
      <w:r w:rsidRPr="0047037E">
        <w:rPr>
          <w:sz w:val="22"/>
          <w:szCs w:val="22"/>
          <w:lang w:val="uk-UA"/>
        </w:rPr>
        <w:tab/>
        <w:t xml:space="preserve"> На основі власного аналізу тексту Четвертого Універсалу</w:t>
      </w:r>
      <w:r w:rsidR="0047037E" w:rsidRPr="0047037E">
        <w:rPr>
          <w:sz w:val="22"/>
          <w:szCs w:val="22"/>
          <w:lang w:val="uk-UA"/>
        </w:rPr>
        <w:t xml:space="preserve"> </w:t>
      </w:r>
      <w:r w:rsidRPr="0047037E">
        <w:rPr>
          <w:sz w:val="22"/>
          <w:szCs w:val="22"/>
          <w:lang w:val="uk-UA"/>
        </w:rPr>
        <w:t>Центральної Ради охарактеризуйте його зміст та історичне</w:t>
      </w:r>
      <w:r w:rsidR="0047037E" w:rsidRPr="0047037E">
        <w:rPr>
          <w:sz w:val="22"/>
          <w:szCs w:val="22"/>
          <w:lang w:val="uk-UA"/>
        </w:rPr>
        <w:t xml:space="preserve"> </w:t>
      </w:r>
      <w:r w:rsidRPr="0047037E">
        <w:rPr>
          <w:sz w:val="22"/>
          <w:szCs w:val="22"/>
          <w:lang w:val="uk-UA"/>
        </w:rPr>
        <w:t>значення. Розкрийте обставини та наслідки проголошення</w:t>
      </w:r>
      <w:r w:rsidR="0047037E" w:rsidRPr="0047037E">
        <w:rPr>
          <w:sz w:val="22"/>
          <w:szCs w:val="22"/>
          <w:lang w:val="uk-UA"/>
        </w:rPr>
        <w:t xml:space="preserve"> </w:t>
      </w:r>
      <w:r w:rsidRPr="0047037E">
        <w:rPr>
          <w:sz w:val="22"/>
          <w:szCs w:val="22"/>
          <w:lang w:val="uk-UA"/>
        </w:rPr>
        <w:t>незалежності УНР.</w:t>
      </w:r>
    </w:p>
    <w:p w:rsidR="00D22639" w:rsidRPr="0047037E" w:rsidRDefault="00D22639" w:rsidP="00D22639">
      <w:pPr>
        <w:ind w:left="-1134" w:right="-284" w:firstLine="567"/>
        <w:jc w:val="both"/>
        <w:rPr>
          <w:sz w:val="22"/>
          <w:szCs w:val="22"/>
          <w:lang w:val="uk-UA"/>
        </w:rPr>
      </w:pPr>
      <w:r w:rsidRPr="0047037E">
        <w:rPr>
          <w:sz w:val="22"/>
          <w:szCs w:val="22"/>
          <w:lang w:val="uk-UA"/>
        </w:rPr>
        <w:tab/>
        <w:t xml:space="preserve"> 9.</w:t>
      </w:r>
      <w:r w:rsidRPr="0047037E">
        <w:rPr>
          <w:sz w:val="22"/>
          <w:szCs w:val="22"/>
          <w:lang w:val="uk-UA"/>
        </w:rPr>
        <w:tab/>
        <w:t xml:space="preserve"> Поясніть, у чому полягала принципова відмінність другого</w:t>
      </w:r>
      <w:r w:rsidR="0047037E" w:rsidRPr="0047037E">
        <w:rPr>
          <w:sz w:val="22"/>
          <w:szCs w:val="22"/>
          <w:lang w:val="uk-UA"/>
        </w:rPr>
        <w:t xml:space="preserve"> </w:t>
      </w:r>
      <w:r w:rsidRPr="0047037E">
        <w:rPr>
          <w:sz w:val="22"/>
          <w:szCs w:val="22"/>
          <w:lang w:val="uk-UA"/>
        </w:rPr>
        <w:t>(післяжовтневого) етапу законодавчої діяльності Центральної Ради. Розкрийте зміст і значення Третього Універсалу</w:t>
      </w:r>
      <w:r w:rsidR="0047037E" w:rsidRPr="0047037E">
        <w:rPr>
          <w:sz w:val="22"/>
          <w:szCs w:val="22"/>
          <w:lang w:val="uk-UA"/>
        </w:rPr>
        <w:t xml:space="preserve"> </w:t>
      </w:r>
      <w:r w:rsidRPr="0047037E">
        <w:rPr>
          <w:sz w:val="22"/>
          <w:szCs w:val="22"/>
          <w:lang w:val="uk-UA"/>
        </w:rPr>
        <w:t>Центральної Ради як першого у ХХ ст. українського державно-правового документа конституційної спрямованості.</w:t>
      </w:r>
    </w:p>
    <w:p w:rsidR="00D22639" w:rsidRPr="0047037E" w:rsidRDefault="00D22639" w:rsidP="00D22639">
      <w:pPr>
        <w:ind w:left="-1134" w:right="-284" w:firstLine="567"/>
        <w:jc w:val="both"/>
        <w:rPr>
          <w:sz w:val="22"/>
          <w:szCs w:val="22"/>
          <w:lang w:val="uk-UA"/>
        </w:rPr>
      </w:pPr>
      <w:r w:rsidRPr="0047037E">
        <w:rPr>
          <w:sz w:val="22"/>
          <w:szCs w:val="22"/>
          <w:lang w:val="uk-UA"/>
        </w:rPr>
        <w:tab/>
        <w:t xml:space="preserve"> 10.</w:t>
      </w:r>
      <w:r w:rsidRPr="0047037E">
        <w:rPr>
          <w:sz w:val="22"/>
          <w:szCs w:val="22"/>
          <w:lang w:val="uk-UA"/>
        </w:rPr>
        <w:tab/>
        <w:t xml:space="preserve"> Охарактеризуйте процес формування Центральною Радою</w:t>
      </w:r>
      <w:r w:rsidR="0047037E" w:rsidRPr="0047037E">
        <w:rPr>
          <w:sz w:val="22"/>
          <w:szCs w:val="22"/>
          <w:lang w:val="uk-UA"/>
        </w:rPr>
        <w:t xml:space="preserve"> </w:t>
      </w:r>
      <w:r w:rsidRPr="0047037E">
        <w:rPr>
          <w:sz w:val="22"/>
          <w:szCs w:val="22"/>
          <w:lang w:val="uk-UA"/>
        </w:rPr>
        <w:t>власної законодавчої бази в галузі державного будівництва.</w:t>
      </w:r>
      <w:r w:rsidR="0047037E" w:rsidRPr="0047037E">
        <w:rPr>
          <w:sz w:val="22"/>
          <w:szCs w:val="22"/>
          <w:lang w:val="uk-UA"/>
        </w:rPr>
        <w:t xml:space="preserve"> </w:t>
      </w:r>
      <w:r w:rsidRPr="0047037E">
        <w:rPr>
          <w:sz w:val="22"/>
          <w:szCs w:val="22"/>
          <w:lang w:val="uk-UA"/>
        </w:rPr>
        <w:t>Поясніть, яке значення мало прийняття законів про державну символіку, мову, громадянство, національно-персональну</w:t>
      </w:r>
      <w:r w:rsidR="0047037E" w:rsidRPr="0047037E">
        <w:rPr>
          <w:sz w:val="22"/>
          <w:szCs w:val="22"/>
          <w:lang w:val="uk-UA"/>
        </w:rPr>
        <w:t xml:space="preserve"> </w:t>
      </w:r>
      <w:r w:rsidRPr="0047037E">
        <w:rPr>
          <w:sz w:val="22"/>
          <w:szCs w:val="22"/>
          <w:lang w:val="uk-UA"/>
        </w:rPr>
        <w:t>автономію та ін.</w:t>
      </w:r>
    </w:p>
    <w:p w:rsidR="00D22639" w:rsidRPr="0047037E" w:rsidRDefault="00D22639" w:rsidP="0047037E">
      <w:pPr>
        <w:ind w:left="-1134" w:right="-284" w:firstLine="567"/>
        <w:jc w:val="both"/>
        <w:rPr>
          <w:sz w:val="22"/>
          <w:szCs w:val="22"/>
          <w:lang w:val="uk-UA"/>
        </w:rPr>
      </w:pPr>
      <w:r w:rsidRPr="0047037E">
        <w:rPr>
          <w:sz w:val="22"/>
          <w:szCs w:val="22"/>
          <w:lang w:val="uk-UA"/>
        </w:rPr>
        <w:tab/>
        <w:t xml:space="preserve"> 11.</w:t>
      </w:r>
      <w:r w:rsidRPr="0047037E">
        <w:rPr>
          <w:sz w:val="22"/>
          <w:szCs w:val="22"/>
          <w:lang w:val="uk-UA"/>
        </w:rPr>
        <w:tab/>
        <w:t xml:space="preserve"> Розкрийте основний зміст та значення Земельного закону,</w:t>
      </w:r>
      <w:r w:rsidR="0047037E" w:rsidRPr="0047037E">
        <w:rPr>
          <w:sz w:val="22"/>
          <w:szCs w:val="22"/>
          <w:lang w:val="uk-UA"/>
        </w:rPr>
        <w:t xml:space="preserve"> </w:t>
      </w:r>
      <w:r w:rsidRPr="0047037E">
        <w:rPr>
          <w:sz w:val="22"/>
          <w:szCs w:val="22"/>
          <w:lang w:val="uk-UA"/>
        </w:rPr>
        <w:t>затвердженого Центрально</w:t>
      </w:r>
      <w:r w:rsidR="0047037E" w:rsidRPr="0047037E">
        <w:rPr>
          <w:sz w:val="22"/>
          <w:szCs w:val="22"/>
          <w:lang w:val="uk-UA"/>
        </w:rPr>
        <w:t>ю Радою 18 січня 1918 р., та ін</w:t>
      </w:r>
      <w:r w:rsidRPr="0047037E">
        <w:rPr>
          <w:sz w:val="22"/>
          <w:szCs w:val="22"/>
          <w:lang w:val="uk-UA"/>
        </w:rPr>
        <w:t>ших законів соціально-економічного</w:t>
      </w:r>
      <w:r w:rsidR="0047037E" w:rsidRPr="0047037E">
        <w:rPr>
          <w:sz w:val="22"/>
          <w:szCs w:val="22"/>
          <w:lang w:val="uk-UA"/>
        </w:rPr>
        <w:t xml:space="preserve"> </w:t>
      </w:r>
      <w:r w:rsidRPr="0047037E">
        <w:rPr>
          <w:sz w:val="22"/>
          <w:szCs w:val="22"/>
          <w:lang w:val="uk-UA"/>
        </w:rPr>
        <w:t>спрямування; при цьому з’ясуйте, у чому полягала</w:t>
      </w:r>
      <w:r w:rsidR="0047037E" w:rsidRPr="0047037E">
        <w:rPr>
          <w:sz w:val="22"/>
          <w:szCs w:val="22"/>
          <w:lang w:val="uk-UA"/>
        </w:rPr>
        <w:t xml:space="preserve"> суперечливість деяких законів, </w:t>
      </w:r>
      <w:r w:rsidRPr="0047037E">
        <w:rPr>
          <w:sz w:val="22"/>
          <w:szCs w:val="22"/>
          <w:lang w:val="uk-UA"/>
        </w:rPr>
        <w:t>спрямованих на соціалістичні перетворення.</w:t>
      </w:r>
    </w:p>
    <w:p w:rsidR="00D22639" w:rsidRPr="0047037E" w:rsidRDefault="00D22639" w:rsidP="00D22639">
      <w:pPr>
        <w:ind w:left="-1134" w:right="-284" w:firstLine="567"/>
        <w:jc w:val="both"/>
        <w:rPr>
          <w:sz w:val="22"/>
          <w:szCs w:val="22"/>
          <w:lang w:val="uk-UA"/>
        </w:rPr>
      </w:pPr>
      <w:r w:rsidRPr="0047037E">
        <w:rPr>
          <w:sz w:val="22"/>
          <w:szCs w:val="22"/>
          <w:lang w:val="uk-UA"/>
        </w:rPr>
        <w:tab/>
        <w:t xml:space="preserve"> 12.</w:t>
      </w:r>
      <w:r w:rsidRPr="0047037E">
        <w:rPr>
          <w:sz w:val="22"/>
          <w:szCs w:val="22"/>
          <w:lang w:val="uk-UA"/>
        </w:rPr>
        <w:tab/>
        <w:t xml:space="preserve"> Охарактеризуйте тенденції розвитку кримінального права.</w:t>
      </w:r>
    </w:p>
    <w:p w:rsidR="00D22639" w:rsidRPr="0047037E" w:rsidRDefault="00D22639" w:rsidP="00D22639">
      <w:pPr>
        <w:ind w:left="-1134" w:right="-284" w:firstLine="567"/>
        <w:jc w:val="both"/>
        <w:rPr>
          <w:sz w:val="22"/>
          <w:szCs w:val="22"/>
          <w:lang w:val="uk-UA"/>
        </w:rPr>
      </w:pPr>
      <w:r w:rsidRPr="0047037E">
        <w:rPr>
          <w:sz w:val="22"/>
          <w:szCs w:val="22"/>
          <w:lang w:val="uk-UA"/>
        </w:rPr>
        <w:tab/>
        <w:t xml:space="preserve"> 13.</w:t>
      </w:r>
      <w:r w:rsidRPr="0047037E">
        <w:rPr>
          <w:sz w:val="22"/>
          <w:szCs w:val="22"/>
          <w:lang w:val="uk-UA"/>
        </w:rPr>
        <w:tab/>
        <w:t xml:space="preserve"> Коли, за яких обставин та яким органом була прийнята</w:t>
      </w:r>
      <w:r w:rsidR="0047037E" w:rsidRPr="0047037E">
        <w:rPr>
          <w:sz w:val="22"/>
          <w:szCs w:val="22"/>
          <w:lang w:val="uk-UA"/>
        </w:rPr>
        <w:t xml:space="preserve"> </w:t>
      </w:r>
      <w:r w:rsidRPr="0047037E">
        <w:rPr>
          <w:sz w:val="22"/>
          <w:szCs w:val="22"/>
          <w:lang w:val="uk-UA"/>
        </w:rPr>
        <w:t>Конституція УНР? З’ясуйте, якою державою мала стати Україна за цією конституцією. Розкр</w:t>
      </w:r>
      <w:bookmarkStart w:id="0" w:name="_GoBack"/>
      <w:bookmarkEnd w:id="0"/>
      <w:r w:rsidRPr="0047037E">
        <w:rPr>
          <w:sz w:val="22"/>
          <w:szCs w:val="22"/>
          <w:lang w:val="uk-UA"/>
        </w:rPr>
        <w:t>ийте структуру, зміст та</w:t>
      </w:r>
      <w:r w:rsidR="0047037E" w:rsidRPr="0047037E">
        <w:rPr>
          <w:sz w:val="22"/>
          <w:szCs w:val="22"/>
          <w:lang w:val="uk-UA"/>
        </w:rPr>
        <w:t xml:space="preserve"> </w:t>
      </w:r>
      <w:r w:rsidRPr="0047037E">
        <w:rPr>
          <w:sz w:val="22"/>
          <w:szCs w:val="22"/>
          <w:lang w:val="uk-UA"/>
        </w:rPr>
        <w:t>значення Конституції УНР.</w:t>
      </w:r>
    </w:p>
    <w:sectPr w:rsidR="00D22639" w:rsidRPr="0047037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84" w:rsidRDefault="00CA4184" w:rsidP="00023C15">
      <w:r>
        <w:separator/>
      </w:r>
    </w:p>
  </w:endnote>
  <w:endnote w:type="continuationSeparator" w:id="0">
    <w:p w:rsidR="00CA4184" w:rsidRDefault="00CA4184" w:rsidP="0002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442279"/>
      <w:docPartObj>
        <w:docPartGallery w:val="Page Numbers (Bottom of Page)"/>
        <w:docPartUnique/>
      </w:docPartObj>
    </w:sdtPr>
    <w:sdtContent>
      <w:p w:rsidR="00562E54" w:rsidRDefault="00562E5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37E">
          <w:rPr>
            <w:noProof/>
          </w:rPr>
          <w:t>9</w:t>
        </w:r>
        <w:r>
          <w:fldChar w:fldCharType="end"/>
        </w:r>
      </w:p>
    </w:sdtContent>
  </w:sdt>
  <w:p w:rsidR="00562E54" w:rsidRDefault="00562E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84" w:rsidRDefault="00CA4184" w:rsidP="00023C15">
      <w:r>
        <w:separator/>
      </w:r>
    </w:p>
  </w:footnote>
  <w:footnote w:type="continuationSeparator" w:id="0">
    <w:p w:rsidR="00CA4184" w:rsidRDefault="00CA4184" w:rsidP="0002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1A3"/>
    <w:multiLevelType w:val="hybridMultilevel"/>
    <w:tmpl w:val="D3F05008"/>
    <w:lvl w:ilvl="0" w:tplc="1D5472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DD26D9C"/>
    <w:multiLevelType w:val="hybridMultilevel"/>
    <w:tmpl w:val="5204E794"/>
    <w:lvl w:ilvl="0" w:tplc="D5ACD0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04"/>
    <w:rsid w:val="00023C15"/>
    <w:rsid w:val="00193DC6"/>
    <w:rsid w:val="0047037E"/>
    <w:rsid w:val="00492B04"/>
    <w:rsid w:val="0052110F"/>
    <w:rsid w:val="00555A84"/>
    <w:rsid w:val="00562E54"/>
    <w:rsid w:val="005E3060"/>
    <w:rsid w:val="00626C6E"/>
    <w:rsid w:val="006F181C"/>
    <w:rsid w:val="007134EC"/>
    <w:rsid w:val="007E5B51"/>
    <w:rsid w:val="009779AE"/>
    <w:rsid w:val="00A51EB0"/>
    <w:rsid w:val="00AC0865"/>
    <w:rsid w:val="00B1070B"/>
    <w:rsid w:val="00B51556"/>
    <w:rsid w:val="00BD487F"/>
    <w:rsid w:val="00C5581C"/>
    <w:rsid w:val="00CA4184"/>
    <w:rsid w:val="00D22639"/>
    <w:rsid w:val="00E2753E"/>
    <w:rsid w:val="00E462A5"/>
    <w:rsid w:val="00EA77E0"/>
    <w:rsid w:val="00EB264A"/>
    <w:rsid w:val="00F5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  <w:style w:type="paragraph" w:styleId="a7">
    <w:name w:val="List Paragraph"/>
    <w:basedOn w:val="a"/>
    <w:uiPriority w:val="34"/>
    <w:qFormat/>
    <w:rsid w:val="00D226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3C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3C15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3C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3C15"/>
    <w:rPr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21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  <w:style w:type="paragraph" w:styleId="a7">
    <w:name w:val="List Paragraph"/>
    <w:basedOn w:val="a"/>
    <w:uiPriority w:val="34"/>
    <w:qFormat/>
    <w:rsid w:val="00D226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3C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3C15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3C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3C15"/>
    <w:rPr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21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aup.com.ua/assets/files/lib/book/p09_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5A9C-0605-45F7-ABE8-D6441368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4851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2021-11-28T23:57:00Z</dcterms:created>
  <dcterms:modified xsi:type="dcterms:W3CDTF">2021-11-29T04:24:00Z</dcterms:modified>
</cp:coreProperties>
</file>