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13F6" w14:textId="77777777" w:rsidR="00472D3D" w:rsidRDefault="00472D3D" w:rsidP="00472D3D">
      <w:pPr>
        <w:pStyle w:val="a3"/>
        <w:shd w:val="clear" w:color="auto" w:fill="FFFFFF"/>
        <w:spacing w:before="0" w:beforeAutospacing="0"/>
        <w:jc w:val="center"/>
        <w:rPr>
          <w:rFonts w:ascii="Open Sans" w:hAnsi="Open Sans" w:cs="Open Sans"/>
          <w:color w:val="333333"/>
          <w:sz w:val="22"/>
          <w:szCs w:val="22"/>
        </w:rPr>
      </w:pPr>
      <w:r>
        <w:rPr>
          <w:b/>
          <w:bCs/>
          <w:color w:val="333333"/>
        </w:rPr>
        <w:t>ЛЕКЦІЯ 2. ІСТОРІЯ ЗАПОВІДНОЇ СПРАВИ</w:t>
      </w:r>
    </w:p>
    <w:p w14:paraId="3CBE9E95"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w:t>
      </w:r>
    </w:p>
    <w:p w14:paraId="77D68847" w14:textId="77777777" w:rsidR="00472D3D" w:rsidRDefault="00472D3D" w:rsidP="00472D3D">
      <w:pPr>
        <w:pStyle w:val="a3"/>
        <w:shd w:val="clear" w:color="auto" w:fill="FFFFFF"/>
        <w:spacing w:before="0" w:beforeAutospacing="0"/>
        <w:ind w:left="720" w:hanging="360"/>
        <w:jc w:val="center"/>
        <w:rPr>
          <w:rFonts w:ascii="Open Sans" w:hAnsi="Open Sans" w:cs="Open Sans"/>
          <w:color w:val="333333"/>
          <w:sz w:val="22"/>
          <w:szCs w:val="22"/>
        </w:rPr>
      </w:pPr>
      <w:r>
        <w:rPr>
          <w:b/>
          <w:bCs/>
          <w:color w:val="333333"/>
        </w:rPr>
        <w:t>1.</w:t>
      </w:r>
      <w:r>
        <w:rPr>
          <w:b/>
          <w:bCs/>
          <w:color w:val="333333"/>
          <w:sz w:val="14"/>
          <w:szCs w:val="14"/>
        </w:rPr>
        <w:t>      </w:t>
      </w:r>
      <w:r>
        <w:rPr>
          <w:b/>
          <w:bCs/>
          <w:color w:val="333333"/>
        </w:rPr>
        <w:t>Історія розвитку заповідної справи в Україні</w:t>
      </w:r>
    </w:p>
    <w:p w14:paraId="7C36F6F0" w14:textId="77777777" w:rsidR="00472D3D" w:rsidRDefault="00472D3D" w:rsidP="00472D3D">
      <w:pPr>
        <w:pStyle w:val="a3"/>
        <w:shd w:val="clear" w:color="auto" w:fill="FFFFFF"/>
        <w:spacing w:before="0" w:beforeAutospacing="0"/>
        <w:ind w:left="720"/>
        <w:rPr>
          <w:rFonts w:ascii="Open Sans" w:hAnsi="Open Sans" w:cs="Open Sans"/>
          <w:color w:val="333333"/>
          <w:sz w:val="22"/>
          <w:szCs w:val="22"/>
        </w:rPr>
      </w:pPr>
      <w:r>
        <w:rPr>
          <w:b/>
          <w:bCs/>
          <w:color w:val="333333"/>
        </w:rPr>
        <w:t> </w:t>
      </w:r>
    </w:p>
    <w:p w14:paraId="63AC4BCC"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В давні часи природні об’єкти заповідались як священні у зв’язку з міфами, через політичні, історичні причини.  Найперший заповідник в Україні в близькому до сучасного розуміння цього слова організував граф Володимир Дзедушицький. Резерват «Пам’ятка Пеняцька»  був створений з науковою та естетичною метою в буковому пралісі на площі 20 га під Бродами  [2].</w:t>
      </w:r>
    </w:p>
    <w:p w14:paraId="63E4BFA0"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Найвідомішим давнім заповідником України є, звичайно, Асканія-Нова, створена Фрідріхом Фальц-Фейном у 1889 р.  Значний внесок у  розвиток заповідної справи зробив і В. В. Докучаєв.</w:t>
      </w:r>
    </w:p>
    <w:p w14:paraId="59985A41"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На початок 20 ст. на території України склалась досить різноманітна сукупність заповідних об’єктів. Вони відрізнялись один від одного як за формою власності, так і за формами заповідання. З 1926 по 1929 рр. заповідна справа в Україні пережила нетривалий «заповідний Ренесанс». Так, 16 червня 1926 р. уряд УРСР затвердив "Положення Про пам’ятки культури та природи". Положення 1926 р.  –  перший в Радянській Україні нормативний акт, який встановив правила порядку створення, охорони, утримання, дослідження ти   пропаганди   заповідних   територій.</w:t>
      </w:r>
    </w:p>
    <w:p w14:paraId="44CB567D"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З  1926 р. діяла Державна Природоохоронна інспектура. Таким чином, в Україні вперше з’явились спеціальні посади в органах виконавчої влади і, відповідно, люди, які  на  професійній основі займались охороною природи та заповідною управою.</w:t>
      </w:r>
    </w:p>
    <w:p w14:paraId="47C1E24F"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У 1932 р. вперше в Україні опубліковане зведення державних природних заповідних об’єктів  –  книга керівника Харківської природоохоронної інспектури Михайла Шалити «Заповідники та пам’ятки природи України». За його даними, в УРСР  на 1930 р. (без врахування Київської інспектури) налічувалось 125  пам’яток природи (42 республіканського та 83 місцевого значення). Однак у 1949 р. була видана постанова, за якою зазначалось, що мережа заповідників  необґрунтовано  розрослась і необхідно закрити 88 заповідників.</w:t>
      </w:r>
    </w:p>
    <w:p w14:paraId="7413D5ED"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Як результат на 1965 р. в Україні залишилось 2 заповідника. Частка території під заповідниками складала всього 0,02 %  (на сьогодні  –  3,9 %).  Ситуація почала виправлятись із 70-х років 20 ст.  протягом 1972-1991 р.р. площатериторій ПЗФ збільшилась майже в 5 разів.</w:t>
      </w:r>
    </w:p>
    <w:p w14:paraId="3802CE26"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У 2001 році створено Державну службу заповідної справи. Останнім часом Україна виходить на рівень міжнародних контактів у заповідній справі, зокрема з Польщею, Румунією, Словаччиною.</w:t>
      </w:r>
    </w:p>
    <w:p w14:paraId="5EAB54C1"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Протягом сторіч заповідна справа пройшла наступні етапи [1, 6]:</w:t>
      </w:r>
    </w:p>
    <w:p w14:paraId="6DDF5EDB"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1  –  ресурсної охорони, що характеризується охороною окремих видів тварин і рослин, корисних для людини. З XVIII сторіччя цей етап базується на систематизованих знаннях флори і фауни та народногосподарському значенні тих чи інших природних ресурсів;</w:t>
      </w:r>
    </w:p>
    <w:p w14:paraId="2D46E33B"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lastRenderedPageBreak/>
        <w:t>2  –  етап територіальної охорони природи. Цей етап започаткувався всередині ХІХ сторіччя. Він базується на досягненнях ботаніки, зоології, географії, геології тощо;</w:t>
      </w:r>
    </w:p>
    <w:p w14:paraId="13882906"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3 –  сучасний етап заповідної справи і охорони природи характеризується науково-інтегральним підходом створення глобальної природоохоронної системи як наукової системи охорони біосфери.</w:t>
      </w:r>
    </w:p>
    <w:p w14:paraId="699A95CE"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w:t>
      </w:r>
    </w:p>
    <w:p w14:paraId="6A71FCBD" w14:textId="77777777" w:rsidR="00472D3D" w:rsidRDefault="00472D3D" w:rsidP="00472D3D">
      <w:pPr>
        <w:pStyle w:val="a3"/>
        <w:shd w:val="clear" w:color="auto" w:fill="FFFFFF"/>
        <w:spacing w:before="0" w:beforeAutospacing="0"/>
        <w:jc w:val="center"/>
        <w:rPr>
          <w:rFonts w:ascii="Open Sans" w:hAnsi="Open Sans" w:cs="Open Sans"/>
          <w:color w:val="333333"/>
          <w:sz w:val="22"/>
          <w:szCs w:val="22"/>
        </w:rPr>
      </w:pPr>
      <w:r>
        <w:rPr>
          <w:b/>
          <w:bCs/>
          <w:color w:val="333333"/>
        </w:rPr>
        <w:t>2. Заповідна справа в Україні на сучасному етапі</w:t>
      </w:r>
    </w:p>
    <w:p w14:paraId="31F9D6FF"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Останнім часом Україна зіткнулася із складними екологічними проблемами глобального і регіонального рівнів. На превеликий жаль, це стосується і проблеми заповідання. Спостерігається дуже небезпечна тенденція відкидання столітнього досвіду і постійно робляться спроби бездумної інтеграції в європейські природоохоронні структури. Наприклад, сліпе копіювання євро-американського досвіду у створенні мережі національних природних парків породило цілий ряд негараздів у цій сфері. Українські</w:t>
      </w:r>
    </w:p>
    <w:p w14:paraId="58B9C389"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національні парки зіткнулися з низьким рівнем загальної культури місцевого населення і з нульовим рівнем екологічної культури та освіти [7].</w:t>
      </w:r>
    </w:p>
    <w:p w14:paraId="698F42DF"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Сучасна заповідна справа в Україні орієнтована в основному на охорону окультурених природних територій. Захисту дикої природи приділяється недостатньо уваги, і скільки ділянок дикої природи знаходиться зараз в Україні під захистом закону, ніхто не знає. Територія дикої природи допускає сучасне невелике і ненастійливе людське вторгнення, але так, щоб природні процеси продовжували еволюціонувати. В Україні до областей дикої природи можна віднести малозмінені людиною ділянки багатовікових лісів в Карпатах, Криму, Поліссі, дельти великих річок, степові ділянки в Криму та на півдні України, морські острови, ділянки дна моря, печери, безлісі гірські ділянки в Карпатах і Криму.</w:t>
      </w:r>
    </w:p>
    <w:p w14:paraId="380558A0"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Раніше існувала небезпека закриття окремих заповідників або скорочення їх території. Такі рішення на державному рівні приймалися неодноразово. Зараз на хвилі екологічного буму ймовірність перегляду заповідників на предмет до-цільності досить невелика. І не тому, що чиновники стали  екологічно грамотнішими, а тому, що тема охорони довкілля виявилася дуже популярною в світі, а підтримка природоохоронних проектів –  великим козирем у великій політиці, про що свідчать останні вибори.Але в нових соціально-економічних умовах і політичному хаосі непомітно насувається інша небезпека  –  трансформування заповідників (під вивіскою заповідників) у інші структури значно нижчого рівня охорони.</w:t>
      </w:r>
    </w:p>
    <w:p w14:paraId="4025D661"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w:t>
      </w:r>
    </w:p>
    <w:p w14:paraId="069E226E" w14:textId="77777777" w:rsidR="00472D3D" w:rsidRDefault="00472D3D" w:rsidP="00472D3D">
      <w:pPr>
        <w:pStyle w:val="a3"/>
        <w:shd w:val="clear" w:color="auto" w:fill="FFFFFF"/>
        <w:spacing w:before="0" w:beforeAutospacing="0"/>
        <w:jc w:val="center"/>
        <w:rPr>
          <w:rFonts w:ascii="Open Sans" w:hAnsi="Open Sans" w:cs="Open Sans"/>
          <w:color w:val="333333"/>
          <w:sz w:val="22"/>
          <w:szCs w:val="22"/>
        </w:rPr>
      </w:pPr>
      <w:r>
        <w:rPr>
          <w:b/>
          <w:bCs/>
          <w:color w:val="333333"/>
        </w:rPr>
        <w:t>3. Заповідна справа за кордоном</w:t>
      </w:r>
    </w:p>
    <w:p w14:paraId="7B9B8B9B" w14:textId="77777777" w:rsidR="00472D3D" w:rsidRDefault="00472D3D" w:rsidP="00472D3D">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1947BB9D"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Вважається, що перший в світі заповідник було засновано в містечку Міхінтале (Шрі-Ланка) у 3 ст. до н. е. А перші згадування про природоохоронний статус території відомі зараз як національний парк Ішкель (13 ст.) в Арабському халіфаті. </w:t>
      </w:r>
    </w:p>
    <w:p w14:paraId="6FF524B6"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xml:space="preserve">     Розвиток заповідної справи в Західній Європі значно відрізняється від того, що можна спостерігати на інших континентах. Більшість об’єктів Західної Європи, щоохороняються, </w:t>
      </w:r>
      <w:r>
        <w:rPr>
          <w:color w:val="333333"/>
        </w:rPr>
        <w:lastRenderedPageBreak/>
        <w:t>мають незначні розміри. Часто вони виділені на територіях, що інтенсивно використовуються, і тому рідко становлять повну і незалежну саморегулюючу екологічну систему. Найчастіше це ділянки природної рослинності, гніздова колонія птахів або цікавий геологічний об’єкт. За таких умов дуже тяжко порушувати питання про режим повної охорони. Тому, вживаються заходи щодо збереження безпосередньо об’єкта, що цікавить науковців, природоохоронців, а не всього природного комплексу. В густонаселеній Європі давно вже майже не залишилось угідь, що не порушені в результаті багатовікової діяльності людини.</w:t>
      </w:r>
    </w:p>
    <w:p w14:paraId="2A8E608A"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На початку XX століття рух за охорону природи почав набувати значного поширення. У ряді країн Європи утворюються спілки охорони природи. У 1913році в Швейцарії була проведена перша Міжнародна конференція з охорони природи. У цей час в Європі почали організовуватись перші національні парки. </w:t>
      </w:r>
    </w:p>
    <w:p w14:paraId="331A62E1" w14:textId="77777777" w:rsidR="00472D3D" w:rsidRDefault="00472D3D" w:rsidP="00472D3D">
      <w:pPr>
        <w:pStyle w:val="a3"/>
        <w:shd w:val="clear" w:color="auto" w:fill="FFFFFF"/>
        <w:spacing w:before="0" w:beforeAutospacing="0"/>
        <w:jc w:val="both"/>
        <w:rPr>
          <w:rFonts w:ascii="Open Sans" w:hAnsi="Open Sans" w:cs="Open Sans"/>
          <w:color w:val="333333"/>
          <w:sz w:val="22"/>
          <w:szCs w:val="22"/>
        </w:rPr>
      </w:pPr>
      <w:r>
        <w:rPr>
          <w:color w:val="333333"/>
        </w:rPr>
        <w:t>     В 1964 році в США було прийнято закон про дику природу, згідно якого створена Національна система охоронних областей дикої природи. І до 2000 р. під систему ділянок дикої природи вже було відведено більше 40 млн. га. На них повністю зупинена господарська діяльність.  А у 1968 р. був прийнятий закон про дикі і  живописні річки, який взяв під свою охорону річки, не зачеплені діяльністю людини. За законом такі річки розбиті на 3 категорії: дикі річки, живописні річки, рекреаційні річки. На них заборонялось будівництво дамб, водоводів, електростанцій, інших промислових об’єктів, добування корисних копалин. Дикі річки дозволяється відвідувати лише пішки або на човні. Такі ж обмеження стосуються не тільки самого русла, але і смуги по 0,5 км на кожному березі. У 1993 р. даним законом в США охоронялось 153 річки довжиною 18 тис. км (з прилягаючими 4 млн. га річкових долин) – це 0,33 % від всіх річок США. Подібне законодавство діє з середини 1980-х і в Канаді, де охоронний статус отримали 13  річок  [7].  Подібний підхід повинен бути законодавчо затверджений і в Україні.</w:t>
      </w:r>
    </w:p>
    <w:p w14:paraId="7975B5C9"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14"/>
    <w:rsid w:val="00472D3D"/>
    <w:rsid w:val="00974217"/>
    <w:rsid w:val="00A70DA6"/>
    <w:rsid w:val="00CB2F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D2BF6-9A95-431E-8F8B-D1A865A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D3D"/>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2022-09-01T18:14:00Z</dcterms:created>
  <dcterms:modified xsi:type="dcterms:W3CDTF">2022-09-01T18:14:00Z</dcterms:modified>
</cp:coreProperties>
</file>