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CAC0" w14:textId="77777777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ECB">
        <w:rPr>
          <w:rFonts w:ascii="Times New Roman" w:hAnsi="Times New Roman" w:cs="Times New Roman"/>
          <w:b/>
          <w:sz w:val="30"/>
          <w:szCs w:val="30"/>
        </w:rPr>
        <w:t xml:space="preserve">Рекомендована </w:t>
      </w:r>
      <w:proofErr w:type="spellStart"/>
      <w:r w:rsidRPr="001E1ECB">
        <w:rPr>
          <w:rFonts w:ascii="Times New Roman" w:hAnsi="Times New Roman" w:cs="Times New Roman"/>
          <w:b/>
          <w:sz w:val="30"/>
          <w:szCs w:val="30"/>
        </w:rPr>
        <w:t>література</w:t>
      </w:r>
      <w:proofErr w:type="spellEnd"/>
    </w:p>
    <w:p w14:paraId="14001200" w14:textId="77777777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</w:p>
    <w:p w14:paraId="61BF5334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Костриця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, практика. – Житомир: 2006. – 196 с.</w:t>
      </w:r>
    </w:p>
    <w:p w14:paraId="03E7DD7E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Кудла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2015. – 152 с.</w:t>
      </w:r>
    </w:p>
    <w:p w14:paraId="7128D7F4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Рутинський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М.Й.,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Зінько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К: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», 2006. – 271 с.</w:t>
      </w:r>
    </w:p>
    <w:p w14:paraId="46F199C9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</w:p>
    <w:p w14:paraId="3DA58E75" w14:textId="77777777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</w:p>
    <w:p w14:paraId="13570190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Биркович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2008, №1(6)</w:t>
      </w:r>
    </w:p>
    <w:p w14:paraId="0BE3A9BD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Л.І.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туризм. –</w:t>
      </w:r>
      <w:r>
        <w:rPr>
          <w:rFonts w:ascii="Times New Roman" w:hAnsi="Times New Roman" w:cs="Times New Roman"/>
          <w:sz w:val="28"/>
          <w:szCs w:val="28"/>
        </w:rPr>
        <w:t xml:space="preserve"> К.: </w:t>
      </w:r>
      <w:r w:rsidRPr="001E1ECB">
        <w:rPr>
          <w:rFonts w:ascii="Times New Roman" w:hAnsi="Times New Roman" w:cs="Times New Roman"/>
          <w:sz w:val="28"/>
          <w:szCs w:val="28"/>
        </w:rPr>
        <w:t>2010, Вип.10</w:t>
      </w:r>
    </w:p>
    <w:p w14:paraId="37F36285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Гловацька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АПК. – К.: 2006, №10</w:t>
      </w:r>
    </w:p>
    <w:p w14:paraId="0F175E43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Гоц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Бубела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Микийчук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2007, №12</w:t>
      </w:r>
    </w:p>
    <w:p w14:paraId="0E87F0EE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Дарчук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(зеленого)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наук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: 2014. – 21 с.</w:t>
      </w:r>
    </w:p>
    <w:p w14:paraId="1032A3F8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6. Дорош Ю.С.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в XXI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: ЛІЕТ, 2016. – 219 с.</w:t>
      </w:r>
    </w:p>
    <w:p w14:paraId="01C91BD7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Зінько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Петранівський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Рутинський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Суспільно-географічні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періодизація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центр ЛНУ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І. Франка, 2006. – 432 с.</w:t>
      </w:r>
    </w:p>
    <w:p w14:paraId="1B3DCA2B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Івашина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канд. наук з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упр.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: 2018. – 20 с.</w:t>
      </w:r>
    </w:p>
    <w:p w14:paraId="2C819CE8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Кудінова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І.П.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2011, Вип.163, ч.1</w:t>
      </w:r>
    </w:p>
    <w:p w14:paraId="036D2D21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Кудла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Н.Є. Про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2011, №2</w:t>
      </w:r>
    </w:p>
    <w:p w14:paraId="0E68EAFC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Кудла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Н.Є. Маркетинг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», 2012. – 343 с.</w:t>
      </w:r>
    </w:p>
    <w:p w14:paraId="6A0B8E86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Лужанська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Махлинець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Тебляшкіна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Л.І.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. – К.: Кондор, 2008. – 385 с.</w:t>
      </w:r>
    </w:p>
    <w:p w14:paraId="5867A7BC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агро</w:t>
      </w:r>
      <w:r>
        <w:rPr>
          <w:rFonts w:ascii="Times New Roman" w:hAnsi="Times New Roman" w:cs="Times New Roman"/>
          <w:sz w:val="28"/>
          <w:szCs w:val="28"/>
        </w:rPr>
        <w:t>оселя</w:t>
      </w:r>
      <w:r w:rsidRPr="001E1E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: 2016.</w:t>
      </w:r>
    </w:p>
    <w:p w14:paraId="1B9AB735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14. Осадча Т.С.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і контролю. – Херсон: 2009.</w:t>
      </w:r>
    </w:p>
    <w:p w14:paraId="197332EA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: 2018.</w:t>
      </w:r>
    </w:p>
    <w:p w14:paraId="7374F97F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агросадиб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«Зелена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садиба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». – К.: 2016, Вип.4</w:t>
      </w:r>
    </w:p>
    <w:p w14:paraId="699469B5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 / Словник-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1E1ECB">
        <w:rPr>
          <w:rStyle w:val="a3"/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1E1ECB">
        <w:rPr>
          <w:rStyle w:val="a3"/>
          <w:rFonts w:ascii="Times New Roman" w:hAnsi="Times New Roman" w:cs="Times New Roman"/>
          <w:sz w:val="28"/>
          <w:szCs w:val="28"/>
        </w:rPr>
        <w:t>, 2016.  – 78 с.</w:t>
      </w:r>
    </w:p>
    <w:p w14:paraId="7DA8263B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Чеглей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 /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– Ужгород: 2011,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Спец.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33, ч.3</w:t>
      </w:r>
    </w:p>
    <w:p w14:paraId="36CFB1B3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Шульгіна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Зінченко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Крахмальова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туризму. – К.: КНУТД, 2014. – 254 c.</w:t>
      </w:r>
    </w:p>
    <w:p w14:paraId="58E0FB10" w14:textId="77777777" w:rsidR="00F31547" w:rsidRDefault="00F31547" w:rsidP="00F315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Яровий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зеленого туризму: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, практика. – Херсон: 2017. – 362 с.</w:t>
      </w:r>
    </w:p>
    <w:p w14:paraId="4A0C8940" w14:textId="2E3B3DFF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E1ECB">
        <w:rPr>
          <w:rFonts w:ascii="Times New Roman" w:hAnsi="Times New Roman" w:cs="Times New Roman"/>
          <w:b/>
          <w:sz w:val="30"/>
          <w:szCs w:val="30"/>
        </w:rPr>
        <w:t>Інформаційні</w:t>
      </w:r>
      <w:proofErr w:type="spellEnd"/>
      <w:r w:rsidRPr="001E1E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E1ECB">
        <w:rPr>
          <w:rFonts w:ascii="Times New Roman" w:hAnsi="Times New Roman" w:cs="Times New Roman"/>
          <w:b/>
          <w:sz w:val="30"/>
          <w:szCs w:val="30"/>
        </w:rPr>
        <w:t>ресурси</w:t>
      </w:r>
      <w:proofErr w:type="spellEnd"/>
    </w:p>
    <w:p w14:paraId="5DFA406D" w14:textId="31C62B2A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Законодавчо-нормативні</w:t>
      </w:r>
      <w:proofErr w:type="spellEnd"/>
      <w:r w:rsidRPr="001E1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</w:p>
    <w:p w14:paraId="6486902E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Гаагська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про туризм»,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Генасамблеєю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ЮНВТО.</w:t>
      </w:r>
    </w:p>
    <w:p w14:paraId="195614D9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кодекс туризму»,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1999 р. у Сантьяго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Генасамблеєю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ЮНВТО.</w:t>
      </w:r>
    </w:p>
    <w:p w14:paraId="166A7E09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Сеульська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і туризм»,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2001 р. у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Сеулі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Генасамблеєю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ЮНВТО.</w:t>
      </w:r>
    </w:p>
    <w:p w14:paraId="0E71D166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</w:p>
    <w:p w14:paraId="3F7AFD63" w14:textId="239535BC" w:rsidR="00F31547" w:rsidRPr="001E1ECB" w:rsidRDefault="00F31547" w:rsidP="00F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Наукові</w:t>
      </w:r>
      <w:proofErr w:type="spellEnd"/>
      <w:r w:rsidRPr="001E1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</w:p>
    <w:p w14:paraId="6C5795CE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» – 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, 23.</w:t>
      </w:r>
    </w:p>
    <w:p w14:paraId="771AEDAE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Голосіївський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проспект, 1.</w:t>
      </w:r>
    </w:p>
    <w:p w14:paraId="5F1D1123" w14:textId="77777777" w:rsidR="00F31547" w:rsidRPr="001E1ECB" w:rsidRDefault="00F31547" w:rsidP="00F31547">
      <w:pPr>
        <w:rPr>
          <w:rFonts w:ascii="Times New Roman" w:hAnsi="Times New Roman" w:cs="Times New Roman"/>
          <w:sz w:val="28"/>
          <w:szCs w:val="28"/>
        </w:rPr>
      </w:pPr>
      <w:r w:rsidRPr="001E1E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 Ярослава Мудрого – м.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ECB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1E1ECB">
        <w:rPr>
          <w:rFonts w:ascii="Times New Roman" w:hAnsi="Times New Roman" w:cs="Times New Roman"/>
          <w:sz w:val="28"/>
          <w:szCs w:val="28"/>
        </w:rPr>
        <w:t>, 1.</w:t>
      </w:r>
    </w:p>
    <w:p w14:paraId="11D96A0B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EB"/>
    <w:rsid w:val="00974217"/>
    <w:rsid w:val="00A70DA6"/>
    <w:rsid w:val="00C52EEB"/>
    <w:rsid w:val="00F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616"/>
  <w15:chartTrackingRefBased/>
  <w15:docId w15:val="{2BD401EB-39F5-4493-8B78-301E805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4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2022-09-01T18:39:00Z</dcterms:created>
  <dcterms:modified xsi:type="dcterms:W3CDTF">2022-09-01T18:39:00Z</dcterms:modified>
</cp:coreProperties>
</file>